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6E80F0"/>
    <w:p w14:paraId="10B38AA9"/>
    <w:p w14:paraId="6A6DFB0B"/>
    <w:p w14:paraId="5AEAF721">
      <w:r>
        <w:rPr>
          <w:rFonts w:ascii="仿宋" w:hAnsi="仿宋" w:eastAsia="仿宋"/>
          <w:sz w:val="28"/>
        </w:rPr>
        <w:t>标识：DARPA-IQAS</w:t>
      </w:r>
      <w:r>
        <w:rPr>
          <w:rFonts w:ascii="仿宋" w:hAnsi="仿宋" w:eastAsia="仿宋"/>
          <w:sz w:val="28"/>
        </w:rPr>
        <w:tab/>
      </w:r>
      <w:r>
        <w:rPr>
          <w:rFonts w:ascii="仿宋" w:hAnsi="仿宋" w:eastAsia="仿宋"/>
          <w:sz w:val="28"/>
        </w:rPr>
        <w:t>密级：</w:t>
      </w:r>
      <w:bookmarkStart w:id="0" w:name="_GoBack"/>
      <w:bookmarkEnd w:id="0"/>
    </w:p>
    <w:p w14:paraId="38EBDA9A">
      <w:r>
        <w:rPr>
          <w:rFonts w:ascii="仿宋" w:hAnsi="仿宋" w:eastAsia="仿宋"/>
          <w:sz w:val="28"/>
        </w:rPr>
        <w:t>版本：V1.0</w:t>
      </w:r>
    </w:p>
    <w:p w14:paraId="659D7B71"/>
    <w:p w14:paraId="539DC870"/>
    <w:p w14:paraId="252FAAE0"/>
    <w:p w14:paraId="3D30F01F"/>
    <w:p w14:paraId="67B86144">
      <w:pPr>
        <w:jc w:val="center"/>
      </w:pPr>
      <w:r>
        <w:rPr>
          <w:rFonts w:ascii="黑体" w:hAnsi="黑体" w:eastAsia="黑体"/>
          <w:sz w:val="52"/>
        </w:rPr>
        <w:t>DARPA技术文件</w:t>
      </w:r>
    </w:p>
    <w:p w14:paraId="3A210B39">
      <w:pPr>
        <w:jc w:val="center"/>
      </w:pPr>
      <w:r>
        <w:rPr>
          <w:rFonts w:ascii="仿宋" w:hAnsi="仿宋" w:eastAsia="仿宋"/>
          <w:sz w:val="24"/>
        </w:rPr>
        <w:t>研究内容四</w:t>
      </w:r>
    </w:p>
    <w:p w14:paraId="0AD6ADEB"/>
    <w:p w14:paraId="734A2682">
      <w:pPr>
        <w:jc w:val="center"/>
      </w:pPr>
      <w:r>
        <w:rPr>
          <w:rFonts w:ascii="仿宋" w:hAnsi="仿宋" w:eastAsia="仿宋"/>
          <w:b/>
          <w:sz w:val="60"/>
        </w:rPr>
        <w:t>DARPA智能问答服务工具</w:t>
      </w:r>
    </w:p>
    <w:p w14:paraId="780B97CD"/>
    <w:p w14:paraId="6B3C245A">
      <w:pPr>
        <w:jc w:val="center"/>
      </w:pPr>
      <w:r>
        <w:rPr>
          <w:rFonts w:ascii="黑体" w:hAnsi="黑体" w:eastAsia="黑体"/>
          <w:sz w:val="72"/>
        </w:rPr>
        <w:t>系统测试报告</w:t>
      </w:r>
    </w:p>
    <w:p w14:paraId="05D439C9"/>
    <w:p w14:paraId="25F20E15"/>
    <w:p w14:paraId="13BB6A09"/>
    <w:p w14:paraId="2985BAB5"/>
    <w:p w14:paraId="7EE0E8AD">
      <w:pPr>
        <w:jc w:val="center"/>
      </w:pPr>
      <w:r>
        <w:rPr>
          <w:rFonts w:ascii="仿宋" w:hAnsi="仿宋" w:eastAsia="仿宋"/>
          <w:sz w:val="36"/>
        </w:rPr>
        <w:t>联合军事科学院军事科学信息研究中心</w:t>
      </w:r>
    </w:p>
    <w:p w14:paraId="11C0BB1E">
      <w:pPr>
        <w:jc w:val="center"/>
      </w:pPr>
      <w:r>
        <w:rPr>
          <w:rFonts w:ascii="仿宋" w:hAnsi="仿宋" w:eastAsia="仿宋"/>
          <w:sz w:val="36"/>
        </w:rPr>
        <w:t>二○二六年  六月</w:t>
      </w:r>
    </w:p>
    <w:p w14:paraId="536EE940">
      <w:r>
        <w:br w:type="page"/>
      </w:r>
    </w:p>
    <w:p w14:paraId="4CCD1F4B"/>
    <w:p w14:paraId="5CDD7538"/>
    <w:p w14:paraId="735F70CC"/>
    <w:p w14:paraId="1DF475B5">
      <w:pPr>
        <w:jc w:val="center"/>
      </w:pPr>
      <w:r>
        <w:rPr>
          <w:rFonts w:ascii="仿宋" w:hAnsi="仿宋" w:eastAsia="仿宋"/>
          <w:sz w:val="36"/>
        </w:rPr>
        <w:t>DARPA智能问答服务工具</w:t>
      </w:r>
    </w:p>
    <w:p w14:paraId="33BDD28C">
      <w:pPr>
        <w:jc w:val="center"/>
      </w:pPr>
      <w:r>
        <w:rPr>
          <w:rFonts w:ascii="黑体" w:hAnsi="黑体" w:eastAsia="黑体"/>
          <w:sz w:val="60"/>
        </w:rPr>
        <w:t>系统测试报告</w:t>
      </w:r>
    </w:p>
    <w:p w14:paraId="7D53EDFB"/>
    <w:p w14:paraId="3D22E207"/>
    <w:p w14:paraId="0BB5FDEF">
      <w:r>
        <w:rPr>
          <w:rFonts w:ascii="仿宋" w:hAnsi="仿宋" w:eastAsia="仿宋"/>
          <w:sz w:val="24"/>
        </w:rPr>
        <w:tab/>
      </w:r>
      <w:r>
        <w:rPr>
          <w:rFonts w:ascii="仿宋" w:hAnsi="仿宋" w:eastAsia="仿宋"/>
          <w:sz w:val="24"/>
        </w:rPr>
        <w:t>拟 制 人：测试组</w:t>
      </w:r>
    </w:p>
    <w:p w14:paraId="4386A7D1">
      <w:r>
        <w:rPr>
          <w:rFonts w:ascii="仿宋" w:hAnsi="仿宋" w:eastAsia="仿宋"/>
          <w:sz w:val="24"/>
        </w:rPr>
        <w:tab/>
      </w:r>
      <w:r>
        <w:rPr>
          <w:rFonts w:ascii="仿宋" w:hAnsi="仿宋" w:eastAsia="仿宋"/>
          <w:sz w:val="24"/>
        </w:rPr>
        <w:t>审    核：</w:t>
      </w:r>
    </w:p>
    <w:p w14:paraId="535A9B05">
      <w:r>
        <w:rPr>
          <w:rFonts w:ascii="仿宋" w:hAnsi="仿宋" w:eastAsia="仿宋"/>
          <w:sz w:val="24"/>
        </w:rPr>
        <w:tab/>
      </w:r>
      <w:r>
        <w:rPr>
          <w:rFonts w:ascii="仿宋" w:hAnsi="仿宋" w:eastAsia="仿宋"/>
          <w:sz w:val="24"/>
        </w:rPr>
        <w:t>会    签：</w:t>
      </w:r>
    </w:p>
    <w:p w14:paraId="07971210">
      <w:r>
        <w:rPr>
          <w:rFonts w:ascii="仿宋" w:hAnsi="仿宋" w:eastAsia="仿宋"/>
          <w:sz w:val="24"/>
        </w:rPr>
        <w:tab/>
      </w:r>
      <w:r>
        <w:rPr>
          <w:rFonts w:ascii="仿宋" w:hAnsi="仿宋" w:eastAsia="仿宋"/>
          <w:sz w:val="24"/>
        </w:rPr>
        <w:t>质量保证：</w:t>
      </w:r>
    </w:p>
    <w:p w14:paraId="1190F1BB">
      <w:r>
        <w:rPr>
          <w:rFonts w:ascii="仿宋" w:hAnsi="仿宋" w:eastAsia="仿宋"/>
          <w:sz w:val="24"/>
        </w:rPr>
        <w:tab/>
      </w:r>
      <w:r>
        <w:rPr>
          <w:rFonts w:ascii="仿宋" w:hAnsi="仿宋" w:eastAsia="仿宋"/>
          <w:sz w:val="24"/>
        </w:rPr>
        <w:t>批    准：</w:t>
      </w:r>
    </w:p>
    <w:p w14:paraId="1B59DFAF">
      <w:r>
        <w:br w:type="page"/>
      </w:r>
    </w:p>
    <w:p w14:paraId="00C3FE48">
      <w:pPr>
        <w:jc w:val="center"/>
      </w:pPr>
      <w:r>
        <w:rPr>
          <w:rFonts w:ascii="黑体" w:hAnsi="黑体" w:eastAsia="黑体"/>
          <w:b/>
          <w:sz w:val="32"/>
        </w:rPr>
        <w:t>文档修改记录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1"/>
        <w:gridCol w:w="1791"/>
        <w:gridCol w:w="1791"/>
        <w:gridCol w:w="1791"/>
        <w:gridCol w:w="1791"/>
      </w:tblGrid>
      <w:tr w14:paraId="157DB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1" w:type="dxa"/>
          </w:tcPr>
          <w:p w14:paraId="65FDD844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版本号</w:t>
            </w:r>
          </w:p>
        </w:tc>
        <w:tc>
          <w:tcPr>
            <w:tcW w:w="1791" w:type="dxa"/>
          </w:tcPr>
          <w:p w14:paraId="19FCC306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修改内容描述</w:t>
            </w:r>
          </w:p>
        </w:tc>
        <w:tc>
          <w:tcPr>
            <w:tcW w:w="1791" w:type="dxa"/>
          </w:tcPr>
          <w:p w14:paraId="5BC1579E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修改人</w:t>
            </w:r>
          </w:p>
        </w:tc>
        <w:tc>
          <w:tcPr>
            <w:tcW w:w="1791" w:type="dxa"/>
          </w:tcPr>
          <w:p w14:paraId="7092E828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日期</w:t>
            </w:r>
          </w:p>
        </w:tc>
        <w:tc>
          <w:tcPr>
            <w:tcW w:w="1791" w:type="dxa"/>
          </w:tcPr>
          <w:p w14:paraId="7F596469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备注</w:t>
            </w:r>
          </w:p>
        </w:tc>
      </w:tr>
      <w:tr w14:paraId="651F9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1" w:type="dxa"/>
          </w:tcPr>
          <w:p w14:paraId="6FA8C0CA">
            <w:r>
              <w:rPr>
                <w:rFonts w:ascii="仿宋" w:hAnsi="仿宋" w:eastAsia="仿宋"/>
                <w:sz w:val="20"/>
              </w:rPr>
              <w:t>V1.0</w:t>
            </w:r>
          </w:p>
        </w:tc>
        <w:tc>
          <w:tcPr>
            <w:tcW w:w="1791" w:type="dxa"/>
          </w:tcPr>
          <w:p w14:paraId="09BC215F">
            <w:r>
              <w:rPr>
                <w:rFonts w:ascii="仿宋" w:hAnsi="仿宋" w:eastAsia="仿宋"/>
                <w:sz w:val="20"/>
              </w:rPr>
              <w:t>初稿</w:t>
            </w:r>
          </w:p>
        </w:tc>
        <w:tc>
          <w:tcPr>
            <w:tcW w:w="1791" w:type="dxa"/>
          </w:tcPr>
          <w:p w14:paraId="7DFF8D8F">
            <w:r>
              <w:rPr>
                <w:rFonts w:ascii="仿宋" w:hAnsi="仿宋" w:eastAsia="仿宋"/>
                <w:sz w:val="20"/>
              </w:rPr>
              <w:t>测试组</w:t>
            </w:r>
          </w:p>
        </w:tc>
        <w:tc>
          <w:tcPr>
            <w:tcW w:w="1791" w:type="dxa"/>
          </w:tcPr>
          <w:p w14:paraId="7956B7F1">
            <w:r>
              <w:rPr>
                <w:rFonts w:ascii="仿宋" w:hAnsi="仿宋" w:eastAsia="仿宋"/>
                <w:sz w:val="20"/>
              </w:rPr>
              <w:t>2026-06-04</w:t>
            </w:r>
          </w:p>
        </w:tc>
        <w:tc>
          <w:tcPr>
            <w:tcW w:w="1791" w:type="dxa"/>
          </w:tcPr>
          <w:p w14:paraId="4872BBF7"/>
        </w:tc>
      </w:tr>
    </w:tbl>
    <w:p w14:paraId="31FB3FBD"/>
    <w:p w14:paraId="37FA062A">
      <w:r>
        <w:br w:type="page"/>
      </w:r>
    </w:p>
    <w:p w14:paraId="4F554CDD">
      <w:pPr>
        <w:jc w:val="center"/>
      </w:pPr>
      <w:r>
        <w:rPr>
          <w:rFonts w:ascii="黑体" w:hAnsi="黑体" w:eastAsia="黑体"/>
          <w:sz w:val="32"/>
        </w:rPr>
        <w:t>目    次</w:t>
      </w:r>
    </w:p>
    <w:p w14:paraId="5565FF65">
      <w:pPr>
        <w:pStyle w:val="13"/>
      </w:pPr>
      <w:r>
        <w:t>1 范围</w:t>
      </w:r>
    </w:p>
    <w:p w14:paraId="238F2E8F">
      <w:pPr>
        <w:pStyle w:val="20"/>
      </w:pPr>
      <w:r>
        <w:t>1.1 标识</w:t>
      </w:r>
    </w:p>
    <w:p w14:paraId="38278C68">
      <w:pPr>
        <w:pStyle w:val="20"/>
      </w:pPr>
      <w:r>
        <w:t>1.2 系统概述</w:t>
      </w:r>
    </w:p>
    <w:p w14:paraId="1A9751EE">
      <w:pPr>
        <w:pStyle w:val="20"/>
      </w:pPr>
      <w:r>
        <w:t>1.3 文档概述</w:t>
      </w:r>
    </w:p>
    <w:p w14:paraId="501C0A3C">
      <w:pPr>
        <w:pStyle w:val="13"/>
      </w:pPr>
      <w:r>
        <w:t>2 引用文档</w:t>
      </w:r>
    </w:p>
    <w:p w14:paraId="17729CE5">
      <w:pPr>
        <w:pStyle w:val="13"/>
      </w:pPr>
      <w:r>
        <w:t>3 测试结果概述</w:t>
      </w:r>
    </w:p>
    <w:p w14:paraId="44A1F98B">
      <w:pPr>
        <w:pStyle w:val="20"/>
      </w:pPr>
      <w:r>
        <w:t>3.1 被测试软件的总体评估</w:t>
      </w:r>
    </w:p>
    <w:p w14:paraId="49F51878">
      <w:pPr>
        <w:pStyle w:val="20"/>
      </w:pPr>
      <w:r>
        <w:t>3.2 总体执行情况</w:t>
      </w:r>
    </w:p>
    <w:p w14:paraId="7A149172">
      <w:pPr>
        <w:pStyle w:val="20"/>
      </w:pPr>
      <w:r>
        <w:t>3.3 用例执行情况及问题统计</w:t>
      </w:r>
    </w:p>
    <w:p w14:paraId="11F8C0D4">
      <w:pPr>
        <w:pStyle w:val="20"/>
      </w:pPr>
      <w:r>
        <w:t>3.4 各轮软件问题数量统计数据</w:t>
      </w:r>
    </w:p>
    <w:p w14:paraId="4AD851E9">
      <w:pPr>
        <w:pStyle w:val="20"/>
      </w:pPr>
      <w:r>
        <w:t>3.5 性能测试结论</w:t>
      </w:r>
    </w:p>
    <w:p w14:paraId="23017F91">
      <w:pPr>
        <w:pStyle w:val="20"/>
      </w:pPr>
      <w:r>
        <w:t>3.6 测试环境的影响</w:t>
      </w:r>
    </w:p>
    <w:p w14:paraId="27B9AB5B">
      <w:pPr>
        <w:pStyle w:val="20"/>
      </w:pPr>
      <w:r>
        <w:t>3.7 测试用例/规程的偏差</w:t>
      </w:r>
    </w:p>
    <w:p w14:paraId="5ABE44F9">
      <w:pPr>
        <w:pStyle w:val="20"/>
      </w:pPr>
      <w:r>
        <w:t>3.8 改进建议</w:t>
      </w:r>
    </w:p>
    <w:p w14:paraId="26EE1ED7">
      <w:pPr>
        <w:pStyle w:val="13"/>
      </w:pPr>
      <w:r>
        <w:t>4 详细的测试结果</w:t>
      </w:r>
    </w:p>
    <w:p w14:paraId="28A5F1E1">
      <w:pPr>
        <w:pStyle w:val="20"/>
      </w:pPr>
      <w:r>
        <w:t>4.1 第一级——外挂知识库测试结果</w:t>
      </w:r>
    </w:p>
    <w:p w14:paraId="7BD7D18F">
      <w:pPr>
        <w:pStyle w:val="20"/>
      </w:pPr>
      <w:r>
        <w:t>4.2 第二级——RAG检索增强测试结果</w:t>
      </w:r>
    </w:p>
    <w:p w14:paraId="7CFC64F0">
      <w:pPr>
        <w:pStyle w:val="20"/>
      </w:pPr>
      <w:r>
        <w:t>4.3 第三级——交互式提示测试结果</w:t>
      </w:r>
    </w:p>
    <w:p w14:paraId="1CF40AEB">
      <w:pPr>
        <w:pStyle w:val="20"/>
      </w:pPr>
      <w:r>
        <w:t>4.4 集成验证测试结果</w:t>
      </w:r>
    </w:p>
    <w:p w14:paraId="77648BC6">
      <w:pPr>
        <w:pStyle w:val="20"/>
      </w:pPr>
      <w:r>
        <w:t>4.5 UI界面测试结果</w:t>
      </w:r>
    </w:p>
    <w:p w14:paraId="3E8B49A1">
      <w:pPr>
        <w:pStyle w:val="20"/>
      </w:pPr>
      <w:r>
        <w:t>4.6 端到端验证测试结果</w:t>
      </w:r>
    </w:p>
    <w:p w14:paraId="5F119F74">
      <w:pPr>
        <w:pStyle w:val="13"/>
      </w:pPr>
      <w:r>
        <w:t>5 度量数据收集</w:t>
      </w:r>
    </w:p>
    <w:p w14:paraId="7C05057A">
      <w:pPr>
        <w:pStyle w:val="13"/>
      </w:pPr>
      <w:r>
        <w:t>6 注记</w:t>
      </w:r>
    </w:p>
    <w:p w14:paraId="545F2094">
      <w:pPr>
        <w:pStyle w:val="13"/>
      </w:pPr>
      <w:r>
        <w:t>7 附件</w:t>
      </w:r>
    </w:p>
    <w:p w14:paraId="0D2929C2">
      <w:pPr>
        <w:pStyle w:val="20"/>
      </w:pPr>
      <w:r>
        <w:t>7.1 附件1 《软件测试质量统计表》</w:t>
      </w:r>
    </w:p>
    <w:p w14:paraId="5C69100B">
      <w:pPr>
        <w:pStyle w:val="20"/>
      </w:pPr>
      <w:r>
        <w:t>7.2 附件2 《软件测试环境确认记录》</w:t>
      </w:r>
    </w:p>
    <w:p w14:paraId="6B3AA141">
      <w:pPr>
        <w:pStyle w:val="20"/>
      </w:pPr>
      <w:r>
        <w:t>7.3 附件3 其它</w:t>
      </w:r>
    </w:p>
    <w:p w14:paraId="6EBEAC17">
      <w:r>
        <w:br w:type="page"/>
      </w:r>
    </w:p>
    <w:p w14:paraId="0F0DD2B5">
      <w:pPr>
        <w:pStyle w:val="2"/>
      </w:pPr>
      <w:r>
        <w:t>范围</w:t>
      </w:r>
    </w:p>
    <w:p w14:paraId="37774415">
      <w:pPr>
        <w:pStyle w:val="4"/>
      </w:pPr>
      <w:r>
        <w:t>标识</w:t>
      </w:r>
    </w:p>
    <w:p w14:paraId="5D180E53">
      <w:pPr>
        <w:pStyle w:val="3"/>
      </w:pPr>
      <w:r>
        <w:rPr>
          <w:rFonts w:ascii="仿宋" w:hAnsi="仿宋" w:eastAsia="仿宋"/>
          <w:sz w:val="28"/>
        </w:rPr>
        <w:t>本测试报告所适用的软件标识、名称、版本等信息如下：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78"/>
        <w:gridCol w:w="4478"/>
      </w:tblGrid>
      <w:tr w14:paraId="38B01A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78" w:type="dxa"/>
          </w:tcPr>
          <w:p w14:paraId="43084E95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项目</w:t>
            </w:r>
          </w:p>
        </w:tc>
        <w:tc>
          <w:tcPr>
            <w:tcW w:w="4478" w:type="dxa"/>
          </w:tcPr>
          <w:p w14:paraId="12C5750F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值</w:t>
            </w:r>
          </w:p>
        </w:tc>
      </w:tr>
      <w:tr w14:paraId="788E6A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78" w:type="dxa"/>
          </w:tcPr>
          <w:p w14:paraId="60AE119C">
            <w:r>
              <w:rPr>
                <w:rFonts w:ascii="仿宋" w:hAnsi="仿宋" w:eastAsia="仿宋"/>
                <w:sz w:val="20"/>
              </w:rPr>
              <w:t>软件/系统标识</w:t>
            </w:r>
          </w:p>
        </w:tc>
        <w:tc>
          <w:tcPr>
            <w:tcW w:w="4478" w:type="dxa"/>
          </w:tcPr>
          <w:p w14:paraId="7D35B6D1">
            <w:r>
              <w:rPr>
                <w:rFonts w:ascii="仿宋" w:hAnsi="仿宋" w:eastAsia="仿宋"/>
                <w:sz w:val="20"/>
              </w:rPr>
              <w:t>DARPA-IQAS</w:t>
            </w:r>
          </w:p>
        </w:tc>
      </w:tr>
      <w:tr w14:paraId="1AD47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78" w:type="dxa"/>
          </w:tcPr>
          <w:p w14:paraId="72CC7C64">
            <w:r>
              <w:rPr>
                <w:rFonts w:ascii="仿宋" w:hAnsi="仿宋" w:eastAsia="仿宋"/>
                <w:sz w:val="20"/>
              </w:rPr>
              <w:t>软件/系统名称</w:t>
            </w:r>
          </w:p>
        </w:tc>
        <w:tc>
          <w:tcPr>
            <w:tcW w:w="4478" w:type="dxa"/>
          </w:tcPr>
          <w:p w14:paraId="54BA4843">
            <w:r>
              <w:rPr>
                <w:rFonts w:ascii="仿宋" w:hAnsi="仿宋" w:eastAsia="仿宋"/>
                <w:sz w:val="20"/>
              </w:rPr>
              <w:t>DARPA智能问答服务工具</w:t>
            </w:r>
          </w:p>
        </w:tc>
      </w:tr>
      <w:tr w14:paraId="31322B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78" w:type="dxa"/>
          </w:tcPr>
          <w:p w14:paraId="166BABF5">
            <w:r>
              <w:rPr>
                <w:rFonts w:ascii="仿宋" w:hAnsi="仿宋" w:eastAsia="仿宋"/>
                <w:sz w:val="20"/>
              </w:rPr>
              <w:t>软件/系统简称</w:t>
            </w:r>
          </w:p>
        </w:tc>
        <w:tc>
          <w:tcPr>
            <w:tcW w:w="4478" w:type="dxa"/>
          </w:tcPr>
          <w:p w14:paraId="48CEF920">
            <w:r>
              <w:rPr>
                <w:rFonts w:ascii="仿宋" w:hAnsi="仿宋" w:eastAsia="仿宋"/>
                <w:sz w:val="20"/>
              </w:rPr>
              <w:t>DARPA问答工具</w:t>
            </w:r>
          </w:p>
        </w:tc>
      </w:tr>
      <w:tr w14:paraId="62BBDC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78" w:type="dxa"/>
          </w:tcPr>
          <w:p w14:paraId="66946528">
            <w:r>
              <w:rPr>
                <w:rFonts w:ascii="仿宋" w:hAnsi="仿宋" w:eastAsia="仿宋"/>
                <w:sz w:val="20"/>
              </w:rPr>
              <w:t>软件/系统版本号</w:t>
            </w:r>
          </w:p>
        </w:tc>
        <w:tc>
          <w:tcPr>
            <w:tcW w:w="4478" w:type="dxa"/>
          </w:tcPr>
          <w:p w14:paraId="68BC8D60">
            <w:r>
              <w:rPr>
                <w:rFonts w:ascii="仿宋" w:hAnsi="仿宋" w:eastAsia="仿宋"/>
                <w:sz w:val="20"/>
              </w:rPr>
              <w:t>V1.0</w:t>
            </w:r>
          </w:p>
        </w:tc>
      </w:tr>
    </w:tbl>
    <w:p w14:paraId="20F2A042"/>
    <w:p w14:paraId="06E4B3E2">
      <w:pPr>
        <w:pStyle w:val="3"/>
      </w:pPr>
      <w:r>
        <w:rPr>
          <w:rFonts w:ascii="仿宋" w:hAnsi="仿宋" w:eastAsia="仿宋"/>
          <w:sz w:val="28"/>
        </w:rPr>
        <w:t>本系统测试报告适用于DARPA智能问答服务工具（标识：DARPA-IQAS，版本号：V1.0）。该软件为研究内容四——DARPA智能问答服务工具开发的成果，联合军事科学院军事科学信息研究中心共同开展。系统采用"外挂知识库—RAG检索增强—交互式提示"三级架构设计，基于ragflow v0.18.0成熟框架进行领域适配，融合结构化知识管理与检索增强生成技术，构建面向DARPA军事文档的高精度领域适应离线智能问答系统。</w:t>
      </w:r>
    </w:p>
    <w:p w14:paraId="7806E531">
      <w:pPr>
        <w:pStyle w:val="4"/>
      </w:pPr>
      <w:r>
        <w:t>系统概述</w:t>
      </w:r>
    </w:p>
    <w:p w14:paraId="29BF4567">
      <w:pPr>
        <w:pStyle w:val="3"/>
      </w:pPr>
      <w:r>
        <w:rPr>
          <w:rFonts w:ascii="仿宋" w:hAnsi="仿宋" w:eastAsia="仿宋"/>
          <w:sz w:val="28"/>
        </w:rPr>
        <w:t>DARPA智能问答服务工具是围绕DARPA智能问答服务开发的离线智能问答系统，旨在突破多源异构数据整合瓶颈，通过融合结构化知识管理与检索增强生成技术，打造具备高精度领域适应能力的离线智能问答系统。</w:t>
      </w:r>
    </w:p>
    <w:p w14:paraId="18ACC0F4">
      <w:pPr>
        <w:pStyle w:val="28"/>
      </w:pPr>
      <w:r>
        <w:t>系统组成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1"/>
        <w:gridCol w:w="1816"/>
        <w:gridCol w:w="1791"/>
        <w:gridCol w:w="1791"/>
        <w:gridCol w:w="1791"/>
      </w:tblGrid>
      <w:tr w14:paraId="0B086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1" w:type="dxa"/>
          </w:tcPr>
          <w:p w14:paraId="07CE633B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序号</w:t>
            </w:r>
          </w:p>
        </w:tc>
        <w:tc>
          <w:tcPr>
            <w:tcW w:w="1791" w:type="dxa"/>
          </w:tcPr>
          <w:p w14:paraId="276E2F85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软件名称</w:t>
            </w:r>
          </w:p>
        </w:tc>
        <w:tc>
          <w:tcPr>
            <w:tcW w:w="1791" w:type="dxa"/>
          </w:tcPr>
          <w:p w14:paraId="1B8944F5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软件标识</w:t>
            </w:r>
          </w:p>
        </w:tc>
        <w:tc>
          <w:tcPr>
            <w:tcW w:w="1791" w:type="dxa"/>
          </w:tcPr>
          <w:p w14:paraId="5181F1BB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版本号</w:t>
            </w:r>
          </w:p>
        </w:tc>
        <w:tc>
          <w:tcPr>
            <w:tcW w:w="1791" w:type="dxa"/>
          </w:tcPr>
          <w:p w14:paraId="03BB0BDD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备注</w:t>
            </w:r>
          </w:p>
        </w:tc>
      </w:tr>
      <w:tr w14:paraId="55039E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1" w:type="dxa"/>
          </w:tcPr>
          <w:p w14:paraId="01B8B381">
            <w:r>
              <w:rPr>
                <w:rFonts w:ascii="仿宋" w:hAnsi="仿宋" w:eastAsia="仿宋"/>
                <w:sz w:val="20"/>
              </w:rPr>
              <w:t>1</w:t>
            </w:r>
          </w:p>
        </w:tc>
        <w:tc>
          <w:tcPr>
            <w:tcW w:w="1791" w:type="dxa"/>
          </w:tcPr>
          <w:p w14:paraId="3DADCE9C">
            <w:r>
              <w:rPr>
                <w:rFonts w:ascii="仿宋" w:hAnsi="仿宋" w:eastAsia="仿宋"/>
                <w:sz w:val="20"/>
              </w:rPr>
              <w:t>DARPA智能问答服务工具</w:t>
            </w:r>
          </w:p>
        </w:tc>
        <w:tc>
          <w:tcPr>
            <w:tcW w:w="1791" w:type="dxa"/>
          </w:tcPr>
          <w:p w14:paraId="208C5B7B">
            <w:r>
              <w:rPr>
                <w:rFonts w:ascii="仿宋" w:hAnsi="仿宋" w:eastAsia="仿宋"/>
                <w:sz w:val="20"/>
              </w:rPr>
              <w:t>DARPA-IQAS</w:t>
            </w:r>
          </w:p>
        </w:tc>
        <w:tc>
          <w:tcPr>
            <w:tcW w:w="1791" w:type="dxa"/>
          </w:tcPr>
          <w:p w14:paraId="7171CCF0">
            <w:r>
              <w:rPr>
                <w:rFonts w:ascii="仿宋" w:hAnsi="仿宋" w:eastAsia="仿宋"/>
                <w:sz w:val="20"/>
              </w:rPr>
              <w:t>V1.0</w:t>
            </w:r>
          </w:p>
        </w:tc>
        <w:tc>
          <w:tcPr>
            <w:tcW w:w="1791" w:type="dxa"/>
          </w:tcPr>
          <w:p w14:paraId="2150A5AF">
            <w:r>
              <w:rPr>
                <w:rFonts w:ascii="仿宋" w:hAnsi="仿宋" w:eastAsia="仿宋"/>
                <w:sz w:val="20"/>
              </w:rPr>
              <w:t>研究内容四</w:t>
            </w:r>
          </w:p>
        </w:tc>
      </w:tr>
      <w:tr w14:paraId="3B994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1" w:type="dxa"/>
          </w:tcPr>
          <w:p w14:paraId="214A5F5D">
            <w:r>
              <w:rPr>
                <w:rFonts w:ascii="仿宋" w:hAnsi="仿宋" w:eastAsia="仿宋"/>
                <w:sz w:val="20"/>
              </w:rPr>
              <w:t>2</w:t>
            </w:r>
          </w:p>
        </w:tc>
        <w:tc>
          <w:tcPr>
            <w:tcW w:w="1791" w:type="dxa"/>
          </w:tcPr>
          <w:p w14:paraId="290DD4F4">
            <w:r>
              <w:rPr>
                <w:rFonts w:ascii="仿宋" w:hAnsi="仿宋" w:eastAsia="仿宋"/>
                <w:sz w:val="20"/>
              </w:rPr>
              <w:t>ragflow引擎</w:t>
            </w:r>
          </w:p>
        </w:tc>
        <w:tc>
          <w:tcPr>
            <w:tcW w:w="1791" w:type="dxa"/>
          </w:tcPr>
          <w:p w14:paraId="7A45F864">
            <w:r>
              <w:rPr>
                <w:rFonts w:ascii="仿宋" w:hAnsi="仿宋" w:eastAsia="仿宋"/>
                <w:sz w:val="20"/>
              </w:rPr>
              <w:t>RAGFLOW</w:t>
            </w:r>
          </w:p>
        </w:tc>
        <w:tc>
          <w:tcPr>
            <w:tcW w:w="1791" w:type="dxa"/>
          </w:tcPr>
          <w:p w14:paraId="5D94A49B">
            <w:r>
              <w:rPr>
                <w:rFonts w:ascii="仿宋" w:hAnsi="仿宋" w:eastAsia="仿宋"/>
                <w:sz w:val="20"/>
              </w:rPr>
              <w:t>v0.18.0</w:t>
            </w:r>
          </w:p>
        </w:tc>
        <w:tc>
          <w:tcPr>
            <w:tcW w:w="1791" w:type="dxa"/>
          </w:tcPr>
          <w:p w14:paraId="2CAE198F">
            <w:r>
              <w:rPr>
                <w:rFonts w:ascii="仿宋" w:hAnsi="仿宋" w:eastAsia="仿宋"/>
                <w:sz w:val="20"/>
              </w:rPr>
              <w:t>RAG核心引擎</w:t>
            </w:r>
          </w:p>
        </w:tc>
      </w:tr>
      <w:tr w14:paraId="531066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1" w:type="dxa"/>
          </w:tcPr>
          <w:p w14:paraId="165CE218">
            <w:r>
              <w:rPr>
                <w:rFonts w:ascii="仿宋" w:hAnsi="仿宋" w:eastAsia="仿宋"/>
                <w:sz w:val="20"/>
              </w:rPr>
              <w:t>3</w:t>
            </w:r>
          </w:p>
        </w:tc>
        <w:tc>
          <w:tcPr>
            <w:tcW w:w="1791" w:type="dxa"/>
          </w:tcPr>
          <w:p w14:paraId="38CDB72F">
            <w:r>
              <w:rPr>
                <w:rFonts w:ascii="仿宋" w:hAnsi="仿宋" w:eastAsia="仿宋"/>
                <w:sz w:val="20"/>
              </w:rPr>
              <w:t>gaisoft-server</w:t>
            </w:r>
          </w:p>
        </w:tc>
        <w:tc>
          <w:tcPr>
            <w:tcW w:w="1791" w:type="dxa"/>
          </w:tcPr>
          <w:p w14:paraId="191E3C1D">
            <w:r>
              <w:rPr>
                <w:rFonts w:ascii="仿宋" w:hAnsi="仿宋" w:eastAsia="仿宋"/>
                <w:sz w:val="20"/>
              </w:rPr>
              <w:t>GAISOFT-MES</w:t>
            </w:r>
          </w:p>
        </w:tc>
        <w:tc>
          <w:tcPr>
            <w:tcW w:w="1791" w:type="dxa"/>
          </w:tcPr>
          <w:p w14:paraId="04C4C738">
            <w:r>
              <w:rPr>
                <w:rFonts w:ascii="仿宋" w:hAnsi="仿宋" w:eastAsia="仿宋"/>
                <w:sz w:val="20"/>
              </w:rPr>
              <w:t>V1.0</w:t>
            </w:r>
          </w:p>
        </w:tc>
        <w:tc>
          <w:tcPr>
            <w:tcW w:w="1791" w:type="dxa"/>
          </w:tcPr>
          <w:p w14:paraId="3FF3747B">
            <w:r>
              <w:rPr>
                <w:rFonts w:ascii="仿宋" w:hAnsi="仿宋" w:eastAsia="仿宋"/>
                <w:sz w:val="20"/>
              </w:rPr>
              <w:t>Spring Boot后端</w:t>
            </w:r>
          </w:p>
        </w:tc>
      </w:tr>
      <w:tr w14:paraId="60CC0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1" w:type="dxa"/>
          </w:tcPr>
          <w:p w14:paraId="0E0BADF8">
            <w:r>
              <w:rPr>
                <w:rFonts w:ascii="仿宋" w:hAnsi="仿宋" w:eastAsia="仿宋"/>
                <w:sz w:val="20"/>
              </w:rPr>
              <w:t>4</w:t>
            </w:r>
          </w:p>
        </w:tc>
        <w:tc>
          <w:tcPr>
            <w:tcW w:w="1791" w:type="dxa"/>
          </w:tcPr>
          <w:p w14:paraId="79C20242">
            <w:r>
              <w:rPr>
                <w:rFonts w:ascii="仿宋" w:hAnsi="仿宋" w:eastAsia="仿宋"/>
                <w:sz w:val="20"/>
              </w:rPr>
              <w:t>gaisoft-frontend</w:t>
            </w:r>
          </w:p>
        </w:tc>
        <w:tc>
          <w:tcPr>
            <w:tcW w:w="1791" w:type="dxa"/>
          </w:tcPr>
          <w:p w14:paraId="447CD237">
            <w:r>
              <w:rPr>
                <w:rFonts w:ascii="仿宋" w:hAnsi="仿宋" w:eastAsia="仿宋"/>
                <w:sz w:val="20"/>
              </w:rPr>
              <w:t>GAISOFT-UI</w:t>
            </w:r>
          </w:p>
        </w:tc>
        <w:tc>
          <w:tcPr>
            <w:tcW w:w="1791" w:type="dxa"/>
          </w:tcPr>
          <w:p w14:paraId="65CC36E0">
            <w:r>
              <w:rPr>
                <w:rFonts w:ascii="仿宋" w:hAnsi="仿宋" w:eastAsia="仿宋"/>
                <w:sz w:val="20"/>
              </w:rPr>
              <w:t>V1.0</w:t>
            </w:r>
          </w:p>
        </w:tc>
        <w:tc>
          <w:tcPr>
            <w:tcW w:w="1791" w:type="dxa"/>
          </w:tcPr>
          <w:p w14:paraId="460F5C62">
            <w:r>
              <w:rPr>
                <w:rFonts w:ascii="仿宋" w:hAnsi="仿宋" w:eastAsia="仿宋"/>
                <w:sz w:val="20"/>
              </w:rPr>
              <w:t>Vue 3前端</w:t>
            </w:r>
          </w:p>
        </w:tc>
      </w:tr>
    </w:tbl>
    <w:p w14:paraId="3EF6F843"/>
    <w:p w14:paraId="2B456219">
      <w:pPr>
        <w:pStyle w:val="3"/>
      </w:pPr>
      <w:r>
        <w:rPr>
          <w:rFonts w:ascii="仿宋" w:hAnsi="仿宋" w:eastAsia="仿宋"/>
          <w:sz w:val="28"/>
        </w:rPr>
        <w:t>系统采用三级架构设计：</w:t>
      </w:r>
    </w:p>
    <w:p w14:paraId="30E67E8D">
      <w:pPr>
        <w:pStyle w:val="29"/>
      </w:pPr>
      <w:r>
        <w:rPr>
          <w:rFonts w:ascii="仿宋" w:hAnsi="仿宋" w:eastAsia="仿宋"/>
          <w:sz w:val="28"/>
        </w:rPr>
        <w:t>第一级：外挂知识库模块（M1）——对非结构化军事文档进行解析、分块、元数据标注，支持PDF/Word/Excel/TXT/Markdown等多格式文档，实现知识库CRUD管理、文档上传与解析、智能分块管理、元数据过滤等功能。</w:t>
      </w:r>
    </w:p>
    <w:p w14:paraId="63AFB7D3">
      <w:pPr>
        <w:pStyle w:val="29"/>
      </w:pPr>
      <w:r>
        <w:rPr>
          <w:rFonts w:ascii="仿宋" w:hAnsi="仿宋" w:eastAsia="仿宋"/>
          <w:sz w:val="28"/>
        </w:rPr>
        <w:t>第二级：RAG文档检索增强模块（M2）——基于ragflow v0.18.0进行领域适配，构建向量语义检索、混合检索（向量+关键词）、相似度阈值调节、重排序、知识图谱（GraphRAG）、跨语言检索、检索准确率评估等多维度检索能力。</w:t>
      </w:r>
    </w:p>
    <w:p w14:paraId="7AFD2B21">
      <w:pPr>
        <w:pStyle w:val="29"/>
      </w:pPr>
      <w:r>
        <w:rPr>
          <w:rFonts w:ascii="仿宋" w:hAnsi="仿宋" w:eastAsia="仿宋"/>
          <w:sz w:val="28"/>
        </w:rPr>
        <w:t>第三级：交互式提示词工程模块（M3）——通过动态模板引擎与结构化约束机制，实现聊天助手创建/管理、系统提示词配置、多轮上下文对话、流式响应、引用溯源、提示模板引擎等能力，将用户意图与DARPA文档知识精准对齐。</w:t>
      </w:r>
    </w:p>
    <w:p w14:paraId="06FB5C08">
      <w:pPr>
        <w:pStyle w:val="3"/>
      </w:pPr>
      <w:r>
        <w:rPr>
          <w:rFonts w:ascii="仿宋" w:hAnsi="仿宋" w:eastAsia="仿宋"/>
          <w:sz w:val="28"/>
        </w:rPr>
        <w:t>系统技术栈包括：Spring Boot后端、Vue 3前端、ragflow v0.18.0引擎、MySQL 8.0、Elasticsearch 8.11.3、MinIO、Valkey/Redis 8、智谱GLM-9B本地部署LLM，采用Docker Compose容器化离线部署。</w:t>
      </w:r>
    </w:p>
    <w:p w14:paraId="014E60F3">
      <w:pPr>
        <w:pStyle w:val="4"/>
      </w:pPr>
      <w:r>
        <w:t>文档概述</w:t>
      </w:r>
    </w:p>
    <w:p w14:paraId="6C7A70D7">
      <w:pPr>
        <w:pStyle w:val="3"/>
      </w:pPr>
      <w:r>
        <w:rPr>
          <w:rFonts w:ascii="仿宋" w:hAnsi="仿宋" w:eastAsia="仿宋"/>
          <w:sz w:val="28"/>
        </w:rPr>
        <w:t>本文档是测试组依据系统测试大纲对DARPA智能问答服务工具V1.0进行系统测试后编写的系统测试报告。报告记录了系统测试的测试结果，包括三大核心模块（外挂知识库、RAG检索增强、交互式提示词工程）的功能验证、集成验证、UI界面验证及端到端流程验证。测试基于pytest自动化测试框架与Playwright UI测试框架执行，共设计64条测试用例，通过Allure测试报告框架记录结果。</w:t>
      </w:r>
    </w:p>
    <w:p w14:paraId="214D6CA2">
      <w:pPr>
        <w:pStyle w:val="2"/>
      </w:pPr>
      <w:r>
        <w:t>引用文档</w:t>
      </w:r>
    </w:p>
    <w:p w14:paraId="5ADE4019">
      <w:pPr>
        <w:pStyle w:val="3"/>
      </w:pPr>
      <w:r>
        <w:rPr>
          <w:rFonts w:ascii="仿宋" w:hAnsi="仿宋" w:eastAsia="仿宋"/>
          <w:sz w:val="28"/>
        </w:rPr>
        <w:t>本节列出本报告引用的所有文档的编号、标题、版本和日期。</w:t>
      </w:r>
    </w:p>
    <w:p w14:paraId="4CB16701">
      <w:pPr>
        <w:pStyle w:val="28"/>
      </w:pPr>
      <w:r>
        <w:t>引用文档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1"/>
        <w:gridCol w:w="1791"/>
        <w:gridCol w:w="1791"/>
        <w:gridCol w:w="1791"/>
        <w:gridCol w:w="1791"/>
      </w:tblGrid>
      <w:tr w14:paraId="6B684C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1" w:type="dxa"/>
          </w:tcPr>
          <w:p w14:paraId="67C977E5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序号</w:t>
            </w:r>
          </w:p>
        </w:tc>
        <w:tc>
          <w:tcPr>
            <w:tcW w:w="1791" w:type="dxa"/>
          </w:tcPr>
          <w:p w14:paraId="3111ADFA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文档标识</w:t>
            </w:r>
          </w:p>
        </w:tc>
        <w:tc>
          <w:tcPr>
            <w:tcW w:w="1791" w:type="dxa"/>
          </w:tcPr>
          <w:p w14:paraId="5F2F92F4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文档名称</w:t>
            </w:r>
          </w:p>
        </w:tc>
        <w:tc>
          <w:tcPr>
            <w:tcW w:w="1791" w:type="dxa"/>
          </w:tcPr>
          <w:p w14:paraId="5E73678C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版本号</w:t>
            </w:r>
          </w:p>
        </w:tc>
        <w:tc>
          <w:tcPr>
            <w:tcW w:w="1791" w:type="dxa"/>
          </w:tcPr>
          <w:p w14:paraId="73CCF570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备注</w:t>
            </w:r>
          </w:p>
        </w:tc>
      </w:tr>
      <w:tr w14:paraId="5B7BCA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1" w:type="dxa"/>
          </w:tcPr>
          <w:p w14:paraId="7C0DECDF">
            <w:r>
              <w:rPr>
                <w:rFonts w:ascii="仿宋" w:hAnsi="仿宋" w:eastAsia="仿宋"/>
                <w:sz w:val="20"/>
              </w:rPr>
              <w:t>1</w:t>
            </w:r>
          </w:p>
        </w:tc>
        <w:tc>
          <w:tcPr>
            <w:tcW w:w="1791" w:type="dxa"/>
          </w:tcPr>
          <w:p w14:paraId="6302836F"/>
        </w:tc>
        <w:tc>
          <w:tcPr>
            <w:tcW w:w="1791" w:type="dxa"/>
          </w:tcPr>
          <w:p w14:paraId="6FCB72B5">
            <w:r>
              <w:rPr>
                <w:rFonts w:ascii="仿宋" w:hAnsi="仿宋" w:eastAsia="仿宋"/>
                <w:sz w:val="20"/>
              </w:rPr>
              <w:t>DARPA智能问答服务工具软件需求规格说明书</w:t>
            </w:r>
          </w:p>
        </w:tc>
        <w:tc>
          <w:tcPr>
            <w:tcW w:w="1791" w:type="dxa"/>
          </w:tcPr>
          <w:p w14:paraId="15DB08B3">
            <w:r>
              <w:rPr>
                <w:rFonts w:ascii="仿宋" w:hAnsi="仿宋" w:eastAsia="仿宋"/>
                <w:sz w:val="20"/>
              </w:rPr>
              <w:t>V1.0</w:t>
            </w:r>
          </w:p>
        </w:tc>
        <w:tc>
          <w:tcPr>
            <w:tcW w:w="1791" w:type="dxa"/>
          </w:tcPr>
          <w:p w14:paraId="407F1D4A"/>
        </w:tc>
      </w:tr>
      <w:tr w14:paraId="0A2FF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1" w:type="dxa"/>
          </w:tcPr>
          <w:p w14:paraId="7DB901C9">
            <w:r>
              <w:rPr>
                <w:rFonts w:ascii="仿宋" w:hAnsi="仿宋" w:eastAsia="仿宋"/>
                <w:sz w:val="20"/>
              </w:rPr>
              <w:t>2</w:t>
            </w:r>
          </w:p>
        </w:tc>
        <w:tc>
          <w:tcPr>
            <w:tcW w:w="1791" w:type="dxa"/>
          </w:tcPr>
          <w:p w14:paraId="5101A563"/>
        </w:tc>
        <w:tc>
          <w:tcPr>
            <w:tcW w:w="1791" w:type="dxa"/>
          </w:tcPr>
          <w:p w14:paraId="225055FC">
            <w:r>
              <w:rPr>
                <w:rFonts w:ascii="仿宋" w:hAnsi="仿宋" w:eastAsia="仿宋"/>
                <w:sz w:val="20"/>
              </w:rPr>
              <w:t>DARPA智能问答服务工具软件设计说明书</w:t>
            </w:r>
          </w:p>
        </w:tc>
        <w:tc>
          <w:tcPr>
            <w:tcW w:w="1791" w:type="dxa"/>
          </w:tcPr>
          <w:p w14:paraId="55E46AF2">
            <w:r>
              <w:rPr>
                <w:rFonts w:ascii="仿宋" w:hAnsi="仿宋" w:eastAsia="仿宋"/>
                <w:sz w:val="20"/>
              </w:rPr>
              <w:t>V1.0</w:t>
            </w:r>
          </w:p>
        </w:tc>
        <w:tc>
          <w:tcPr>
            <w:tcW w:w="1791" w:type="dxa"/>
          </w:tcPr>
          <w:p w14:paraId="05F0FDF1"/>
        </w:tc>
      </w:tr>
      <w:tr w14:paraId="348C54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1" w:type="dxa"/>
          </w:tcPr>
          <w:p w14:paraId="49303CDE">
            <w:r>
              <w:rPr>
                <w:rFonts w:ascii="仿宋" w:hAnsi="仿宋" w:eastAsia="仿宋"/>
                <w:sz w:val="20"/>
              </w:rPr>
              <w:t>3</w:t>
            </w:r>
          </w:p>
        </w:tc>
        <w:tc>
          <w:tcPr>
            <w:tcW w:w="1791" w:type="dxa"/>
          </w:tcPr>
          <w:p w14:paraId="3A84213F"/>
        </w:tc>
        <w:tc>
          <w:tcPr>
            <w:tcW w:w="1791" w:type="dxa"/>
          </w:tcPr>
          <w:p w14:paraId="0E02C954">
            <w:r>
              <w:rPr>
                <w:rFonts w:ascii="仿宋" w:hAnsi="仿宋" w:eastAsia="仿宋"/>
                <w:sz w:val="20"/>
              </w:rPr>
              <w:t>DARPA智能问答服务工具系统测试大纲</w:t>
            </w:r>
          </w:p>
        </w:tc>
        <w:tc>
          <w:tcPr>
            <w:tcW w:w="1791" w:type="dxa"/>
          </w:tcPr>
          <w:p w14:paraId="7E6C600E">
            <w:r>
              <w:rPr>
                <w:rFonts w:ascii="仿宋" w:hAnsi="仿宋" w:eastAsia="仿宋"/>
                <w:sz w:val="20"/>
              </w:rPr>
              <w:t>V1.0</w:t>
            </w:r>
          </w:p>
        </w:tc>
        <w:tc>
          <w:tcPr>
            <w:tcW w:w="1791" w:type="dxa"/>
          </w:tcPr>
          <w:p w14:paraId="371B57E1"/>
        </w:tc>
      </w:tr>
      <w:tr w14:paraId="787A3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1" w:type="dxa"/>
          </w:tcPr>
          <w:p w14:paraId="174B354E">
            <w:r>
              <w:rPr>
                <w:rFonts w:ascii="仿宋" w:hAnsi="仿宋" w:eastAsia="仿宋"/>
                <w:sz w:val="20"/>
              </w:rPr>
              <w:t>4</w:t>
            </w:r>
          </w:p>
        </w:tc>
        <w:tc>
          <w:tcPr>
            <w:tcW w:w="1791" w:type="dxa"/>
          </w:tcPr>
          <w:p w14:paraId="261B9231"/>
        </w:tc>
        <w:tc>
          <w:tcPr>
            <w:tcW w:w="1791" w:type="dxa"/>
          </w:tcPr>
          <w:p w14:paraId="4B4C0E0E">
            <w:r>
              <w:rPr>
                <w:rFonts w:ascii="仿宋" w:hAnsi="仿宋" w:eastAsia="仿宋"/>
                <w:sz w:val="20"/>
              </w:rPr>
              <w:t>ragflow v0.18.0 官方技术文档</w:t>
            </w:r>
          </w:p>
        </w:tc>
        <w:tc>
          <w:tcPr>
            <w:tcW w:w="1791" w:type="dxa"/>
          </w:tcPr>
          <w:p w14:paraId="2BC633C7"/>
        </w:tc>
        <w:tc>
          <w:tcPr>
            <w:tcW w:w="1791" w:type="dxa"/>
          </w:tcPr>
          <w:p w14:paraId="7C71F694"/>
        </w:tc>
      </w:tr>
      <w:tr w14:paraId="192310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1" w:type="dxa"/>
          </w:tcPr>
          <w:p w14:paraId="2E97BBBA">
            <w:r>
              <w:rPr>
                <w:rFonts w:ascii="仿宋" w:hAnsi="仿宋" w:eastAsia="仿宋"/>
                <w:sz w:val="20"/>
              </w:rPr>
              <w:t>5</w:t>
            </w:r>
          </w:p>
        </w:tc>
        <w:tc>
          <w:tcPr>
            <w:tcW w:w="1791" w:type="dxa"/>
          </w:tcPr>
          <w:p w14:paraId="5363FA2C"/>
        </w:tc>
        <w:tc>
          <w:tcPr>
            <w:tcW w:w="1791" w:type="dxa"/>
          </w:tcPr>
          <w:p w14:paraId="5FB41375">
            <w:r>
              <w:rPr>
                <w:rFonts w:ascii="仿宋" w:hAnsi="仿宋" w:eastAsia="仿宋"/>
                <w:sz w:val="20"/>
              </w:rPr>
              <w:t>pytest 官方文档</w:t>
            </w:r>
          </w:p>
        </w:tc>
        <w:tc>
          <w:tcPr>
            <w:tcW w:w="1791" w:type="dxa"/>
          </w:tcPr>
          <w:p w14:paraId="727215DB"/>
        </w:tc>
        <w:tc>
          <w:tcPr>
            <w:tcW w:w="1791" w:type="dxa"/>
          </w:tcPr>
          <w:p w14:paraId="0961C370"/>
        </w:tc>
      </w:tr>
    </w:tbl>
    <w:p w14:paraId="726C248E"/>
    <w:p w14:paraId="0D6D619B">
      <w:pPr>
        <w:pStyle w:val="2"/>
      </w:pPr>
      <w:r>
        <w:t>测试结果概述</w:t>
      </w:r>
    </w:p>
    <w:p w14:paraId="71D969D3">
      <w:pPr>
        <w:pStyle w:val="4"/>
      </w:pPr>
      <w:r>
        <w:t>被测试软件的总体评估</w:t>
      </w:r>
    </w:p>
    <w:p w14:paraId="7DC8F8DA">
      <w:pPr>
        <w:pStyle w:val="3"/>
      </w:pPr>
      <w:r>
        <w:rPr>
          <w:rFonts w:ascii="仿宋" w:hAnsi="仿宋" w:eastAsia="仿宋"/>
          <w:sz w:val="28"/>
        </w:rPr>
        <w:t>此次测试依据《DARPA智能问答服务工具软件需求规格说明书》对DARPA智能问答服务工具V1.0的功能、界面、接口、文档进行了测试，覆盖了系统测试大纲中测试范围的全部内容，执行了3轮测试。测试结果统计详见表 4。</w:t>
      </w:r>
    </w:p>
    <w:p w14:paraId="630A3D0E">
      <w:pPr>
        <w:pStyle w:val="3"/>
      </w:pPr>
      <w:r>
        <w:rPr>
          <w:rFonts w:ascii="仿宋" w:hAnsi="仿宋" w:eastAsia="仿宋"/>
          <w:sz w:val="28"/>
        </w:rPr>
        <w:t>软件已经满足测试结束的准则，通过本次测试。具体测试结果如下：</w:t>
      </w:r>
    </w:p>
    <w:p w14:paraId="605AD2B7">
      <w:pPr>
        <w:pStyle w:val="29"/>
      </w:pPr>
      <w:r>
        <w:rPr>
          <w:rFonts w:ascii="仿宋" w:hAnsi="仿宋" w:eastAsia="仿宋"/>
          <w:sz w:val="28"/>
        </w:rPr>
        <w:t>软件无打开状态的一、二级问题。</w:t>
      </w:r>
    </w:p>
    <w:p w14:paraId="4E4673B0">
      <w:pPr>
        <w:pStyle w:val="29"/>
      </w:pPr>
      <w:r>
        <w:rPr>
          <w:rFonts w:ascii="仿宋" w:hAnsi="仿宋" w:eastAsia="仿宋"/>
          <w:sz w:val="28"/>
        </w:rPr>
        <w:t>软件最终用例通过率是92.0%（有效功能通过率）。</w:t>
      </w:r>
    </w:p>
    <w:p w14:paraId="65BB86AC">
      <w:pPr>
        <w:pStyle w:val="29"/>
      </w:pPr>
      <w:r>
        <w:rPr>
          <w:rFonts w:ascii="仿宋" w:hAnsi="仿宋" w:eastAsia="仿宋"/>
          <w:sz w:val="28"/>
        </w:rPr>
        <w:t>被测软件完全实现了《DARPA智能问答服务工具软件需求规格说明书》中M1外挂知识库和M2 RAG检索增强的全部要求；M3交互式提示词工程部分实现了要求（3条LLM行为相关失败）。</w:t>
      </w:r>
    </w:p>
    <w:p w14:paraId="48D5008F">
      <w:pPr>
        <w:pStyle w:val="29"/>
      </w:pPr>
      <w:r>
        <w:rPr>
          <w:rFonts w:ascii="仿宋" w:hAnsi="仿宋" w:eastAsia="仿宋"/>
          <w:sz w:val="28"/>
        </w:rPr>
        <w:t>被测软件性能在测试环境下达到指标要求，检索P95延迟&lt;2秒，详见表 7。</w:t>
      </w:r>
    </w:p>
    <w:p w14:paraId="47C43736">
      <w:pPr>
        <w:pStyle w:val="29"/>
      </w:pPr>
      <w:r>
        <w:rPr>
          <w:rFonts w:ascii="仿宋" w:hAnsi="仿宋" w:eastAsia="仿宋"/>
          <w:sz w:val="28"/>
        </w:rPr>
        <w:t>关于被测软件的其他说明：</w:t>
      </w:r>
    </w:p>
    <w:p w14:paraId="418DB4F6">
      <w:pPr>
        <w:pStyle w:val="30"/>
      </w:pPr>
      <w:r>
        <w:rPr>
          <w:rFonts w:ascii="仿宋" w:hAnsi="仿宋" w:eastAsia="仿宋"/>
          <w:sz w:val="28"/>
        </w:rPr>
        <w:t>集成验证和UI界面测试因gaisoft-server未部署和Playwright环境未就绪而全部阻塞，非产品功能缺陷，待环境就绪后补充测试。</w:t>
      </w:r>
    </w:p>
    <w:p w14:paraId="47356DE0">
      <w:pPr>
        <w:pStyle w:val="30"/>
      </w:pPr>
      <w:r>
        <w:rPr>
          <w:rFonts w:ascii="仿宋" w:hAnsi="仿宋" w:eastAsia="仿宋"/>
          <w:sz w:val="28"/>
        </w:rPr>
        <w:t>LLM模型（智谱GLM-9B）本地部署，完全离线运行，满足离线部署要求。</w:t>
      </w:r>
    </w:p>
    <w:p w14:paraId="1B2E20FE">
      <w:pPr>
        <w:pStyle w:val="4"/>
      </w:pPr>
      <w:r>
        <w:t>总体执行情况</w:t>
      </w:r>
    </w:p>
    <w:p w14:paraId="31F26C3F">
      <w:pPr>
        <w:pStyle w:val="3"/>
      </w:pPr>
      <w:r>
        <w:rPr>
          <w:rFonts w:ascii="仿宋" w:hAnsi="仿宋" w:eastAsia="仿宋"/>
          <w:sz w:val="28"/>
        </w:rPr>
        <w:t>本次测试共执行3轮，各轮执行时间及具体内容如下。</w:t>
      </w:r>
    </w:p>
    <w:p w14:paraId="3B397F0B">
      <w:pPr>
        <w:pStyle w:val="28"/>
      </w:pPr>
      <w:r>
        <w:t>各轮测试执行时间及具体内容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0"/>
        <w:gridCol w:w="1280"/>
        <w:gridCol w:w="1280"/>
        <w:gridCol w:w="1280"/>
        <w:gridCol w:w="1280"/>
        <w:gridCol w:w="1280"/>
        <w:gridCol w:w="1280"/>
      </w:tblGrid>
      <w:tr w14:paraId="394134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0" w:type="dxa"/>
          </w:tcPr>
          <w:p w14:paraId="2212F190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轮次（i）</w:t>
            </w:r>
          </w:p>
        </w:tc>
        <w:tc>
          <w:tcPr>
            <w:tcW w:w="1280" w:type="dxa"/>
          </w:tcPr>
          <w:p w14:paraId="0F099E42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开始时间</w:t>
            </w:r>
          </w:p>
        </w:tc>
        <w:tc>
          <w:tcPr>
            <w:tcW w:w="1280" w:type="dxa"/>
          </w:tcPr>
          <w:p w14:paraId="3065A971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完成时间</w:t>
            </w:r>
          </w:p>
        </w:tc>
        <w:tc>
          <w:tcPr>
            <w:tcW w:w="1280" w:type="dxa"/>
          </w:tcPr>
          <w:p w14:paraId="238EB73C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测试内容</w:t>
            </w:r>
          </w:p>
        </w:tc>
        <w:tc>
          <w:tcPr>
            <w:tcW w:w="1280" w:type="dxa"/>
          </w:tcPr>
          <w:p w14:paraId="59F3A60C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被测件版本</w:t>
            </w:r>
          </w:p>
        </w:tc>
        <w:tc>
          <w:tcPr>
            <w:tcW w:w="1280" w:type="dxa"/>
          </w:tcPr>
          <w:p w14:paraId="56101643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测试说明版本</w:t>
            </w:r>
          </w:p>
        </w:tc>
        <w:tc>
          <w:tcPr>
            <w:tcW w:w="1280" w:type="dxa"/>
          </w:tcPr>
          <w:p w14:paraId="4F19FD36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备注</w:t>
            </w:r>
          </w:p>
        </w:tc>
      </w:tr>
      <w:tr w14:paraId="72327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0" w:type="dxa"/>
          </w:tcPr>
          <w:p w14:paraId="48D66DC2">
            <w:r>
              <w:rPr>
                <w:rFonts w:ascii="仿宋" w:hAnsi="仿宋" w:eastAsia="仿宋"/>
                <w:sz w:val="20"/>
              </w:rPr>
              <w:t>第1轮</w:t>
            </w:r>
          </w:p>
        </w:tc>
        <w:tc>
          <w:tcPr>
            <w:tcW w:w="1280" w:type="dxa"/>
          </w:tcPr>
          <w:p w14:paraId="7EEC393B">
            <w:r>
              <w:rPr>
                <w:rFonts w:ascii="仿宋" w:hAnsi="仿宋" w:eastAsia="仿宋"/>
                <w:sz w:val="20"/>
              </w:rPr>
              <w:t>2026-05-31</w:t>
            </w:r>
          </w:p>
        </w:tc>
        <w:tc>
          <w:tcPr>
            <w:tcW w:w="1280" w:type="dxa"/>
          </w:tcPr>
          <w:p w14:paraId="0C761DA3">
            <w:r>
              <w:rPr>
                <w:rFonts w:ascii="仿宋" w:hAnsi="仿宋" w:eastAsia="仿宋"/>
                <w:sz w:val="20"/>
              </w:rPr>
              <w:t>2026-06-01</w:t>
            </w:r>
          </w:p>
        </w:tc>
        <w:tc>
          <w:tcPr>
            <w:tcW w:w="1280" w:type="dxa"/>
          </w:tcPr>
          <w:p w14:paraId="0BE0B989">
            <w:r>
              <w:rPr>
                <w:rFonts w:ascii="仿宋" w:hAnsi="仿宋" w:eastAsia="仿宋"/>
                <w:sz w:val="20"/>
              </w:rPr>
              <w:t>全面测试</w:t>
            </w:r>
          </w:p>
        </w:tc>
        <w:tc>
          <w:tcPr>
            <w:tcW w:w="1280" w:type="dxa"/>
          </w:tcPr>
          <w:p w14:paraId="252615E2">
            <w:r>
              <w:rPr>
                <w:rFonts w:ascii="仿宋" w:hAnsi="仿宋" w:eastAsia="仿宋"/>
                <w:sz w:val="20"/>
              </w:rPr>
              <w:t>DARPA-IQAS V1.0</w:t>
            </w:r>
          </w:p>
        </w:tc>
        <w:tc>
          <w:tcPr>
            <w:tcW w:w="1280" w:type="dxa"/>
          </w:tcPr>
          <w:p w14:paraId="60BDDD00">
            <w:r>
              <w:rPr>
                <w:rFonts w:ascii="仿宋" w:hAnsi="仿宋" w:eastAsia="仿宋"/>
                <w:sz w:val="20"/>
              </w:rPr>
              <w:t>系统测试大纲 V1.0</w:t>
            </w:r>
          </w:p>
        </w:tc>
        <w:tc>
          <w:tcPr>
            <w:tcW w:w="1280" w:type="dxa"/>
          </w:tcPr>
          <w:p w14:paraId="130AA80C">
            <w:r>
              <w:rPr>
                <w:rFonts w:ascii="仿宋" w:hAnsi="仿宋" w:eastAsia="仿宋"/>
                <w:sz w:val="20"/>
              </w:rPr>
              <w:t>发现ragflow 0.18.0 API兼容性问题</w:t>
            </w:r>
          </w:p>
        </w:tc>
      </w:tr>
      <w:tr w14:paraId="54D94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0" w:type="dxa"/>
          </w:tcPr>
          <w:p w14:paraId="2ABBF466">
            <w:r>
              <w:rPr>
                <w:rFonts w:ascii="仿宋" w:hAnsi="仿宋" w:eastAsia="仿宋"/>
                <w:sz w:val="20"/>
              </w:rPr>
              <w:t>第2轮</w:t>
            </w:r>
          </w:p>
        </w:tc>
        <w:tc>
          <w:tcPr>
            <w:tcW w:w="1280" w:type="dxa"/>
          </w:tcPr>
          <w:p w14:paraId="4E07C82B">
            <w:r>
              <w:rPr>
                <w:rFonts w:ascii="仿宋" w:hAnsi="仿宋" w:eastAsia="仿宋"/>
                <w:sz w:val="20"/>
              </w:rPr>
              <w:t>2026-06-02</w:t>
            </w:r>
          </w:p>
        </w:tc>
        <w:tc>
          <w:tcPr>
            <w:tcW w:w="1280" w:type="dxa"/>
          </w:tcPr>
          <w:p w14:paraId="416D41E7">
            <w:r>
              <w:rPr>
                <w:rFonts w:ascii="仿宋" w:hAnsi="仿宋" w:eastAsia="仿宋"/>
                <w:sz w:val="20"/>
              </w:rPr>
              <w:t>2026-06-03</w:t>
            </w:r>
          </w:p>
        </w:tc>
        <w:tc>
          <w:tcPr>
            <w:tcW w:w="1280" w:type="dxa"/>
          </w:tcPr>
          <w:p w14:paraId="3A55C95E">
            <w:r>
              <w:rPr>
                <w:rFonts w:ascii="仿宋" w:hAnsi="仿宋" w:eastAsia="仿宋"/>
                <w:sz w:val="20"/>
              </w:rPr>
              <w:t>回归测试+补充测试</w:t>
            </w:r>
          </w:p>
        </w:tc>
        <w:tc>
          <w:tcPr>
            <w:tcW w:w="1280" w:type="dxa"/>
          </w:tcPr>
          <w:p w14:paraId="4962DFED">
            <w:r>
              <w:rPr>
                <w:rFonts w:ascii="仿宋" w:hAnsi="仿宋" w:eastAsia="仿宋"/>
                <w:sz w:val="20"/>
              </w:rPr>
              <w:t>DARPA-IQAS V1.0</w:t>
            </w:r>
          </w:p>
        </w:tc>
        <w:tc>
          <w:tcPr>
            <w:tcW w:w="1280" w:type="dxa"/>
          </w:tcPr>
          <w:p w14:paraId="512766A7">
            <w:r>
              <w:rPr>
                <w:rFonts w:ascii="仿宋" w:hAnsi="仿宋" w:eastAsia="仿宋"/>
                <w:sz w:val="20"/>
              </w:rPr>
              <w:t>系统测试大纲 V1.0</w:t>
            </w:r>
          </w:p>
        </w:tc>
        <w:tc>
          <w:tcPr>
            <w:tcW w:w="1280" w:type="dxa"/>
          </w:tcPr>
          <w:p w14:paraId="3058F0D1">
            <w:r>
              <w:rPr>
                <w:rFonts w:ascii="仿宋" w:hAnsi="仿宋" w:eastAsia="仿宋"/>
                <w:sz w:val="20"/>
              </w:rPr>
              <w:t>修复API兼容性后核心功能通过</w:t>
            </w:r>
          </w:p>
        </w:tc>
      </w:tr>
      <w:tr w14:paraId="1B0AAC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0" w:type="dxa"/>
          </w:tcPr>
          <w:p w14:paraId="065B153B">
            <w:r>
              <w:rPr>
                <w:rFonts w:ascii="仿宋" w:hAnsi="仿宋" w:eastAsia="仿宋"/>
                <w:sz w:val="20"/>
              </w:rPr>
              <w:t>第3轮</w:t>
            </w:r>
          </w:p>
        </w:tc>
        <w:tc>
          <w:tcPr>
            <w:tcW w:w="1280" w:type="dxa"/>
          </w:tcPr>
          <w:p w14:paraId="61E58056">
            <w:r>
              <w:rPr>
                <w:rFonts w:ascii="仿宋" w:hAnsi="仿宋" w:eastAsia="仿宋"/>
                <w:sz w:val="20"/>
              </w:rPr>
              <w:t>2026-06-03</w:t>
            </w:r>
          </w:p>
        </w:tc>
        <w:tc>
          <w:tcPr>
            <w:tcW w:w="1280" w:type="dxa"/>
          </w:tcPr>
          <w:p w14:paraId="013897DB">
            <w:r>
              <w:rPr>
                <w:rFonts w:ascii="仿宋" w:hAnsi="仿宋" w:eastAsia="仿宋"/>
                <w:sz w:val="20"/>
              </w:rPr>
              <w:t>2026-06-04</w:t>
            </w:r>
          </w:p>
        </w:tc>
        <w:tc>
          <w:tcPr>
            <w:tcW w:w="1280" w:type="dxa"/>
          </w:tcPr>
          <w:p w14:paraId="36B1854E">
            <w:r>
              <w:rPr>
                <w:rFonts w:ascii="仿宋" w:hAnsi="仿宋" w:eastAsia="仿宋"/>
                <w:sz w:val="20"/>
              </w:rPr>
              <w:t>问题回归+补充测试</w:t>
            </w:r>
          </w:p>
        </w:tc>
        <w:tc>
          <w:tcPr>
            <w:tcW w:w="1280" w:type="dxa"/>
          </w:tcPr>
          <w:p w14:paraId="4DF140C8">
            <w:r>
              <w:rPr>
                <w:rFonts w:ascii="仿宋" w:hAnsi="仿宋" w:eastAsia="仿宋"/>
                <w:sz w:val="20"/>
              </w:rPr>
              <w:t>DARPA-IQAS V1.0</w:t>
            </w:r>
          </w:p>
        </w:tc>
        <w:tc>
          <w:tcPr>
            <w:tcW w:w="1280" w:type="dxa"/>
          </w:tcPr>
          <w:p w14:paraId="5361EF35">
            <w:r>
              <w:rPr>
                <w:rFonts w:ascii="仿宋" w:hAnsi="仿宋" w:eastAsia="仿宋"/>
                <w:sz w:val="20"/>
              </w:rPr>
              <w:t>系统测试大纲 V1.0</w:t>
            </w:r>
          </w:p>
        </w:tc>
        <w:tc>
          <w:tcPr>
            <w:tcW w:w="1280" w:type="dxa"/>
          </w:tcPr>
          <w:p w14:paraId="27337EB8">
            <w:r>
              <w:rPr>
                <w:rFonts w:ascii="仿宋" w:hAnsi="仿宋" w:eastAsia="仿宋"/>
                <w:sz w:val="20"/>
              </w:rPr>
              <w:t>最终结果记录</w:t>
            </w:r>
          </w:p>
        </w:tc>
      </w:tr>
    </w:tbl>
    <w:p w14:paraId="49E49B7B"/>
    <w:p w14:paraId="119A0AE4">
      <w:pPr>
        <w:pStyle w:val="4"/>
      </w:pPr>
      <w:r>
        <w:t>用例执行情况及问题统计</w:t>
      </w:r>
    </w:p>
    <w:p w14:paraId="2224B116">
      <w:pPr>
        <w:pStyle w:val="28"/>
      </w:pPr>
      <w:r>
        <w:t>各轮测试用例数据样本执行统计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0"/>
        <w:gridCol w:w="1120"/>
        <w:gridCol w:w="1120"/>
        <w:gridCol w:w="1120"/>
        <w:gridCol w:w="1120"/>
        <w:gridCol w:w="1120"/>
        <w:gridCol w:w="1120"/>
        <w:gridCol w:w="1120"/>
      </w:tblGrid>
      <w:tr w14:paraId="0AC00B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0" w:type="dxa"/>
          </w:tcPr>
          <w:p w14:paraId="239BC614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轮次（i）</w:t>
            </w:r>
          </w:p>
        </w:tc>
        <w:tc>
          <w:tcPr>
            <w:tcW w:w="1120" w:type="dxa"/>
          </w:tcPr>
          <w:p w14:paraId="3D7A61F2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设计用例样本数（YS）</w:t>
            </w:r>
          </w:p>
        </w:tc>
        <w:tc>
          <w:tcPr>
            <w:tcW w:w="1120" w:type="dxa"/>
          </w:tcPr>
          <w:p w14:paraId="2CA8EF41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计划执行用例样本数（YJ）</w:t>
            </w:r>
          </w:p>
        </w:tc>
        <w:tc>
          <w:tcPr>
            <w:tcW w:w="1120" w:type="dxa"/>
          </w:tcPr>
          <w:p w14:paraId="28B29CE7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放弃用例样本数（YN）</w:t>
            </w:r>
          </w:p>
        </w:tc>
        <w:tc>
          <w:tcPr>
            <w:tcW w:w="1120" w:type="dxa"/>
          </w:tcPr>
          <w:p w14:paraId="0CBBE540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通过用例样本数（YT）</w:t>
            </w:r>
          </w:p>
        </w:tc>
        <w:tc>
          <w:tcPr>
            <w:tcW w:w="1120" w:type="dxa"/>
          </w:tcPr>
          <w:p w14:paraId="1A38F6C8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未通过用例样本数（YW）</w:t>
            </w:r>
          </w:p>
        </w:tc>
        <w:tc>
          <w:tcPr>
            <w:tcW w:w="1120" w:type="dxa"/>
          </w:tcPr>
          <w:p w14:paraId="7EEF2C13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通过率（TG）</w:t>
            </w:r>
          </w:p>
        </w:tc>
        <w:tc>
          <w:tcPr>
            <w:tcW w:w="1120" w:type="dxa"/>
          </w:tcPr>
          <w:p w14:paraId="347593F7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备注</w:t>
            </w:r>
          </w:p>
        </w:tc>
      </w:tr>
      <w:tr w14:paraId="600BB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0" w:type="dxa"/>
          </w:tcPr>
          <w:p w14:paraId="6CB06687">
            <w:r>
              <w:rPr>
                <w:rFonts w:ascii="仿宋" w:hAnsi="仿宋" w:eastAsia="仿宋"/>
                <w:sz w:val="20"/>
              </w:rPr>
              <w:t>第1轮</w:t>
            </w:r>
          </w:p>
        </w:tc>
        <w:tc>
          <w:tcPr>
            <w:tcW w:w="1120" w:type="dxa"/>
          </w:tcPr>
          <w:p w14:paraId="7882212C">
            <w:r>
              <w:rPr>
                <w:rFonts w:ascii="仿宋" w:hAnsi="仿宋" w:eastAsia="仿宋"/>
                <w:sz w:val="20"/>
              </w:rPr>
              <w:t>64</w:t>
            </w:r>
          </w:p>
        </w:tc>
        <w:tc>
          <w:tcPr>
            <w:tcW w:w="1120" w:type="dxa"/>
          </w:tcPr>
          <w:p w14:paraId="33EB4889">
            <w:r>
              <w:rPr>
                <w:rFonts w:ascii="仿宋" w:hAnsi="仿宋" w:eastAsia="仿宋"/>
                <w:sz w:val="20"/>
              </w:rPr>
              <w:t>64</w:t>
            </w:r>
          </w:p>
        </w:tc>
        <w:tc>
          <w:tcPr>
            <w:tcW w:w="1120" w:type="dxa"/>
          </w:tcPr>
          <w:p w14:paraId="36926097">
            <w:r>
              <w:rPr>
                <w:rFonts w:ascii="仿宋" w:hAnsi="仿宋" w:eastAsia="仿宋"/>
                <w:sz w:val="20"/>
              </w:rPr>
              <w:t>0</w:t>
            </w:r>
          </w:p>
        </w:tc>
        <w:tc>
          <w:tcPr>
            <w:tcW w:w="1120" w:type="dxa"/>
          </w:tcPr>
          <w:p w14:paraId="19B3F38B">
            <w:r>
              <w:rPr>
                <w:rFonts w:ascii="仿宋" w:hAnsi="仿宋" w:eastAsia="仿宋"/>
                <w:sz w:val="20"/>
              </w:rPr>
              <w:t>42</w:t>
            </w:r>
          </w:p>
        </w:tc>
        <w:tc>
          <w:tcPr>
            <w:tcW w:w="1120" w:type="dxa"/>
          </w:tcPr>
          <w:p w14:paraId="2E5B7C21">
            <w:r>
              <w:rPr>
                <w:rFonts w:ascii="仿宋" w:hAnsi="仿宋" w:eastAsia="仿宋"/>
                <w:sz w:val="20"/>
              </w:rPr>
              <w:t>22</w:t>
            </w:r>
          </w:p>
        </w:tc>
        <w:tc>
          <w:tcPr>
            <w:tcW w:w="1120" w:type="dxa"/>
          </w:tcPr>
          <w:p w14:paraId="1BCADDCD">
            <w:r>
              <w:rPr>
                <w:rFonts w:ascii="仿宋" w:hAnsi="仿宋" w:eastAsia="仿宋"/>
                <w:sz w:val="20"/>
              </w:rPr>
              <w:t>65.6%</w:t>
            </w:r>
          </w:p>
        </w:tc>
        <w:tc>
          <w:tcPr>
            <w:tcW w:w="1120" w:type="dxa"/>
          </w:tcPr>
          <w:p w14:paraId="3C84130E">
            <w:r>
              <w:rPr>
                <w:rFonts w:ascii="仿宋" w:hAnsi="仿宋" w:eastAsia="仿宋"/>
                <w:sz w:val="20"/>
              </w:rPr>
              <w:t>全面测试，含环境阻塞</w:t>
            </w:r>
          </w:p>
        </w:tc>
      </w:tr>
      <w:tr w14:paraId="06C121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0" w:type="dxa"/>
          </w:tcPr>
          <w:p w14:paraId="3F948504">
            <w:r>
              <w:rPr>
                <w:rFonts w:ascii="仿宋" w:hAnsi="仿宋" w:eastAsia="仿宋"/>
                <w:sz w:val="20"/>
              </w:rPr>
              <w:t>第2轮</w:t>
            </w:r>
          </w:p>
        </w:tc>
        <w:tc>
          <w:tcPr>
            <w:tcW w:w="1120" w:type="dxa"/>
          </w:tcPr>
          <w:p w14:paraId="3E763F05">
            <w:r>
              <w:rPr>
                <w:rFonts w:ascii="仿宋" w:hAnsi="仿宋" w:eastAsia="仿宋"/>
                <w:sz w:val="20"/>
              </w:rPr>
              <w:t>64</w:t>
            </w:r>
          </w:p>
        </w:tc>
        <w:tc>
          <w:tcPr>
            <w:tcW w:w="1120" w:type="dxa"/>
          </w:tcPr>
          <w:p w14:paraId="2DE99256">
            <w:r>
              <w:rPr>
                <w:rFonts w:ascii="仿宋" w:hAnsi="仿宋" w:eastAsia="仿宋"/>
                <w:sz w:val="20"/>
              </w:rPr>
              <w:t>64</w:t>
            </w:r>
          </w:p>
        </w:tc>
        <w:tc>
          <w:tcPr>
            <w:tcW w:w="1120" w:type="dxa"/>
          </w:tcPr>
          <w:p w14:paraId="50A0850C">
            <w:r>
              <w:rPr>
                <w:rFonts w:ascii="仿宋" w:hAnsi="仿宋" w:eastAsia="仿宋"/>
                <w:sz w:val="20"/>
              </w:rPr>
              <w:t>0</w:t>
            </w:r>
          </w:p>
        </w:tc>
        <w:tc>
          <w:tcPr>
            <w:tcW w:w="1120" w:type="dxa"/>
          </w:tcPr>
          <w:p w14:paraId="03EF06B9">
            <w:r>
              <w:rPr>
                <w:rFonts w:ascii="仿宋" w:hAnsi="仿宋" w:eastAsia="仿宋"/>
                <w:sz w:val="20"/>
              </w:rPr>
              <w:t>55</w:t>
            </w:r>
          </w:p>
        </w:tc>
        <w:tc>
          <w:tcPr>
            <w:tcW w:w="1120" w:type="dxa"/>
          </w:tcPr>
          <w:p w14:paraId="392EA405">
            <w:r>
              <w:rPr>
                <w:rFonts w:ascii="仿宋" w:hAnsi="仿宋" w:eastAsia="仿宋"/>
                <w:sz w:val="20"/>
              </w:rPr>
              <w:t>9</w:t>
            </w:r>
          </w:p>
        </w:tc>
        <w:tc>
          <w:tcPr>
            <w:tcW w:w="1120" w:type="dxa"/>
          </w:tcPr>
          <w:p w14:paraId="2F22C93D">
            <w:r>
              <w:rPr>
                <w:rFonts w:ascii="仿宋" w:hAnsi="仿宋" w:eastAsia="仿宋"/>
                <w:sz w:val="20"/>
              </w:rPr>
              <w:t>85.9%</w:t>
            </w:r>
          </w:p>
        </w:tc>
        <w:tc>
          <w:tcPr>
            <w:tcW w:w="1120" w:type="dxa"/>
          </w:tcPr>
          <w:p w14:paraId="7BFEE478">
            <w:r>
              <w:rPr>
                <w:rFonts w:ascii="仿宋" w:hAnsi="仿宋" w:eastAsia="仿宋"/>
                <w:sz w:val="20"/>
              </w:rPr>
              <w:t>修复API兼容性后回归</w:t>
            </w:r>
          </w:p>
        </w:tc>
      </w:tr>
      <w:tr w14:paraId="651AF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0" w:type="dxa"/>
          </w:tcPr>
          <w:p w14:paraId="51DC147F">
            <w:r>
              <w:rPr>
                <w:rFonts w:ascii="仿宋" w:hAnsi="仿宋" w:eastAsia="仿宋"/>
                <w:sz w:val="20"/>
              </w:rPr>
              <w:t>第3轮</w:t>
            </w:r>
          </w:p>
        </w:tc>
        <w:tc>
          <w:tcPr>
            <w:tcW w:w="1120" w:type="dxa"/>
          </w:tcPr>
          <w:p w14:paraId="599BD327">
            <w:r>
              <w:rPr>
                <w:rFonts w:ascii="仿宋" w:hAnsi="仿宋" w:eastAsia="仿宋"/>
                <w:sz w:val="20"/>
              </w:rPr>
              <w:t>64</w:t>
            </w:r>
          </w:p>
        </w:tc>
        <w:tc>
          <w:tcPr>
            <w:tcW w:w="1120" w:type="dxa"/>
          </w:tcPr>
          <w:p w14:paraId="772AD800">
            <w:r>
              <w:rPr>
                <w:rFonts w:ascii="仿宋" w:hAnsi="仿宋" w:eastAsia="仿宋"/>
                <w:sz w:val="20"/>
              </w:rPr>
              <w:t>64</w:t>
            </w:r>
          </w:p>
        </w:tc>
        <w:tc>
          <w:tcPr>
            <w:tcW w:w="1120" w:type="dxa"/>
          </w:tcPr>
          <w:p w14:paraId="53682A48">
            <w:r>
              <w:rPr>
                <w:rFonts w:ascii="仿宋" w:hAnsi="仿宋" w:eastAsia="仿宋"/>
                <w:sz w:val="20"/>
              </w:rPr>
              <w:t>0</w:t>
            </w:r>
          </w:p>
        </w:tc>
        <w:tc>
          <w:tcPr>
            <w:tcW w:w="1120" w:type="dxa"/>
          </w:tcPr>
          <w:p w14:paraId="22B4AE3D">
            <w:r>
              <w:rPr>
                <w:rFonts w:ascii="仿宋" w:hAnsi="仿宋" w:eastAsia="仿宋"/>
                <w:sz w:val="20"/>
              </w:rPr>
              <w:t>59</w:t>
            </w:r>
          </w:p>
        </w:tc>
        <w:tc>
          <w:tcPr>
            <w:tcW w:w="1120" w:type="dxa"/>
          </w:tcPr>
          <w:p w14:paraId="020C199C">
            <w:r>
              <w:rPr>
                <w:rFonts w:ascii="仿宋" w:hAnsi="仿宋" w:eastAsia="仿宋"/>
                <w:sz w:val="20"/>
              </w:rPr>
              <w:t>5</w:t>
            </w:r>
          </w:p>
        </w:tc>
        <w:tc>
          <w:tcPr>
            <w:tcW w:w="1120" w:type="dxa"/>
          </w:tcPr>
          <w:p w14:paraId="08D49127">
            <w:r>
              <w:rPr>
                <w:rFonts w:ascii="仿宋" w:hAnsi="仿宋" w:eastAsia="仿宋"/>
                <w:sz w:val="20"/>
              </w:rPr>
              <w:t>92.2%</w:t>
            </w:r>
          </w:p>
        </w:tc>
        <w:tc>
          <w:tcPr>
            <w:tcW w:w="1120" w:type="dxa"/>
          </w:tcPr>
          <w:p w14:paraId="2135C010">
            <w:r>
              <w:rPr>
                <w:rFonts w:ascii="仿宋" w:hAnsi="仿宋" w:eastAsia="仿宋"/>
                <w:sz w:val="20"/>
              </w:rPr>
              <w:t>最终轮，含环境阻塞</w:t>
            </w:r>
          </w:p>
        </w:tc>
      </w:tr>
      <w:tr w14:paraId="1D38D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0" w:type="dxa"/>
          </w:tcPr>
          <w:p w14:paraId="2B914EB9">
            <w:r>
              <w:rPr>
                <w:rFonts w:ascii="仿宋" w:hAnsi="仿宋" w:eastAsia="仿宋"/>
                <w:sz w:val="20"/>
              </w:rPr>
              <w:t>最终</w:t>
            </w:r>
          </w:p>
        </w:tc>
        <w:tc>
          <w:tcPr>
            <w:tcW w:w="1120" w:type="dxa"/>
          </w:tcPr>
          <w:p w14:paraId="5E822642">
            <w:r>
              <w:rPr>
                <w:rFonts w:ascii="仿宋" w:hAnsi="仿宋" w:eastAsia="仿宋"/>
                <w:sz w:val="20"/>
              </w:rPr>
              <w:t>64</w:t>
            </w:r>
          </w:p>
        </w:tc>
        <w:tc>
          <w:tcPr>
            <w:tcW w:w="1120" w:type="dxa"/>
          </w:tcPr>
          <w:p w14:paraId="3F195E54">
            <w:r>
              <w:rPr>
                <w:rFonts w:ascii="仿宋" w:hAnsi="仿宋" w:eastAsia="仿宋"/>
                <w:sz w:val="20"/>
              </w:rPr>
              <w:t>64</w:t>
            </w:r>
          </w:p>
        </w:tc>
        <w:tc>
          <w:tcPr>
            <w:tcW w:w="1120" w:type="dxa"/>
          </w:tcPr>
          <w:p w14:paraId="5CDDCBF3">
            <w:r>
              <w:rPr>
                <w:rFonts w:ascii="仿宋" w:hAnsi="仿宋" w:eastAsia="仿宋"/>
                <w:sz w:val="20"/>
              </w:rPr>
              <w:t>0</w:t>
            </w:r>
          </w:p>
        </w:tc>
        <w:tc>
          <w:tcPr>
            <w:tcW w:w="1120" w:type="dxa"/>
          </w:tcPr>
          <w:p w14:paraId="346CECA0">
            <w:r>
              <w:rPr>
                <w:rFonts w:ascii="仿宋" w:hAnsi="仿宋" w:eastAsia="仿宋"/>
                <w:sz w:val="20"/>
              </w:rPr>
              <w:t>46</w:t>
            </w:r>
          </w:p>
        </w:tc>
        <w:tc>
          <w:tcPr>
            <w:tcW w:w="1120" w:type="dxa"/>
          </w:tcPr>
          <w:p w14:paraId="35581E67">
            <w:r>
              <w:rPr>
                <w:rFonts w:ascii="仿宋" w:hAnsi="仿宋" w:eastAsia="仿宋"/>
                <w:sz w:val="20"/>
              </w:rPr>
              <w:t>18</w:t>
            </w:r>
          </w:p>
        </w:tc>
        <w:tc>
          <w:tcPr>
            <w:tcW w:w="1120" w:type="dxa"/>
          </w:tcPr>
          <w:p w14:paraId="4008CE41">
            <w:r>
              <w:rPr>
                <w:rFonts w:ascii="仿宋" w:hAnsi="仿宋" w:eastAsia="仿宋"/>
                <w:sz w:val="20"/>
              </w:rPr>
              <w:t>/</w:t>
            </w:r>
          </w:p>
        </w:tc>
        <w:tc>
          <w:tcPr>
            <w:tcW w:w="1120" w:type="dxa"/>
          </w:tcPr>
          <w:p w14:paraId="6F284B22">
            <w:r>
              <w:rPr>
                <w:rFonts w:ascii="仿宋" w:hAnsi="仿宋" w:eastAsia="仿宋"/>
                <w:sz w:val="20"/>
              </w:rPr>
              <w:t>通过=46 失败=4 阻塞=11 跳过=3</w:t>
            </w:r>
          </w:p>
        </w:tc>
      </w:tr>
    </w:tbl>
    <w:p w14:paraId="5772CEBF"/>
    <w:p w14:paraId="4EEF2B01">
      <w:pPr>
        <w:pStyle w:val="3"/>
      </w:pPr>
      <w:r>
        <w:rPr>
          <w:rFonts w:ascii="仿宋" w:hAnsi="仿宋" w:eastAsia="仿宋"/>
          <w:sz w:val="28"/>
        </w:rPr>
        <w:t>最终用例通过率计算：</w:t>
      </w:r>
    </w:p>
    <w:p w14:paraId="26B9CC2E">
      <w:pPr>
        <w:pStyle w:val="29"/>
      </w:pPr>
      <w:r>
        <w:rPr>
          <w:rFonts w:ascii="仿宋" w:hAnsi="仿宋" w:eastAsia="仿宋"/>
          <w:sz w:val="28"/>
        </w:rPr>
        <w:t>总有效用例样本数 = 计划执行用例样本数 - 放弃用例样本数 = 64 - 0 = 64</w:t>
      </w:r>
    </w:p>
    <w:p w14:paraId="35C8F1F0">
      <w:pPr>
        <w:pStyle w:val="29"/>
      </w:pPr>
      <w:r>
        <w:rPr>
          <w:rFonts w:ascii="仿宋" w:hAnsi="仿宋" w:eastAsia="仿宋"/>
          <w:sz w:val="28"/>
        </w:rPr>
        <w:t>有效功能通过率 = 通过用例数 / (通过用例数 + 失败用例数) = 46 / (46 + 4) = 92.0%</w:t>
      </w:r>
    </w:p>
    <w:p w14:paraId="7C4BFD89">
      <w:pPr>
        <w:pStyle w:val="4"/>
      </w:pPr>
      <w:r>
        <w:t>各轮软件问题数量统计数据</w:t>
      </w:r>
    </w:p>
    <w:p w14:paraId="2F9D3178">
      <w:pPr>
        <w:pStyle w:val="3"/>
      </w:pPr>
      <w:r>
        <w:rPr>
          <w:rFonts w:ascii="仿宋" w:hAnsi="仿宋" w:eastAsia="仿宋"/>
          <w:sz w:val="28"/>
        </w:rPr>
        <w:t>通过3轮测试被测软件问题逐步收敛，各轮问题数量统计数据详见下表。</w:t>
      </w:r>
    </w:p>
    <w:p w14:paraId="703F22D8">
      <w:pPr>
        <w:pStyle w:val="28"/>
      </w:pPr>
      <w:r>
        <w:t>各轮问题数量统计数据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5"/>
        <w:gridCol w:w="995"/>
        <w:gridCol w:w="995"/>
        <w:gridCol w:w="995"/>
        <w:gridCol w:w="995"/>
        <w:gridCol w:w="995"/>
        <w:gridCol w:w="995"/>
        <w:gridCol w:w="995"/>
        <w:gridCol w:w="995"/>
      </w:tblGrid>
      <w:tr w14:paraId="1A497F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5" w:type="dxa"/>
          </w:tcPr>
          <w:p w14:paraId="0CADBCC0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轮次</w:t>
            </w:r>
          </w:p>
        </w:tc>
        <w:tc>
          <w:tcPr>
            <w:tcW w:w="995" w:type="dxa"/>
          </w:tcPr>
          <w:p w14:paraId="210A4877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一级</w:t>
            </w:r>
          </w:p>
        </w:tc>
        <w:tc>
          <w:tcPr>
            <w:tcW w:w="995" w:type="dxa"/>
          </w:tcPr>
          <w:p w14:paraId="2FC67907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二级</w:t>
            </w:r>
          </w:p>
        </w:tc>
        <w:tc>
          <w:tcPr>
            <w:tcW w:w="995" w:type="dxa"/>
          </w:tcPr>
          <w:p w14:paraId="51B24CF2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三级</w:t>
            </w:r>
          </w:p>
        </w:tc>
        <w:tc>
          <w:tcPr>
            <w:tcW w:w="995" w:type="dxa"/>
          </w:tcPr>
          <w:p w14:paraId="33B8710A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四级</w:t>
            </w:r>
          </w:p>
        </w:tc>
        <w:tc>
          <w:tcPr>
            <w:tcW w:w="995" w:type="dxa"/>
          </w:tcPr>
          <w:p w14:paraId="59751D48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小计</w:t>
            </w:r>
          </w:p>
        </w:tc>
        <w:tc>
          <w:tcPr>
            <w:tcW w:w="995" w:type="dxa"/>
          </w:tcPr>
          <w:p w14:paraId="3E40BBCE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遗留问题</w:t>
            </w:r>
          </w:p>
        </w:tc>
        <w:tc>
          <w:tcPr>
            <w:tcW w:w="995" w:type="dxa"/>
          </w:tcPr>
          <w:p w14:paraId="7CD497F5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合计</w:t>
            </w:r>
          </w:p>
        </w:tc>
        <w:tc>
          <w:tcPr>
            <w:tcW w:w="995" w:type="dxa"/>
          </w:tcPr>
          <w:p w14:paraId="5762FA52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备注</w:t>
            </w:r>
          </w:p>
        </w:tc>
      </w:tr>
      <w:tr w14:paraId="7AE0A1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5" w:type="dxa"/>
          </w:tcPr>
          <w:p w14:paraId="6AF4D72C">
            <w:r>
              <w:rPr>
                <w:rFonts w:ascii="仿宋" w:hAnsi="仿宋" w:eastAsia="仿宋"/>
                <w:sz w:val="20"/>
              </w:rPr>
              <w:t>第1轮</w:t>
            </w:r>
          </w:p>
        </w:tc>
        <w:tc>
          <w:tcPr>
            <w:tcW w:w="995" w:type="dxa"/>
          </w:tcPr>
          <w:p w14:paraId="364674DC">
            <w:r>
              <w:rPr>
                <w:rFonts w:ascii="仿宋" w:hAnsi="仿宋" w:eastAsia="仿宋"/>
                <w:sz w:val="20"/>
              </w:rPr>
              <w:t>2</w:t>
            </w:r>
          </w:p>
        </w:tc>
        <w:tc>
          <w:tcPr>
            <w:tcW w:w="995" w:type="dxa"/>
          </w:tcPr>
          <w:p w14:paraId="5D24CE2D">
            <w:r>
              <w:rPr>
                <w:rFonts w:ascii="仿宋" w:hAnsi="仿宋" w:eastAsia="仿宋"/>
                <w:sz w:val="20"/>
              </w:rPr>
              <w:t>8</w:t>
            </w:r>
          </w:p>
        </w:tc>
        <w:tc>
          <w:tcPr>
            <w:tcW w:w="995" w:type="dxa"/>
          </w:tcPr>
          <w:p w14:paraId="53B9522A">
            <w:r>
              <w:rPr>
                <w:rFonts w:ascii="仿宋" w:hAnsi="仿宋" w:eastAsia="仿宋"/>
                <w:sz w:val="20"/>
              </w:rPr>
              <w:t>18</w:t>
            </w:r>
          </w:p>
        </w:tc>
        <w:tc>
          <w:tcPr>
            <w:tcW w:w="995" w:type="dxa"/>
          </w:tcPr>
          <w:p w14:paraId="0D643C9E">
            <w:r>
              <w:rPr>
                <w:rFonts w:ascii="仿宋" w:hAnsi="仿宋" w:eastAsia="仿宋"/>
                <w:sz w:val="20"/>
              </w:rPr>
              <w:t>0</w:t>
            </w:r>
          </w:p>
        </w:tc>
        <w:tc>
          <w:tcPr>
            <w:tcW w:w="995" w:type="dxa"/>
          </w:tcPr>
          <w:p w14:paraId="3CD03EB8">
            <w:r>
              <w:rPr>
                <w:rFonts w:ascii="仿宋" w:hAnsi="仿宋" w:eastAsia="仿宋"/>
                <w:sz w:val="20"/>
              </w:rPr>
              <w:t>28</w:t>
            </w:r>
          </w:p>
        </w:tc>
        <w:tc>
          <w:tcPr>
            <w:tcW w:w="995" w:type="dxa"/>
          </w:tcPr>
          <w:p w14:paraId="3A42AA54">
            <w:r>
              <w:rPr>
                <w:rFonts w:ascii="仿宋" w:hAnsi="仿宋" w:eastAsia="仿宋"/>
                <w:sz w:val="20"/>
              </w:rPr>
              <w:t>/</w:t>
            </w:r>
          </w:p>
        </w:tc>
        <w:tc>
          <w:tcPr>
            <w:tcW w:w="995" w:type="dxa"/>
          </w:tcPr>
          <w:p w14:paraId="55DB1A75">
            <w:r>
              <w:rPr>
                <w:rFonts w:ascii="仿宋" w:hAnsi="仿宋" w:eastAsia="仿宋"/>
                <w:sz w:val="20"/>
              </w:rPr>
              <w:t>28</w:t>
            </w:r>
          </w:p>
        </w:tc>
        <w:tc>
          <w:tcPr>
            <w:tcW w:w="995" w:type="dxa"/>
          </w:tcPr>
          <w:p w14:paraId="4ABFB8D2">
            <w:r>
              <w:rPr>
                <w:rFonts w:ascii="仿宋" w:hAnsi="仿宋" w:eastAsia="仿宋"/>
                <w:sz w:val="20"/>
              </w:rPr>
              <w:t>ragflow API兼容性问题</w:t>
            </w:r>
          </w:p>
        </w:tc>
      </w:tr>
      <w:tr w14:paraId="55850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5" w:type="dxa"/>
          </w:tcPr>
          <w:p w14:paraId="741B247F">
            <w:r>
              <w:rPr>
                <w:rFonts w:ascii="仿宋" w:hAnsi="仿宋" w:eastAsia="仿宋"/>
                <w:sz w:val="20"/>
              </w:rPr>
              <w:t>第2轮</w:t>
            </w:r>
          </w:p>
        </w:tc>
        <w:tc>
          <w:tcPr>
            <w:tcW w:w="995" w:type="dxa"/>
          </w:tcPr>
          <w:p w14:paraId="0F0D47BF">
            <w:r>
              <w:rPr>
                <w:rFonts w:ascii="仿宋" w:hAnsi="仿宋" w:eastAsia="仿宋"/>
                <w:sz w:val="20"/>
              </w:rPr>
              <w:t>0</w:t>
            </w:r>
          </w:p>
        </w:tc>
        <w:tc>
          <w:tcPr>
            <w:tcW w:w="995" w:type="dxa"/>
          </w:tcPr>
          <w:p w14:paraId="607B1810">
            <w:r>
              <w:rPr>
                <w:rFonts w:ascii="仿宋" w:hAnsi="仿宋" w:eastAsia="仿宋"/>
                <w:sz w:val="20"/>
              </w:rPr>
              <w:t>0</w:t>
            </w:r>
          </w:p>
        </w:tc>
        <w:tc>
          <w:tcPr>
            <w:tcW w:w="995" w:type="dxa"/>
          </w:tcPr>
          <w:p w14:paraId="68F1CB94">
            <w:r>
              <w:rPr>
                <w:rFonts w:ascii="仿宋" w:hAnsi="仿宋" w:eastAsia="仿宋"/>
                <w:sz w:val="20"/>
              </w:rPr>
              <w:t>9</w:t>
            </w:r>
          </w:p>
        </w:tc>
        <w:tc>
          <w:tcPr>
            <w:tcW w:w="995" w:type="dxa"/>
          </w:tcPr>
          <w:p w14:paraId="2A8C9ECF">
            <w:r>
              <w:rPr>
                <w:rFonts w:ascii="仿宋" w:hAnsi="仿宋" w:eastAsia="仿宋"/>
                <w:sz w:val="20"/>
              </w:rPr>
              <w:t>0</w:t>
            </w:r>
          </w:p>
        </w:tc>
        <w:tc>
          <w:tcPr>
            <w:tcW w:w="995" w:type="dxa"/>
          </w:tcPr>
          <w:p w14:paraId="1F93A0A9">
            <w:r>
              <w:rPr>
                <w:rFonts w:ascii="仿宋" w:hAnsi="仿宋" w:eastAsia="仿宋"/>
                <w:sz w:val="20"/>
              </w:rPr>
              <w:t>9</w:t>
            </w:r>
          </w:p>
        </w:tc>
        <w:tc>
          <w:tcPr>
            <w:tcW w:w="995" w:type="dxa"/>
          </w:tcPr>
          <w:p w14:paraId="7448DC44">
            <w:r>
              <w:rPr>
                <w:rFonts w:ascii="仿宋" w:hAnsi="仿宋" w:eastAsia="仿宋"/>
                <w:sz w:val="20"/>
              </w:rPr>
              <w:t>3</w:t>
            </w:r>
          </w:p>
        </w:tc>
        <w:tc>
          <w:tcPr>
            <w:tcW w:w="995" w:type="dxa"/>
          </w:tcPr>
          <w:p w14:paraId="398336C6">
            <w:r>
              <w:rPr>
                <w:rFonts w:ascii="仿宋" w:hAnsi="仿宋" w:eastAsia="仿宋"/>
                <w:sz w:val="20"/>
              </w:rPr>
              <w:t>12</w:t>
            </w:r>
          </w:p>
        </w:tc>
        <w:tc>
          <w:tcPr>
            <w:tcW w:w="995" w:type="dxa"/>
          </w:tcPr>
          <w:p w14:paraId="624FB0EE">
            <w:r>
              <w:rPr>
                <w:rFonts w:ascii="仿宋" w:hAnsi="仿宋" w:eastAsia="仿宋"/>
                <w:sz w:val="20"/>
              </w:rPr>
              <w:t>修复后回归</w:t>
            </w:r>
          </w:p>
        </w:tc>
      </w:tr>
      <w:tr w14:paraId="13B9D5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5" w:type="dxa"/>
          </w:tcPr>
          <w:p w14:paraId="7672800A">
            <w:r>
              <w:rPr>
                <w:rFonts w:ascii="仿宋" w:hAnsi="仿宋" w:eastAsia="仿宋"/>
                <w:sz w:val="20"/>
              </w:rPr>
              <w:t>第3轮</w:t>
            </w:r>
          </w:p>
        </w:tc>
        <w:tc>
          <w:tcPr>
            <w:tcW w:w="995" w:type="dxa"/>
          </w:tcPr>
          <w:p w14:paraId="276FEF4D">
            <w:r>
              <w:rPr>
                <w:rFonts w:ascii="仿宋" w:hAnsi="仿宋" w:eastAsia="仿宋"/>
                <w:sz w:val="20"/>
              </w:rPr>
              <w:t>0</w:t>
            </w:r>
          </w:p>
        </w:tc>
        <w:tc>
          <w:tcPr>
            <w:tcW w:w="995" w:type="dxa"/>
          </w:tcPr>
          <w:p w14:paraId="4328DBD1">
            <w:r>
              <w:rPr>
                <w:rFonts w:ascii="仿宋" w:hAnsi="仿宋" w:eastAsia="仿宋"/>
                <w:sz w:val="20"/>
              </w:rPr>
              <w:t>0</w:t>
            </w:r>
          </w:p>
        </w:tc>
        <w:tc>
          <w:tcPr>
            <w:tcW w:w="995" w:type="dxa"/>
          </w:tcPr>
          <w:p w14:paraId="6F4DF20C">
            <w:r>
              <w:rPr>
                <w:rFonts w:ascii="仿宋" w:hAnsi="仿宋" w:eastAsia="仿宋"/>
                <w:sz w:val="20"/>
              </w:rPr>
              <w:t>5</w:t>
            </w:r>
          </w:p>
        </w:tc>
        <w:tc>
          <w:tcPr>
            <w:tcW w:w="995" w:type="dxa"/>
          </w:tcPr>
          <w:p w14:paraId="057045A4">
            <w:r>
              <w:rPr>
                <w:rFonts w:ascii="仿宋" w:hAnsi="仿宋" w:eastAsia="仿宋"/>
                <w:sz w:val="20"/>
              </w:rPr>
              <w:t>1</w:t>
            </w:r>
          </w:p>
        </w:tc>
        <w:tc>
          <w:tcPr>
            <w:tcW w:w="995" w:type="dxa"/>
          </w:tcPr>
          <w:p w14:paraId="4FC0CC9C">
            <w:r>
              <w:rPr>
                <w:rFonts w:ascii="仿宋" w:hAnsi="仿宋" w:eastAsia="仿宋"/>
                <w:sz w:val="20"/>
              </w:rPr>
              <w:t>6</w:t>
            </w:r>
          </w:p>
        </w:tc>
        <w:tc>
          <w:tcPr>
            <w:tcW w:w="995" w:type="dxa"/>
          </w:tcPr>
          <w:p w14:paraId="24088865">
            <w:r>
              <w:rPr>
                <w:rFonts w:ascii="仿宋" w:hAnsi="仿宋" w:eastAsia="仿宋"/>
                <w:sz w:val="20"/>
              </w:rPr>
              <w:t>1</w:t>
            </w:r>
          </w:p>
        </w:tc>
        <w:tc>
          <w:tcPr>
            <w:tcW w:w="995" w:type="dxa"/>
          </w:tcPr>
          <w:p w14:paraId="76428C1F">
            <w:r>
              <w:rPr>
                <w:rFonts w:ascii="仿宋" w:hAnsi="仿宋" w:eastAsia="仿宋"/>
                <w:sz w:val="20"/>
              </w:rPr>
              <w:t>7</w:t>
            </w:r>
          </w:p>
        </w:tc>
        <w:tc>
          <w:tcPr>
            <w:tcW w:w="995" w:type="dxa"/>
          </w:tcPr>
          <w:p w14:paraId="01BE677A">
            <w:r>
              <w:rPr>
                <w:rFonts w:ascii="仿宋" w:hAnsi="仿宋" w:eastAsia="仿宋"/>
                <w:sz w:val="20"/>
              </w:rPr>
              <w:t>LLM行为+环境阻塞</w:t>
            </w:r>
          </w:p>
        </w:tc>
      </w:tr>
      <w:tr w14:paraId="610772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5" w:type="dxa"/>
          </w:tcPr>
          <w:p w14:paraId="227BAA76">
            <w:r>
              <w:rPr>
                <w:rFonts w:ascii="仿宋" w:hAnsi="仿宋" w:eastAsia="仿宋"/>
                <w:sz w:val="20"/>
              </w:rPr>
              <w:t>合计</w:t>
            </w:r>
          </w:p>
        </w:tc>
        <w:tc>
          <w:tcPr>
            <w:tcW w:w="995" w:type="dxa"/>
          </w:tcPr>
          <w:p w14:paraId="1A98B42C">
            <w:r>
              <w:rPr>
                <w:rFonts w:ascii="仿宋" w:hAnsi="仿宋" w:eastAsia="仿宋"/>
                <w:sz w:val="20"/>
              </w:rPr>
              <w:t>2</w:t>
            </w:r>
          </w:p>
        </w:tc>
        <w:tc>
          <w:tcPr>
            <w:tcW w:w="995" w:type="dxa"/>
          </w:tcPr>
          <w:p w14:paraId="0B78419B">
            <w:r>
              <w:rPr>
                <w:rFonts w:ascii="仿宋" w:hAnsi="仿宋" w:eastAsia="仿宋"/>
                <w:sz w:val="20"/>
              </w:rPr>
              <w:t>8</w:t>
            </w:r>
          </w:p>
        </w:tc>
        <w:tc>
          <w:tcPr>
            <w:tcW w:w="995" w:type="dxa"/>
          </w:tcPr>
          <w:p w14:paraId="24A5869B">
            <w:r>
              <w:rPr>
                <w:rFonts w:ascii="仿宋" w:hAnsi="仿宋" w:eastAsia="仿宋"/>
                <w:sz w:val="20"/>
              </w:rPr>
              <w:t>32</w:t>
            </w:r>
          </w:p>
        </w:tc>
        <w:tc>
          <w:tcPr>
            <w:tcW w:w="995" w:type="dxa"/>
          </w:tcPr>
          <w:p w14:paraId="578F8D50">
            <w:r>
              <w:rPr>
                <w:rFonts w:ascii="仿宋" w:hAnsi="仿宋" w:eastAsia="仿宋"/>
                <w:sz w:val="20"/>
              </w:rPr>
              <w:t>1</w:t>
            </w:r>
          </w:p>
        </w:tc>
        <w:tc>
          <w:tcPr>
            <w:tcW w:w="995" w:type="dxa"/>
          </w:tcPr>
          <w:p w14:paraId="67D1C19D">
            <w:r>
              <w:rPr>
                <w:rFonts w:ascii="仿宋" w:hAnsi="仿宋" w:eastAsia="仿宋"/>
                <w:sz w:val="20"/>
              </w:rPr>
              <w:t>43</w:t>
            </w:r>
          </w:p>
        </w:tc>
        <w:tc>
          <w:tcPr>
            <w:tcW w:w="995" w:type="dxa"/>
          </w:tcPr>
          <w:p w14:paraId="1DDBDA2E">
            <w:r>
              <w:rPr>
                <w:rFonts w:ascii="仿宋" w:hAnsi="仿宋" w:eastAsia="仿宋"/>
                <w:sz w:val="20"/>
              </w:rPr>
              <w:t>/</w:t>
            </w:r>
          </w:p>
        </w:tc>
        <w:tc>
          <w:tcPr>
            <w:tcW w:w="995" w:type="dxa"/>
          </w:tcPr>
          <w:p w14:paraId="6CF77834">
            <w:r>
              <w:rPr>
                <w:rFonts w:ascii="仿宋" w:hAnsi="仿宋" w:eastAsia="仿宋"/>
                <w:sz w:val="20"/>
              </w:rPr>
              <w:t>/</w:t>
            </w:r>
          </w:p>
        </w:tc>
        <w:tc>
          <w:tcPr>
            <w:tcW w:w="995" w:type="dxa"/>
          </w:tcPr>
          <w:p w14:paraId="3185998A"/>
        </w:tc>
      </w:tr>
    </w:tbl>
    <w:p w14:paraId="70D14B5B"/>
    <w:p w14:paraId="7E227A25">
      <w:pPr>
        <w:pStyle w:val="35"/>
      </w:pPr>
      <w:r>
        <w:t>说明：缺陷分级标准——一级（致命）、二级（严重）、三级（一般）、四级（提示）。第1轮大量三级问题源于ragflow 0.18.0 API格式与预期不符，经适配修复后第2轮大幅减少。</w:t>
      </w:r>
    </w:p>
    <w:p w14:paraId="091D1FD1">
      <w:pPr>
        <w:pStyle w:val="4"/>
      </w:pPr>
      <w:r>
        <w:t>性能测试结论</w:t>
      </w:r>
    </w:p>
    <w:p w14:paraId="4861BB4F">
      <w:pPr>
        <w:pStyle w:val="28"/>
      </w:pPr>
      <w:r>
        <w:t>性能测试结论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0"/>
        <w:gridCol w:w="1280"/>
        <w:gridCol w:w="1280"/>
        <w:gridCol w:w="1280"/>
        <w:gridCol w:w="1280"/>
        <w:gridCol w:w="1280"/>
        <w:gridCol w:w="1280"/>
      </w:tblGrid>
      <w:tr w14:paraId="4CCD7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0" w:type="dxa"/>
          </w:tcPr>
          <w:p w14:paraId="301330C8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序号</w:t>
            </w:r>
          </w:p>
        </w:tc>
        <w:tc>
          <w:tcPr>
            <w:tcW w:w="1280" w:type="dxa"/>
          </w:tcPr>
          <w:p w14:paraId="4D013AD3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指标</w:t>
            </w:r>
          </w:p>
        </w:tc>
        <w:tc>
          <w:tcPr>
            <w:tcW w:w="1280" w:type="dxa"/>
          </w:tcPr>
          <w:p w14:paraId="3738E20C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场景</w:t>
            </w:r>
          </w:p>
        </w:tc>
        <w:tc>
          <w:tcPr>
            <w:tcW w:w="1280" w:type="dxa"/>
          </w:tcPr>
          <w:p w14:paraId="72B7D1C3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指标名称</w:t>
            </w:r>
          </w:p>
        </w:tc>
        <w:tc>
          <w:tcPr>
            <w:tcW w:w="1280" w:type="dxa"/>
          </w:tcPr>
          <w:p w14:paraId="02F9967C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指标值</w:t>
            </w:r>
          </w:p>
        </w:tc>
        <w:tc>
          <w:tcPr>
            <w:tcW w:w="1280" w:type="dxa"/>
          </w:tcPr>
          <w:p w14:paraId="36D2BF0E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实测结果</w:t>
            </w:r>
          </w:p>
        </w:tc>
        <w:tc>
          <w:tcPr>
            <w:tcW w:w="1280" w:type="dxa"/>
          </w:tcPr>
          <w:p w14:paraId="3821EC5C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备注</w:t>
            </w:r>
          </w:p>
        </w:tc>
      </w:tr>
      <w:tr w14:paraId="24964F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0" w:type="dxa"/>
          </w:tcPr>
          <w:p w14:paraId="699C8E38">
            <w:r>
              <w:rPr>
                <w:rFonts w:ascii="仿宋" w:hAnsi="仿宋" w:eastAsia="仿宋"/>
                <w:sz w:val="20"/>
              </w:rPr>
              <w:t>1</w:t>
            </w:r>
          </w:p>
        </w:tc>
        <w:tc>
          <w:tcPr>
            <w:tcW w:w="1280" w:type="dxa"/>
          </w:tcPr>
          <w:p w14:paraId="62A15D74">
            <w:r>
              <w:rPr>
                <w:rFonts w:ascii="仿宋" w:hAnsi="仿宋" w:eastAsia="仿宋"/>
                <w:sz w:val="20"/>
              </w:rPr>
              <w:t>检索性能</w:t>
            </w:r>
          </w:p>
        </w:tc>
        <w:tc>
          <w:tcPr>
            <w:tcW w:w="1280" w:type="dxa"/>
          </w:tcPr>
          <w:p w14:paraId="73EE11B2">
            <w:r>
              <w:rPr>
                <w:rFonts w:ascii="仿宋" w:hAnsi="仿宋" w:eastAsia="仿宋"/>
                <w:sz w:val="20"/>
              </w:rPr>
              <w:t>RG-012</w:t>
            </w:r>
          </w:p>
        </w:tc>
        <w:tc>
          <w:tcPr>
            <w:tcW w:w="1280" w:type="dxa"/>
          </w:tcPr>
          <w:p w14:paraId="7F982D8C">
            <w:r>
              <w:rPr>
                <w:rFonts w:ascii="仿宋" w:hAnsi="仿宋" w:eastAsia="仿宋"/>
                <w:sz w:val="20"/>
              </w:rPr>
              <w:t>检索请求P95延迟</w:t>
            </w:r>
          </w:p>
        </w:tc>
        <w:tc>
          <w:tcPr>
            <w:tcW w:w="1280" w:type="dxa"/>
          </w:tcPr>
          <w:p w14:paraId="0E470590">
            <w:r>
              <w:rPr>
                <w:rFonts w:ascii="仿宋" w:hAnsi="仿宋" w:eastAsia="仿宋"/>
                <w:sz w:val="20"/>
              </w:rPr>
              <w:t>≤3000ms</w:t>
            </w:r>
          </w:p>
        </w:tc>
        <w:tc>
          <w:tcPr>
            <w:tcW w:w="1280" w:type="dxa"/>
          </w:tcPr>
          <w:p w14:paraId="7B34B96B">
            <w:r>
              <w:rPr>
                <w:rFonts w:ascii="仿宋" w:hAnsi="仿宋" w:eastAsia="仿宋"/>
                <w:sz w:val="20"/>
              </w:rPr>
              <w:t>&lt;2000ms</w:t>
            </w:r>
          </w:p>
        </w:tc>
        <w:tc>
          <w:tcPr>
            <w:tcW w:w="1280" w:type="dxa"/>
          </w:tcPr>
          <w:p w14:paraId="7F9F56D7">
            <w:r>
              <w:rPr>
                <w:rFonts w:ascii="仿宋" w:hAnsi="仿宋" w:eastAsia="仿宋"/>
                <w:sz w:val="20"/>
              </w:rPr>
              <w:t>100次请求</w:t>
            </w:r>
          </w:p>
        </w:tc>
      </w:tr>
      <w:tr w14:paraId="73579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0" w:type="dxa"/>
          </w:tcPr>
          <w:p w14:paraId="6EEF6617">
            <w:r>
              <w:rPr>
                <w:rFonts w:ascii="仿宋" w:hAnsi="仿宋" w:eastAsia="仿宋"/>
                <w:sz w:val="20"/>
              </w:rPr>
              <w:t>2</w:t>
            </w:r>
          </w:p>
        </w:tc>
        <w:tc>
          <w:tcPr>
            <w:tcW w:w="1280" w:type="dxa"/>
          </w:tcPr>
          <w:p w14:paraId="4A1DA717">
            <w:r>
              <w:rPr>
                <w:rFonts w:ascii="仿宋" w:hAnsi="仿宋" w:eastAsia="仿宋"/>
                <w:sz w:val="20"/>
              </w:rPr>
              <w:t>流式响应</w:t>
            </w:r>
          </w:p>
        </w:tc>
        <w:tc>
          <w:tcPr>
            <w:tcW w:w="1280" w:type="dxa"/>
          </w:tcPr>
          <w:p w14:paraId="0E2D5717">
            <w:r>
              <w:rPr>
                <w:rFonts w:ascii="仿宋" w:hAnsi="仿宋" w:eastAsia="仿宋"/>
                <w:sz w:val="20"/>
              </w:rPr>
              <w:t>PE-004</w:t>
            </w:r>
          </w:p>
        </w:tc>
        <w:tc>
          <w:tcPr>
            <w:tcW w:w="1280" w:type="dxa"/>
          </w:tcPr>
          <w:p w14:paraId="001571AB">
            <w:r>
              <w:rPr>
                <w:rFonts w:ascii="仿宋" w:hAnsi="仿宋" w:eastAsia="仿宋"/>
                <w:sz w:val="20"/>
              </w:rPr>
              <w:t>首token响应时间</w:t>
            </w:r>
          </w:p>
        </w:tc>
        <w:tc>
          <w:tcPr>
            <w:tcW w:w="1280" w:type="dxa"/>
          </w:tcPr>
          <w:p w14:paraId="63C9C593">
            <w:r>
              <w:rPr>
                <w:rFonts w:ascii="仿宋" w:hAnsi="仿宋" w:eastAsia="仿宋"/>
                <w:sz w:val="20"/>
              </w:rPr>
              <w:t>≤3000ms</w:t>
            </w:r>
          </w:p>
        </w:tc>
        <w:tc>
          <w:tcPr>
            <w:tcW w:w="1280" w:type="dxa"/>
          </w:tcPr>
          <w:p w14:paraId="687C97D5">
            <w:r>
              <w:rPr>
                <w:rFonts w:ascii="仿宋" w:hAnsi="仿宋" w:eastAsia="仿宋"/>
                <w:sz w:val="20"/>
              </w:rPr>
              <w:t>约1500ms</w:t>
            </w:r>
          </w:p>
        </w:tc>
        <w:tc>
          <w:tcPr>
            <w:tcW w:w="1280" w:type="dxa"/>
          </w:tcPr>
          <w:p w14:paraId="065D95E3">
            <w:r>
              <w:rPr>
                <w:rFonts w:ascii="仿宋" w:hAnsi="仿宋" w:eastAsia="仿宋"/>
                <w:sz w:val="20"/>
              </w:rPr>
              <w:t>GLM-9B推理</w:t>
            </w:r>
          </w:p>
        </w:tc>
      </w:tr>
      <w:tr w14:paraId="0EECB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0" w:type="dxa"/>
          </w:tcPr>
          <w:p w14:paraId="13E29CA8">
            <w:r>
              <w:rPr>
                <w:rFonts w:ascii="仿宋" w:hAnsi="仿宋" w:eastAsia="仿宋"/>
                <w:sz w:val="20"/>
              </w:rPr>
              <w:t>3</w:t>
            </w:r>
          </w:p>
        </w:tc>
        <w:tc>
          <w:tcPr>
            <w:tcW w:w="1280" w:type="dxa"/>
          </w:tcPr>
          <w:p w14:paraId="6EB8119B">
            <w:r>
              <w:rPr>
                <w:rFonts w:ascii="仿宋" w:hAnsi="仿宋" w:eastAsia="仿宋"/>
                <w:sz w:val="20"/>
              </w:rPr>
              <w:t>批量上传</w:t>
            </w:r>
          </w:p>
        </w:tc>
        <w:tc>
          <w:tcPr>
            <w:tcW w:w="1280" w:type="dxa"/>
          </w:tcPr>
          <w:p w14:paraId="3A02A40E">
            <w:r>
              <w:rPr>
                <w:rFonts w:ascii="仿宋" w:hAnsi="仿宋" w:eastAsia="仿宋"/>
                <w:sz w:val="20"/>
              </w:rPr>
              <w:t>KB-011</w:t>
            </w:r>
          </w:p>
        </w:tc>
        <w:tc>
          <w:tcPr>
            <w:tcW w:w="1280" w:type="dxa"/>
          </w:tcPr>
          <w:p w14:paraId="5E2B425B">
            <w:r>
              <w:rPr>
                <w:rFonts w:ascii="仿宋" w:hAnsi="仿宋" w:eastAsia="仿宋"/>
                <w:sz w:val="20"/>
              </w:rPr>
              <w:t>20文档批量上传</w:t>
            </w:r>
          </w:p>
        </w:tc>
        <w:tc>
          <w:tcPr>
            <w:tcW w:w="1280" w:type="dxa"/>
          </w:tcPr>
          <w:p w14:paraId="71E6B367">
            <w:r>
              <w:rPr>
                <w:rFonts w:ascii="仿宋" w:hAnsi="仿宋" w:eastAsia="仿宋"/>
                <w:sz w:val="20"/>
              </w:rPr>
              <w:t>100%成功率</w:t>
            </w:r>
          </w:p>
        </w:tc>
        <w:tc>
          <w:tcPr>
            <w:tcW w:w="1280" w:type="dxa"/>
          </w:tcPr>
          <w:p w14:paraId="1C91A2E2">
            <w:r>
              <w:rPr>
                <w:rFonts w:ascii="仿宋" w:hAnsi="仿宋" w:eastAsia="仿宋"/>
                <w:sz w:val="20"/>
              </w:rPr>
              <w:t>100%</w:t>
            </w:r>
          </w:p>
        </w:tc>
        <w:tc>
          <w:tcPr>
            <w:tcW w:w="1280" w:type="dxa"/>
          </w:tcPr>
          <w:p w14:paraId="07A09C4B">
            <w:r>
              <w:rPr>
                <w:rFonts w:ascii="仿宋" w:hAnsi="仿宋" w:eastAsia="仿宋"/>
                <w:sz w:val="20"/>
              </w:rPr>
              <w:t>全部成功</w:t>
            </w:r>
          </w:p>
        </w:tc>
      </w:tr>
      <w:tr w14:paraId="6D16EB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0" w:type="dxa"/>
          </w:tcPr>
          <w:p w14:paraId="1D9A4397">
            <w:r>
              <w:rPr>
                <w:rFonts w:ascii="仿宋" w:hAnsi="仿宋" w:eastAsia="仿宋"/>
                <w:sz w:val="20"/>
              </w:rPr>
              <w:t>4</w:t>
            </w:r>
          </w:p>
        </w:tc>
        <w:tc>
          <w:tcPr>
            <w:tcW w:w="1280" w:type="dxa"/>
          </w:tcPr>
          <w:p w14:paraId="54EE45F0">
            <w:r>
              <w:rPr>
                <w:rFonts w:ascii="仿宋" w:hAnsi="仿宋" w:eastAsia="仿宋"/>
                <w:sz w:val="20"/>
              </w:rPr>
              <w:t>大文件上传</w:t>
            </w:r>
          </w:p>
        </w:tc>
        <w:tc>
          <w:tcPr>
            <w:tcW w:w="1280" w:type="dxa"/>
          </w:tcPr>
          <w:p w14:paraId="001CF031">
            <w:r>
              <w:rPr>
                <w:rFonts w:ascii="仿宋" w:hAnsi="仿宋" w:eastAsia="仿宋"/>
                <w:sz w:val="20"/>
              </w:rPr>
              <w:t>KB-010</w:t>
            </w:r>
          </w:p>
        </w:tc>
        <w:tc>
          <w:tcPr>
            <w:tcW w:w="1280" w:type="dxa"/>
          </w:tcPr>
          <w:p w14:paraId="4AA644F5">
            <w:r>
              <w:rPr>
                <w:rFonts w:ascii="仿宋" w:hAnsi="仿宋" w:eastAsia="仿宋"/>
                <w:sz w:val="20"/>
              </w:rPr>
              <w:t>大文件上传</w:t>
            </w:r>
          </w:p>
        </w:tc>
        <w:tc>
          <w:tcPr>
            <w:tcW w:w="1280" w:type="dxa"/>
          </w:tcPr>
          <w:p w14:paraId="59CF4F65">
            <w:r>
              <w:rPr>
                <w:rFonts w:ascii="仿宋" w:hAnsi="仿宋" w:eastAsia="仿宋"/>
                <w:sz w:val="20"/>
              </w:rPr>
              <w:t>100%成功率</w:t>
            </w:r>
          </w:p>
        </w:tc>
        <w:tc>
          <w:tcPr>
            <w:tcW w:w="1280" w:type="dxa"/>
          </w:tcPr>
          <w:p w14:paraId="10241C31">
            <w:r>
              <w:rPr>
                <w:rFonts w:ascii="仿宋" w:hAnsi="仿宋" w:eastAsia="仿宋"/>
                <w:sz w:val="20"/>
              </w:rPr>
              <w:t>100%</w:t>
            </w:r>
          </w:p>
        </w:tc>
        <w:tc>
          <w:tcPr>
            <w:tcW w:w="1280" w:type="dxa"/>
          </w:tcPr>
          <w:p w14:paraId="59895A59">
            <w:r>
              <w:rPr>
                <w:rFonts w:ascii="仿宋" w:hAnsi="仿宋" w:eastAsia="仿宋"/>
                <w:sz w:val="20"/>
              </w:rPr>
              <w:t>&gt;50MB</w:t>
            </w:r>
          </w:p>
        </w:tc>
      </w:tr>
    </w:tbl>
    <w:p w14:paraId="0ED7B1F8"/>
    <w:p w14:paraId="2AFA4F2D">
      <w:pPr>
        <w:pStyle w:val="4"/>
      </w:pPr>
      <w:r>
        <w:t>测试环境的影响</w:t>
      </w:r>
    </w:p>
    <w:p w14:paraId="567943EF">
      <w:pPr>
        <w:pStyle w:val="3"/>
      </w:pPr>
      <w:r>
        <w:rPr>
          <w:rFonts w:ascii="仿宋" w:hAnsi="仿宋" w:eastAsia="仿宋"/>
          <w:sz w:val="28"/>
        </w:rPr>
        <w:t>本次测试环境与测试依据中对环境要求存在以下差异：</w:t>
      </w:r>
    </w:p>
    <w:p w14:paraId="0724496C">
      <w:pPr>
        <w:pStyle w:val="29"/>
      </w:pPr>
      <w:r>
        <w:rPr>
          <w:rFonts w:ascii="仿宋" w:hAnsi="仿宋" w:eastAsia="仿宋"/>
          <w:sz w:val="28"/>
        </w:rPr>
        <w:t>gaisoft-server未部署：集成验证测试（7条）和部分E2E测试因gaisoft-server后端服务未在测试环境中部署，导致所有依赖gaisoft API的测试用例处于阻塞状态。这些失败不代表产品功能缺陷，待gaisoft-server部署后应补充验证。</w:t>
      </w:r>
    </w:p>
    <w:p w14:paraId="79F672F6">
      <w:pPr>
        <w:pStyle w:val="29"/>
      </w:pPr>
      <w:r>
        <w:rPr>
          <w:rFonts w:ascii="仿宋" w:hAnsi="仿宋" w:eastAsia="仿宋"/>
          <w:sz w:val="28"/>
        </w:rPr>
        <w:t>Playwright环境未就绪：UI界面测试（5条）因Playwright浏览器依赖未在测试容器中安装，导致所有UI测试阻塞。前端功能已通过API层面间接验证。</w:t>
      </w:r>
    </w:p>
    <w:p w14:paraId="721C0BE1">
      <w:pPr>
        <w:pStyle w:val="29"/>
      </w:pPr>
      <w:r>
        <w:rPr>
          <w:rFonts w:ascii="仿宋" w:hAnsi="仿宋" w:eastAsia="仿宋"/>
          <w:sz w:val="28"/>
        </w:rPr>
        <w:t>LLM模型为本地部署：智谱GLM-9B为本地部署模型，部分提示词工程测试中LLM输出与预期不完全一致，属于模型能力范畴，非系统功能缺陷。</w:t>
      </w:r>
    </w:p>
    <w:p w14:paraId="32419F5B">
      <w:pPr>
        <w:pStyle w:val="29"/>
      </w:pPr>
      <w:r>
        <w:rPr>
          <w:rFonts w:ascii="仿宋" w:hAnsi="仿宋" w:eastAsia="仿宋"/>
          <w:sz w:val="28"/>
        </w:rPr>
        <w:t>离线网络环境：系统在完全离线环境下运行，无外网依赖，符合离线部署需求。</w:t>
      </w:r>
    </w:p>
    <w:p w14:paraId="0A007D94">
      <w:pPr>
        <w:pStyle w:val="4"/>
      </w:pPr>
      <w:r>
        <w:t>测试用例/规程的偏差</w:t>
      </w:r>
    </w:p>
    <w:p w14:paraId="54C6F2EF">
      <w:pPr>
        <w:pStyle w:val="3"/>
      </w:pPr>
      <w:r>
        <w:rPr>
          <w:rFonts w:ascii="仿宋" w:hAnsi="仿宋" w:eastAsia="仿宋"/>
          <w:sz w:val="28"/>
        </w:rPr>
        <w:t>本次测试与测试计划存在以下偏差：</w:t>
      </w:r>
    </w:p>
    <w:p w14:paraId="609358EF">
      <w:pPr>
        <w:pStyle w:val="29"/>
      </w:pPr>
      <w:r>
        <w:rPr>
          <w:rFonts w:ascii="仿宋" w:hAnsi="仿宋" w:eastAsia="仿宋"/>
          <w:sz w:val="28"/>
        </w:rPr>
        <w:t>集成验证测试未执行：gaisoft-server未部署。补救措施：待部署后补充测试。对结果有效性影响：不影响核心功能验证结论。</w:t>
      </w:r>
    </w:p>
    <w:p w14:paraId="258E9F40">
      <w:pPr>
        <w:pStyle w:val="29"/>
      </w:pPr>
      <w:r>
        <w:rPr>
          <w:rFonts w:ascii="仿宋" w:hAnsi="仿宋" w:eastAsia="仿宋"/>
          <w:sz w:val="28"/>
        </w:rPr>
        <w:t>UI界面测试未执行：Playwright环境未就绪。补救措施：待环境就绪后补充测试。对结果有效性影响：已通过API测试间接验证。</w:t>
      </w:r>
    </w:p>
    <w:p w14:paraId="008383A6">
      <w:pPr>
        <w:pStyle w:val="29"/>
      </w:pPr>
      <w:r>
        <w:rPr>
          <w:rFonts w:ascii="仿宋" w:hAnsi="仿宋" w:eastAsia="仿宋"/>
          <w:sz w:val="28"/>
        </w:rPr>
        <w:t>E2E-003离线部署验证跳过：需要物理隔离环境。补救措施：待部署到离线环境后验证。对结果有效性影响：已通过配置检查间接验证。</w:t>
      </w:r>
    </w:p>
    <w:p w14:paraId="0F8AE894">
      <w:pPr>
        <w:pStyle w:val="29"/>
      </w:pPr>
      <w:r>
        <w:rPr>
          <w:rFonts w:ascii="仿宋" w:hAnsi="仿宋" w:eastAsia="仿宋"/>
          <w:sz w:val="28"/>
        </w:rPr>
        <w:t>KB-006 paper解析方法跳过：ragflow v0.18.0对paper格式支持有限。补救措施：标记为已知限制。对结果有效性影响：不影响主流文档格式处理。</w:t>
      </w:r>
    </w:p>
    <w:p w14:paraId="3D542259">
      <w:pPr>
        <w:pStyle w:val="4"/>
      </w:pPr>
      <w:r>
        <w:t>改进建议</w:t>
      </w:r>
    </w:p>
    <w:p w14:paraId="226F31AE">
      <w:pPr>
        <w:pStyle w:val="3"/>
      </w:pPr>
      <w:r>
        <w:rPr>
          <w:rFonts w:ascii="仿宋" w:hAnsi="仿宋" w:eastAsia="仿宋"/>
          <w:sz w:val="28"/>
        </w:rPr>
        <w:t>对被测软件的设计、操作或测试提出以下改进建议：</w:t>
      </w:r>
    </w:p>
    <w:p w14:paraId="0BF33068">
      <w:pPr>
        <w:pStyle w:val="29"/>
      </w:pPr>
      <w:r>
        <w:rPr>
          <w:rFonts w:ascii="仿宋" w:hAnsi="仿宋" w:eastAsia="仿宋"/>
          <w:sz w:val="28"/>
        </w:rPr>
        <w:t>完善gaisoft-server集成测试环境：部署gaisoft-server后重新执行全部集成验证和E2E测试，确保三级架构完整链路通过。</w:t>
      </w:r>
    </w:p>
    <w:p w14:paraId="68DA5238">
      <w:pPr>
        <w:pStyle w:val="29"/>
      </w:pPr>
      <w:r>
        <w:rPr>
          <w:rFonts w:ascii="仿宋" w:hAnsi="仿宋" w:eastAsia="仿宋"/>
          <w:sz w:val="28"/>
        </w:rPr>
        <w:t>优化提示词工程：针对PE-002域约束和PE-005多轮上下文的失败用例，优化系统提示词设计，增强LLM对军事领域约束的遵守。</w:t>
      </w:r>
    </w:p>
    <w:p w14:paraId="010A7C0E">
      <w:pPr>
        <w:pStyle w:val="29"/>
      </w:pPr>
      <w:r>
        <w:rPr>
          <w:rFonts w:ascii="仿宋" w:hAnsi="仿宋" w:eastAsia="仿宋"/>
          <w:sz w:val="28"/>
        </w:rPr>
        <w:t>增强流式响应鲁棒性：针对PE-004流式响应的失败用例，增加SSE连接超时重试和异常断连恢复机制。</w:t>
      </w:r>
    </w:p>
    <w:p w14:paraId="0AC33E23">
      <w:pPr>
        <w:pStyle w:val="29"/>
      </w:pPr>
      <w:r>
        <w:rPr>
          <w:rFonts w:ascii="仿宋" w:hAnsi="仿宋" w:eastAsia="仿宋"/>
          <w:sz w:val="28"/>
        </w:rPr>
        <w:t>部署Playwright测试环境：安装浏览器依赖，补充UI界面测试执行。</w:t>
      </w:r>
    </w:p>
    <w:p w14:paraId="215D0641">
      <w:pPr>
        <w:pStyle w:val="29"/>
      </w:pPr>
      <w:r>
        <w:rPr>
          <w:rFonts w:ascii="仿宋" w:hAnsi="仿宋" w:eastAsia="仿宋"/>
          <w:sz w:val="28"/>
        </w:rPr>
        <w:t>补充离线部署全流程验证：在物理隔离环境中执行E2E-003离线部署验证。</w:t>
      </w:r>
    </w:p>
    <w:p w14:paraId="6F722870">
      <w:pPr>
        <w:pStyle w:val="2"/>
      </w:pPr>
      <w:r>
        <w:t>详细的测试结果</w:t>
      </w:r>
    </w:p>
    <w:p w14:paraId="31646B6A">
      <w:pPr>
        <w:pStyle w:val="3"/>
      </w:pPr>
      <w:r>
        <w:rPr>
          <w:rFonts w:ascii="仿宋" w:hAnsi="仿宋" w:eastAsia="仿宋"/>
          <w:sz w:val="28"/>
        </w:rPr>
        <w:t>本章分以下各节，描述每项测试的详细结果。按三级架构组织：第一级外挂知识库、第二级RAG检索增强、第三级交互式提示，以及集成验证、UI界面验证和端到端验证。</w:t>
      </w:r>
    </w:p>
    <w:p w14:paraId="0739D83E">
      <w:pPr>
        <w:pStyle w:val="4"/>
      </w:pPr>
      <w:r>
        <w:t>第一级——外挂知识库测试结果</w:t>
      </w:r>
    </w:p>
    <w:p w14:paraId="7ACF17B2">
      <w:pPr>
        <w:pStyle w:val="5"/>
      </w:pPr>
      <w:r>
        <w:t>测试结果小结</w:t>
      </w:r>
    </w:p>
    <w:p w14:paraId="76738772">
      <w:pPr>
        <w:pStyle w:val="3"/>
      </w:pPr>
      <w:r>
        <w:rPr>
          <w:rFonts w:ascii="仿宋" w:hAnsi="仿宋" w:eastAsia="仿宋"/>
          <w:sz w:val="28"/>
        </w:rPr>
        <w:t>第一级外挂知识库测试共21条用例，其中20条通过（95.2%），1条跳过，0条失败。测试结论：合格。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9"/>
        <w:gridCol w:w="2239"/>
        <w:gridCol w:w="2239"/>
        <w:gridCol w:w="2239"/>
      </w:tblGrid>
      <w:tr w14:paraId="001B88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9" w:type="dxa"/>
          </w:tcPr>
          <w:p w14:paraId="5923034F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用例编号</w:t>
            </w:r>
          </w:p>
        </w:tc>
        <w:tc>
          <w:tcPr>
            <w:tcW w:w="2239" w:type="dxa"/>
          </w:tcPr>
          <w:p w14:paraId="1C447B22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用例名称</w:t>
            </w:r>
          </w:p>
        </w:tc>
        <w:tc>
          <w:tcPr>
            <w:tcW w:w="2239" w:type="dxa"/>
          </w:tcPr>
          <w:p w14:paraId="2180DCF0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测试结果</w:t>
            </w:r>
          </w:p>
        </w:tc>
        <w:tc>
          <w:tcPr>
            <w:tcW w:w="2239" w:type="dxa"/>
          </w:tcPr>
          <w:p w14:paraId="5E26C7F4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备注</w:t>
            </w:r>
          </w:p>
        </w:tc>
      </w:tr>
      <w:tr w14:paraId="31D54E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9" w:type="dxa"/>
          </w:tcPr>
          <w:p w14:paraId="4710BCA3">
            <w:r>
              <w:rPr>
                <w:rFonts w:ascii="仿宋" w:hAnsi="仿宋" w:eastAsia="仿宋"/>
                <w:sz w:val="20"/>
              </w:rPr>
              <w:t>TC-M1-001-01</w:t>
            </w:r>
          </w:p>
        </w:tc>
        <w:tc>
          <w:tcPr>
            <w:tcW w:w="2239" w:type="dxa"/>
          </w:tcPr>
          <w:p w14:paraId="13ED4923">
            <w:r>
              <w:rPr>
                <w:rFonts w:ascii="仿宋" w:hAnsi="仿宋" w:eastAsia="仿宋"/>
                <w:sz w:val="20"/>
              </w:rPr>
              <w:t>KB-001 创建知识库</w:t>
            </w:r>
          </w:p>
        </w:tc>
        <w:tc>
          <w:tcPr>
            <w:tcW w:w="2239" w:type="dxa"/>
          </w:tcPr>
          <w:p w14:paraId="7A8DE1B1">
            <w:r>
              <w:rPr>
                <w:rFonts w:ascii="仿宋" w:hAnsi="仿宋" w:eastAsia="仿宋"/>
                <w:sz w:val="20"/>
              </w:rPr>
              <w:t>通过</w:t>
            </w:r>
          </w:p>
        </w:tc>
        <w:tc>
          <w:tcPr>
            <w:tcW w:w="2239" w:type="dxa"/>
          </w:tcPr>
          <w:p w14:paraId="5B76F86E">
            <w:r>
              <w:rPr>
                <w:rFonts w:ascii="仿宋" w:hAnsi="仿宋" w:eastAsia="仿宋"/>
                <w:sz w:val="20"/>
              </w:rPr>
              <w:t>成功创建带chunk_method参数的知识库</w:t>
            </w:r>
          </w:p>
        </w:tc>
      </w:tr>
      <w:tr w14:paraId="44CC3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9" w:type="dxa"/>
          </w:tcPr>
          <w:p w14:paraId="3212E811">
            <w:r>
              <w:rPr>
                <w:rFonts w:ascii="仿宋" w:hAnsi="仿宋" w:eastAsia="仿宋"/>
                <w:sz w:val="20"/>
              </w:rPr>
              <w:t>TC-M1-001-02</w:t>
            </w:r>
          </w:p>
        </w:tc>
        <w:tc>
          <w:tcPr>
            <w:tcW w:w="2239" w:type="dxa"/>
          </w:tcPr>
          <w:p w14:paraId="1EEB34AD">
            <w:r>
              <w:rPr>
                <w:rFonts w:ascii="仿宋" w:hAnsi="仿宋" w:eastAsia="仿宋"/>
                <w:sz w:val="20"/>
              </w:rPr>
              <w:t>KB-001 指定embedding模型创建</w:t>
            </w:r>
          </w:p>
        </w:tc>
        <w:tc>
          <w:tcPr>
            <w:tcW w:w="2239" w:type="dxa"/>
          </w:tcPr>
          <w:p w14:paraId="2E52D1A1">
            <w:r>
              <w:rPr>
                <w:rFonts w:ascii="仿宋" w:hAnsi="仿宋" w:eastAsia="仿宋"/>
                <w:sz w:val="20"/>
              </w:rPr>
              <w:t>通过</w:t>
            </w:r>
          </w:p>
        </w:tc>
        <w:tc>
          <w:tcPr>
            <w:tcW w:w="2239" w:type="dxa"/>
          </w:tcPr>
          <w:p w14:paraId="7772546A">
            <w:r>
              <w:rPr>
                <w:rFonts w:ascii="仿宋" w:hAnsi="仿宋" w:eastAsia="仿宋"/>
                <w:sz w:val="20"/>
              </w:rPr>
              <w:t>指定embedding模型参数创建知识库</w:t>
            </w:r>
          </w:p>
        </w:tc>
      </w:tr>
      <w:tr w14:paraId="14F37F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9" w:type="dxa"/>
          </w:tcPr>
          <w:p w14:paraId="3A06CB44">
            <w:r>
              <w:rPr>
                <w:rFonts w:ascii="仿宋" w:hAnsi="仿宋" w:eastAsia="仿宋"/>
                <w:sz w:val="20"/>
              </w:rPr>
              <w:t>TC-M1-001-03</w:t>
            </w:r>
          </w:p>
        </w:tc>
        <w:tc>
          <w:tcPr>
            <w:tcW w:w="2239" w:type="dxa"/>
          </w:tcPr>
          <w:p w14:paraId="112527DC">
            <w:r>
              <w:rPr>
                <w:rFonts w:ascii="仿宋" w:hAnsi="仿宋" w:eastAsia="仿宋"/>
                <w:sz w:val="20"/>
              </w:rPr>
              <w:t>KB-001 列出知识库</w:t>
            </w:r>
          </w:p>
        </w:tc>
        <w:tc>
          <w:tcPr>
            <w:tcW w:w="2239" w:type="dxa"/>
          </w:tcPr>
          <w:p w14:paraId="0C65E309">
            <w:r>
              <w:rPr>
                <w:rFonts w:ascii="仿宋" w:hAnsi="仿宋" w:eastAsia="仿宋"/>
                <w:sz w:val="20"/>
              </w:rPr>
              <w:t>通过</w:t>
            </w:r>
          </w:p>
        </w:tc>
        <w:tc>
          <w:tcPr>
            <w:tcW w:w="2239" w:type="dxa"/>
          </w:tcPr>
          <w:p w14:paraId="23BAA994">
            <w:r>
              <w:rPr>
                <w:rFonts w:ascii="仿宋" w:hAnsi="仿宋" w:eastAsia="仿宋"/>
                <w:sz w:val="20"/>
              </w:rPr>
              <w:t>返回有效的知识库列表结构</w:t>
            </w:r>
          </w:p>
        </w:tc>
      </w:tr>
      <w:tr w14:paraId="31774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9" w:type="dxa"/>
          </w:tcPr>
          <w:p w14:paraId="028ED5BC">
            <w:r>
              <w:rPr>
                <w:rFonts w:ascii="仿宋" w:hAnsi="仿宋" w:eastAsia="仿宋"/>
                <w:sz w:val="20"/>
              </w:rPr>
              <w:t>TC-M1-001-04</w:t>
            </w:r>
          </w:p>
        </w:tc>
        <w:tc>
          <w:tcPr>
            <w:tcW w:w="2239" w:type="dxa"/>
          </w:tcPr>
          <w:p w14:paraId="4FA58793">
            <w:r>
              <w:rPr>
                <w:rFonts w:ascii="仿宋" w:hAnsi="仿宋" w:eastAsia="仿宋"/>
                <w:sz w:val="20"/>
              </w:rPr>
              <w:t>KB-012 删除知识库级联</w:t>
            </w:r>
          </w:p>
        </w:tc>
        <w:tc>
          <w:tcPr>
            <w:tcW w:w="2239" w:type="dxa"/>
          </w:tcPr>
          <w:p w14:paraId="7D916FC7">
            <w:r>
              <w:rPr>
                <w:rFonts w:ascii="仿宋" w:hAnsi="仿宋" w:eastAsia="仿宋"/>
                <w:sz w:val="20"/>
              </w:rPr>
              <w:t>通过</w:t>
            </w:r>
          </w:p>
        </w:tc>
        <w:tc>
          <w:tcPr>
            <w:tcW w:w="2239" w:type="dxa"/>
          </w:tcPr>
          <w:p w14:paraId="73E868BF">
            <w:r>
              <w:rPr>
                <w:rFonts w:ascii="仿宋" w:hAnsi="仿宋" w:eastAsia="仿宋"/>
                <w:sz w:val="20"/>
              </w:rPr>
              <w:t>删除知识库级联清理关联文档和分块</w:t>
            </w:r>
          </w:p>
        </w:tc>
      </w:tr>
      <w:tr w14:paraId="7DD28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9" w:type="dxa"/>
          </w:tcPr>
          <w:p w14:paraId="3C2CBB43">
            <w:r>
              <w:rPr>
                <w:rFonts w:ascii="仿宋" w:hAnsi="仿宋" w:eastAsia="仿宋"/>
                <w:sz w:val="20"/>
              </w:rPr>
              <w:t>TC-M1-002-01</w:t>
            </w:r>
          </w:p>
        </w:tc>
        <w:tc>
          <w:tcPr>
            <w:tcW w:w="2239" w:type="dxa"/>
          </w:tcPr>
          <w:p w14:paraId="1E027ABF">
            <w:r>
              <w:rPr>
                <w:rFonts w:ascii="仿宋" w:hAnsi="仿宋" w:eastAsia="仿宋"/>
                <w:sz w:val="20"/>
              </w:rPr>
              <w:t>KB-002 上传PDF文档</w:t>
            </w:r>
          </w:p>
        </w:tc>
        <w:tc>
          <w:tcPr>
            <w:tcW w:w="2239" w:type="dxa"/>
          </w:tcPr>
          <w:p w14:paraId="60479529">
            <w:r>
              <w:rPr>
                <w:rFonts w:ascii="仿宋" w:hAnsi="仿宋" w:eastAsia="仿宋"/>
                <w:sz w:val="20"/>
              </w:rPr>
              <w:t>通过</w:t>
            </w:r>
          </w:p>
        </w:tc>
        <w:tc>
          <w:tcPr>
            <w:tcW w:w="2239" w:type="dxa"/>
          </w:tcPr>
          <w:p w14:paraId="057410DA">
            <w:r>
              <w:rPr>
                <w:rFonts w:ascii="仿宋" w:hAnsi="仿宋" w:eastAsia="仿宋"/>
                <w:sz w:val="20"/>
              </w:rPr>
              <w:t>PDF格式文档上传成功</w:t>
            </w:r>
          </w:p>
        </w:tc>
      </w:tr>
      <w:tr w14:paraId="5057C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9" w:type="dxa"/>
          </w:tcPr>
          <w:p w14:paraId="3BB695AD">
            <w:r>
              <w:rPr>
                <w:rFonts w:ascii="仿宋" w:hAnsi="仿宋" w:eastAsia="仿宋"/>
                <w:sz w:val="20"/>
              </w:rPr>
              <w:t>TC-M1-002-02</w:t>
            </w:r>
          </w:p>
        </w:tc>
        <w:tc>
          <w:tcPr>
            <w:tcW w:w="2239" w:type="dxa"/>
          </w:tcPr>
          <w:p w14:paraId="786D6983">
            <w:r>
              <w:rPr>
                <w:rFonts w:ascii="仿宋" w:hAnsi="仿宋" w:eastAsia="仿宋"/>
                <w:sz w:val="20"/>
              </w:rPr>
              <w:t>KB-002 上传DOCX文档</w:t>
            </w:r>
          </w:p>
        </w:tc>
        <w:tc>
          <w:tcPr>
            <w:tcW w:w="2239" w:type="dxa"/>
          </w:tcPr>
          <w:p w14:paraId="71429463">
            <w:r>
              <w:rPr>
                <w:rFonts w:ascii="仿宋" w:hAnsi="仿宋" w:eastAsia="仿宋"/>
                <w:sz w:val="20"/>
              </w:rPr>
              <w:t>通过</w:t>
            </w:r>
          </w:p>
        </w:tc>
        <w:tc>
          <w:tcPr>
            <w:tcW w:w="2239" w:type="dxa"/>
          </w:tcPr>
          <w:p w14:paraId="79BF9FBC">
            <w:r>
              <w:rPr>
                <w:rFonts w:ascii="仿宋" w:hAnsi="仿宋" w:eastAsia="仿宋"/>
                <w:sz w:val="20"/>
              </w:rPr>
              <w:t>Word格式文档上传成功</w:t>
            </w:r>
          </w:p>
        </w:tc>
      </w:tr>
      <w:tr w14:paraId="710DA4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9" w:type="dxa"/>
          </w:tcPr>
          <w:p w14:paraId="5EA5FEDB">
            <w:r>
              <w:rPr>
                <w:rFonts w:ascii="仿宋" w:hAnsi="仿宋" w:eastAsia="仿宋"/>
                <w:sz w:val="20"/>
              </w:rPr>
              <w:t>TC-M1-002-03</w:t>
            </w:r>
          </w:p>
        </w:tc>
        <w:tc>
          <w:tcPr>
            <w:tcW w:w="2239" w:type="dxa"/>
          </w:tcPr>
          <w:p w14:paraId="2ABC8678">
            <w:r>
              <w:rPr>
                <w:rFonts w:ascii="仿宋" w:hAnsi="仿宋" w:eastAsia="仿宋"/>
                <w:sz w:val="20"/>
              </w:rPr>
              <w:t>KB-002 上传XLSX文档</w:t>
            </w:r>
          </w:p>
        </w:tc>
        <w:tc>
          <w:tcPr>
            <w:tcW w:w="2239" w:type="dxa"/>
          </w:tcPr>
          <w:p w14:paraId="61F765B9">
            <w:r>
              <w:rPr>
                <w:rFonts w:ascii="仿宋" w:hAnsi="仿宋" w:eastAsia="仿宋"/>
                <w:sz w:val="20"/>
              </w:rPr>
              <w:t>通过</w:t>
            </w:r>
          </w:p>
        </w:tc>
        <w:tc>
          <w:tcPr>
            <w:tcW w:w="2239" w:type="dxa"/>
          </w:tcPr>
          <w:p w14:paraId="54651E68">
            <w:r>
              <w:rPr>
                <w:rFonts w:ascii="仿宋" w:hAnsi="仿宋" w:eastAsia="仿宋"/>
                <w:sz w:val="20"/>
              </w:rPr>
              <w:t>Excel格式文档上传成功</w:t>
            </w:r>
          </w:p>
        </w:tc>
      </w:tr>
      <w:tr w14:paraId="31E5B5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9" w:type="dxa"/>
          </w:tcPr>
          <w:p w14:paraId="2645AD34">
            <w:r>
              <w:rPr>
                <w:rFonts w:ascii="仿宋" w:hAnsi="仿宋" w:eastAsia="仿宋"/>
                <w:sz w:val="20"/>
              </w:rPr>
              <w:t>TC-M1-002-04</w:t>
            </w:r>
          </w:p>
        </w:tc>
        <w:tc>
          <w:tcPr>
            <w:tcW w:w="2239" w:type="dxa"/>
          </w:tcPr>
          <w:p w14:paraId="33C966FC">
            <w:r>
              <w:rPr>
                <w:rFonts w:ascii="仿宋" w:hAnsi="仿宋" w:eastAsia="仿宋"/>
                <w:sz w:val="20"/>
              </w:rPr>
              <w:t>KB-002 上传TXT文档</w:t>
            </w:r>
          </w:p>
        </w:tc>
        <w:tc>
          <w:tcPr>
            <w:tcW w:w="2239" w:type="dxa"/>
          </w:tcPr>
          <w:p w14:paraId="2D380FB3">
            <w:r>
              <w:rPr>
                <w:rFonts w:ascii="仿宋" w:hAnsi="仿宋" w:eastAsia="仿宋"/>
                <w:sz w:val="20"/>
              </w:rPr>
              <w:t>通过</w:t>
            </w:r>
          </w:p>
        </w:tc>
        <w:tc>
          <w:tcPr>
            <w:tcW w:w="2239" w:type="dxa"/>
          </w:tcPr>
          <w:p w14:paraId="2C21AF9A">
            <w:r>
              <w:rPr>
                <w:rFonts w:ascii="仿宋" w:hAnsi="仿宋" w:eastAsia="仿宋"/>
                <w:sz w:val="20"/>
              </w:rPr>
              <w:t>纯文本文档上传成功</w:t>
            </w:r>
          </w:p>
        </w:tc>
      </w:tr>
      <w:tr w14:paraId="2162A2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9" w:type="dxa"/>
          </w:tcPr>
          <w:p w14:paraId="7D210A04">
            <w:r>
              <w:rPr>
                <w:rFonts w:ascii="仿宋" w:hAnsi="仿宋" w:eastAsia="仿宋"/>
                <w:sz w:val="20"/>
              </w:rPr>
              <w:t>TC-M1-002-05</w:t>
            </w:r>
          </w:p>
        </w:tc>
        <w:tc>
          <w:tcPr>
            <w:tcW w:w="2239" w:type="dxa"/>
          </w:tcPr>
          <w:p w14:paraId="0F629B91">
            <w:r>
              <w:rPr>
                <w:rFonts w:ascii="仿宋" w:hAnsi="仿宋" w:eastAsia="仿宋"/>
                <w:sz w:val="20"/>
              </w:rPr>
              <w:t>KB-002 上传MD文档</w:t>
            </w:r>
          </w:p>
        </w:tc>
        <w:tc>
          <w:tcPr>
            <w:tcW w:w="2239" w:type="dxa"/>
          </w:tcPr>
          <w:p w14:paraId="31E5B2E7">
            <w:r>
              <w:rPr>
                <w:rFonts w:ascii="仿宋" w:hAnsi="仿宋" w:eastAsia="仿宋"/>
                <w:sz w:val="20"/>
              </w:rPr>
              <w:t>通过</w:t>
            </w:r>
          </w:p>
        </w:tc>
        <w:tc>
          <w:tcPr>
            <w:tcW w:w="2239" w:type="dxa"/>
          </w:tcPr>
          <w:p w14:paraId="747C935E">
            <w:r>
              <w:rPr>
                <w:rFonts w:ascii="仿宋" w:hAnsi="仿宋" w:eastAsia="仿宋"/>
                <w:sz w:val="20"/>
              </w:rPr>
              <w:t>Markdown格式文档上传成功</w:t>
            </w:r>
          </w:p>
        </w:tc>
      </w:tr>
      <w:tr w14:paraId="1CC394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9" w:type="dxa"/>
          </w:tcPr>
          <w:p w14:paraId="67AC655E">
            <w:r>
              <w:rPr>
                <w:rFonts w:ascii="仿宋" w:hAnsi="仿宋" w:eastAsia="仿宋"/>
                <w:sz w:val="20"/>
              </w:rPr>
              <w:t>TC-M1-002-06</w:t>
            </w:r>
          </w:p>
        </w:tc>
        <w:tc>
          <w:tcPr>
            <w:tcW w:w="2239" w:type="dxa"/>
          </w:tcPr>
          <w:p w14:paraId="27A1F0D0">
            <w:r>
              <w:rPr>
                <w:rFonts w:ascii="仿宋" w:hAnsi="仿宋" w:eastAsia="仿宋"/>
                <w:sz w:val="20"/>
              </w:rPr>
              <w:t>KB-010 大文件上传</w:t>
            </w:r>
          </w:p>
        </w:tc>
        <w:tc>
          <w:tcPr>
            <w:tcW w:w="2239" w:type="dxa"/>
          </w:tcPr>
          <w:p w14:paraId="427A5043">
            <w:r>
              <w:rPr>
                <w:rFonts w:ascii="仿宋" w:hAnsi="仿宋" w:eastAsia="仿宋"/>
                <w:sz w:val="20"/>
              </w:rPr>
              <w:t>通过</w:t>
            </w:r>
          </w:p>
        </w:tc>
        <w:tc>
          <w:tcPr>
            <w:tcW w:w="2239" w:type="dxa"/>
          </w:tcPr>
          <w:p w14:paraId="0888BB2C">
            <w:r>
              <w:rPr>
                <w:rFonts w:ascii="仿宋" w:hAnsi="仿宋" w:eastAsia="仿宋"/>
                <w:sz w:val="20"/>
              </w:rPr>
              <w:t>模拟&gt;50MB文件上传成功</w:t>
            </w:r>
          </w:p>
        </w:tc>
      </w:tr>
      <w:tr w14:paraId="24E67A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9" w:type="dxa"/>
          </w:tcPr>
          <w:p w14:paraId="6A2D5D7D">
            <w:r>
              <w:rPr>
                <w:rFonts w:ascii="仿宋" w:hAnsi="仿宋" w:eastAsia="仿宋"/>
                <w:sz w:val="20"/>
              </w:rPr>
              <w:t>TC-M1-002-07</w:t>
            </w:r>
          </w:p>
        </w:tc>
        <w:tc>
          <w:tcPr>
            <w:tcW w:w="2239" w:type="dxa"/>
          </w:tcPr>
          <w:p w14:paraId="0C66B23B">
            <w:r>
              <w:rPr>
                <w:rFonts w:ascii="仿宋" w:hAnsi="仿宋" w:eastAsia="仿宋"/>
                <w:sz w:val="20"/>
              </w:rPr>
              <w:t>KB-011 批量文档上传</w:t>
            </w:r>
          </w:p>
        </w:tc>
        <w:tc>
          <w:tcPr>
            <w:tcW w:w="2239" w:type="dxa"/>
          </w:tcPr>
          <w:p w14:paraId="17200E29">
            <w:r>
              <w:rPr>
                <w:rFonts w:ascii="仿宋" w:hAnsi="仿宋" w:eastAsia="仿宋"/>
                <w:sz w:val="20"/>
              </w:rPr>
              <w:t>通过</w:t>
            </w:r>
          </w:p>
        </w:tc>
        <w:tc>
          <w:tcPr>
            <w:tcW w:w="2239" w:type="dxa"/>
          </w:tcPr>
          <w:p w14:paraId="01D0F46E">
            <w:r>
              <w:rPr>
                <w:rFonts w:ascii="仿宋" w:hAnsi="仿宋" w:eastAsia="仿宋"/>
                <w:sz w:val="20"/>
              </w:rPr>
              <w:t>20份文档批量上传全部成功</w:t>
            </w:r>
          </w:p>
        </w:tc>
      </w:tr>
      <w:tr w14:paraId="414EB2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9" w:type="dxa"/>
          </w:tcPr>
          <w:p w14:paraId="234EBB00">
            <w:r>
              <w:rPr>
                <w:rFonts w:ascii="仿宋" w:hAnsi="仿宋" w:eastAsia="仿宋"/>
                <w:sz w:val="20"/>
              </w:rPr>
              <w:t>TC-M1-003-01</w:t>
            </w:r>
          </w:p>
        </w:tc>
        <w:tc>
          <w:tcPr>
            <w:tcW w:w="2239" w:type="dxa"/>
          </w:tcPr>
          <w:p w14:paraId="2BB5A9CB">
            <w:r>
              <w:rPr>
                <w:rFonts w:ascii="仿宋" w:hAnsi="仿宋" w:eastAsia="仿宋"/>
                <w:sz w:val="20"/>
              </w:rPr>
              <w:t>KB-003 naive分块解析</w:t>
            </w:r>
          </w:p>
        </w:tc>
        <w:tc>
          <w:tcPr>
            <w:tcW w:w="2239" w:type="dxa"/>
          </w:tcPr>
          <w:p w14:paraId="7C81A057">
            <w:r>
              <w:rPr>
                <w:rFonts w:ascii="仿宋" w:hAnsi="仿宋" w:eastAsia="仿宋"/>
                <w:sz w:val="20"/>
              </w:rPr>
              <w:t>通过</w:t>
            </w:r>
          </w:p>
        </w:tc>
        <w:tc>
          <w:tcPr>
            <w:tcW w:w="2239" w:type="dxa"/>
          </w:tcPr>
          <w:p w14:paraId="2DB762FB">
            <w:r>
              <w:rPr>
                <w:rFonts w:ascii="仿宋" w:hAnsi="仿宋" w:eastAsia="仿宋"/>
                <w:sz w:val="20"/>
              </w:rPr>
              <w:t>chunk_token_num=512按固定token数分块</w:t>
            </w:r>
          </w:p>
        </w:tc>
      </w:tr>
      <w:tr w14:paraId="73CD4C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9" w:type="dxa"/>
          </w:tcPr>
          <w:p w14:paraId="1A2AC1AC">
            <w:r>
              <w:rPr>
                <w:rFonts w:ascii="仿宋" w:hAnsi="仿宋" w:eastAsia="仿宋"/>
                <w:sz w:val="20"/>
              </w:rPr>
              <w:t>TC-M1-003-02</w:t>
            </w:r>
          </w:p>
        </w:tc>
        <w:tc>
          <w:tcPr>
            <w:tcW w:w="2239" w:type="dxa"/>
          </w:tcPr>
          <w:p w14:paraId="6B85D607">
            <w:r>
              <w:rPr>
                <w:rFonts w:ascii="仿宋" w:hAnsi="仿宋" w:eastAsia="仿宋"/>
                <w:sz w:val="20"/>
              </w:rPr>
              <w:t>KB-004 book分块解析</w:t>
            </w:r>
          </w:p>
        </w:tc>
        <w:tc>
          <w:tcPr>
            <w:tcW w:w="2239" w:type="dxa"/>
          </w:tcPr>
          <w:p w14:paraId="5BB91259">
            <w:r>
              <w:rPr>
                <w:rFonts w:ascii="仿宋" w:hAnsi="仿宋" w:eastAsia="仿宋"/>
                <w:sz w:val="20"/>
              </w:rPr>
              <w:t>通过</w:t>
            </w:r>
          </w:p>
        </w:tc>
        <w:tc>
          <w:tcPr>
            <w:tcW w:w="2239" w:type="dxa"/>
          </w:tcPr>
          <w:p w14:paraId="2E8D2B7E">
            <w:r>
              <w:rPr>
                <w:rFonts w:ascii="仿宋" w:hAnsi="仿宋" w:eastAsia="仿宋"/>
                <w:sz w:val="20"/>
              </w:rPr>
              <w:t>按章节结构分块保留文档层次</w:t>
            </w:r>
          </w:p>
        </w:tc>
      </w:tr>
      <w:tr w14:paraId="4E3822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9" w:type="dxa"/>
          </w:tcPr>
          <w:p w14:paraId="7ED14FF2">
            <w:r>
              <w:rPr>
                <w:rFonts w:ascii="仿宋" w:hAnsi="仿宋" w:eastAsia="仿宋"/>
                <w:sz w:val="20"/>
              </w:rPr>
              <w:t>TC-M1-003-03</w:t>
            </w:r>
          </w:p>
        </w:tc>
        <w:tc>
          <w:tcPr>
            <w:tcW w:w="2239" w:type="dxa"/>
          </w:tcPr>
          <w:p w14:paraId="6CC1C164">
            <w:r>
              <w:rPr>
                <w:rFonts w:ascii="仿宋" w:hAnsi="仿宋" w:eastAsia="仿宋"/>
                <w:sz w:val="20"/>
              </w:rPr>
              <w:t>KB-005 table分块解析</w:t>
            </w:r>
          </w:p>
        </w:tc>
        <w:tc>
          <w:tcPr>
            <w:tcW w:w="2239" w:type="dxa"/>
          </w:tcPr>
          <w:p w14:paraId="4B8688AB">
            <w:r>
              <w:rPr>
                <w:rFonts w:ascii="仿宋" w:hAnsi="仿宋" w:eastAsia="仿宋"/>
                <w:sz w:val="20"/>
              </w:rPr>
              <w:t>通过</w:t>
            </w:r>
          </w:p>
        </w:tc>
        <w:tc>
          <w:tcPr>
            <w:tcW w:w="2239" w:type="dxa"/>
          </w:tcPr>
          <w:p w14:paraId="67455478">
            <w:r>
              <w:rPr>
                <w:rFonts w:ascii="仿宋" w:hAnsi="仿宋" w:eastAsia="仿宋"/>
                <w:sz w:val="20"/>
              </w:rPr>
              <w:t>XLSX按表格结构分块保留表格完整性</w:t>
            </w:r>
          </w:p>
        </w:tc>
      </w:tr>
      <w:tr w14:paraId="2BE46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9" w:type="dxa"/>
          </w:tcPr>
          <w:p w14:paraId="538410F5">
            <w:r>
              <w:rPr>
                <w:rFonts w:ascii="仿宋" w:hAnsi="仿宋" w:eastAsia="仿宋"/>
                <w:sz w:val="20"/>
              </w:rPr>
              <w:t>TC-M1-003-04</w:t>
            </w:r>
          </w:p>
        </w:tc>
        <w:tc>
          <w:tcPr>
            <w:tcW w:w="2239" w:type="dxa"/>
          </w:tcPr>
          <w:p w14:paraId="3E471EC1">
            <w:r>
              <w:rPr>
                <w:rFonts w:ascii="仿宋" w:hAnsi="仿宋" w:eastAsia="仿宋"/>
                <w:sz w:val="20"/>
              </w:rPr>
              <w:t>KB-006 paper分块解析</w:t>
            </w:r>
          </w:p>
        </w:tc>
        <w:tc>
          <w:tcPr>
            <w:tcW w:w="2239" w:type="dxa"/>
          </w:tcPr>
          <w:p w14:paraId="34F8336F">
            <w:r>
              <w:rPr>
                <w:rFonts w:ascii="仿宋" w:hAnsi="仿宋" w:eastAsia="仿宋"/>
                <w:sz w:val="20"/>
              </w:rPr>
              <w:t>跳过</w:t>
            </w:r>
          </w:p>
        </w:tc>
        <w:tc>
          <w:tcPr>
            <w:tcW w:w="2239" w:type="dxa"/>
          </w:tcPr>
          <w:p w14:paraId="10F34222">
            <w:r>
              <w:rPr>
                <w:rFonts w:ascii="仿宋" w:hAnsi="仿宋" w:eastAsia="仿宋"/>
                <w:sz w:val="20"/>
              </w:rPr>
              <w:t>ragflow v0.18.0对paper格式支持有限</w:t>
            </w:r>
          </w:p>
        </w:tc>
      </w:tr>
      <w:tr w14:paraId="32468E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9" w:type="dxa"/>
          </w:tcPr>
          <w:p w14:paraId="0517525C">
            <w:r>
              <w:rPr>
                <w:rFonts w:ascii="仿宋" w:hAnsi="仿宋" w:eastAsia="仿宋"/>
                <w:sz w:val="20"/>
              </w:rPr>
              <w:t>TC-M1-003-05</w:t>
            </w:r>
          </w:p>
        </w:tc>
        <w:tc>
          <w:tcPr>
            <w:tcW w:w="2239" w:type="dxa"/>
          </w:tcPr>
          <w:p w14:paraId="66BEDA0E">
            <w:r>
              <w:rPr>
                <w:rFonts w:ascii="仿宋" w:hAnsi="仿宋" w:eastAsia="仿宋"/>
                <w:sz w:val="20"/>
              </w:rPr>
              <w:t>KB-008 多源异构整合</w:t>
            </w:r>
          </w:p>
        </w:tc>
        <w:tc>
          <w:tcPr>
            <w:tcW w:w="2239" w:type="dxa"/>
          </w:tcPr>
          <w:p w14:paraId="54999A17">
            <w:r>
              <w:rPr>
                <w:rFonts w:ascii="仿宋" w:hAnsi="仿宋" w:eastAsia="仿宋"/>
                <w:sz w:val="20"/>
              </w:rPr>
              <w:t>通过</w:t>
            </w:r>
          </w:p>
        </w:tc>
        <w:tc>
          <w:tcPr>
            <w:tcW w:w="2239" w:type="dxa"/>
          </w:tcPr>
          <w:p w14:paraId="0CC421BA">
            <w:r>
              <w:rPr>
                <w:rFonts w:ascii="仿宋" w:hAnsi="仿宋" w:eastAsia="仿宋"/>
                <w:sz w:val="20"/>
              </w:rPr>
              <w:t>中英文档+表格入库同一知识库无冲突</w:t>
            </w:r>
          </w:p>
        </w:tc>
      </w:tr>
      <w:tr w14:paraId="473B6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9" w:type="dxa"/>
          </w:tcPr>
          <w:p w14:paraId="6B7B293D">
            <w:r>
              <w:rPr>
                <w:rFonts w:ascii="仿宋" w:hAnsi="仿宋" w:eastAsia="仿宋"/>
                <w:sz w:val="20"/>
              </w:rPr>
              <w:t>TC-M1-004-01</w:t>
            </w:r>
          </w:p>
        </w:tc>
        <w:tc>
          <w:tcPr>
            <w:tcW w:w="2239" w:type="dxa"/>
          </w:tcPr>
          <w:p w14:paraId="6B941AFD">
            <w:r>
              <w:rPr>
                <w:rFonts w:ascii="仿宋" w:hAnsi="仿宋" w:eastAsia="仿宋"/>
                <w:sz w:val="20"/>
              </w:rPr>
              <w:t>KB-007 添加分块</w:t>
            </w:r>
          </w:p>
        </w:tc>
        <w:tc>
          <w:tcPr>
            <w:tcW w:w="2239" w:type="dxa"/>
          </w:tcPr>
          <w:p w14:paraId="705DDAD6">
            <w:r>
              <w:rPr>
                <w:rFonts w:ascii="仿宋" w:hAnsi="仿宋" w:eastAsia="仿宋"/>
                <w:sz w:val="20"/>
              </w:rPr>
              <w:t>通过</w:t>
            </w:r>
          </w:p>
        </w:tc>
        <w:tc>
          <w:tcPr>
            <w:tcW w:w="2239" w:type="dxa"/>
          </w:tcPr>
          <w:p w14:paraId="510F3632">
            <w:r>
              <w:rPr>
                <w:rFonts w:ascii="仿宋" w:hAnsi="仿宋" w:eastAsia="仿宋"/>
                <w:sz w:val="20"/>
              </w:rPr>
              <w:t>手动添加新分块成功</w:t>
            </w:r>
          </w:p>
        </w:tc>
      </w:tr>
      <w:tr w14:paraId="1B3C0B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9" w:type="dxa"/>
          </w:tcPr>
          <w:p w14:paraId="00E57B96">
            <w:r>
              <w:rPr>
                <w:rFonts w:ascii="仿宋" w:hAnsi="仿宋" w:eastAsia="仿宋"/>
                <w:sz w:val="20"/>
              </w:rPr>
              <w:t>TC-M1-004-02</w:t>
            </w:r>
          </w:p>
        </w:tc>
        <w:tc>
          <w:tcPr>
            <w:tcW w:w="2239" w:type="dxa"/>
          </w:tcPr>
          <w:p w14:paraId="5835ED2F">
            <w:r>
              <w:rPr>
                <w:rFonts w:ascii="仿宋" w:hAnsi="仿宋" w:eastAsia="仿宋"/>
                <w:sz w:val="20"/>
              </w:rPr>
              <w:t>KB-007 列出分块</w:t>
            </w:r>
          </w:p>
        </w:tc>
        <w:tc>
          <w:tcPr>
            <w:tcW w:w="2239" w:type="dxa"/>
          </w:tcPr>
          <w:p w14:paraId="5388CA35">
            <w:r>
              <w:rPr>
                <w:rFonts w:ascii="仿宋" w:hAnsi="仿宋" w:eastAsia="仿宋"/>
                <w:sz w:val="20"/>
              </w:rPr>
              <w:t>通过</w:t>
            </w:r>
          </w:p>
        </w:tc>
        <w:tc>
          <w:tcPr>
            <w:tcW w:w="2239" w:type="dxa"/>
          </w:tcPr>
          <w:p w14:paraId="2F4BE2AA">
            <w:r>
              <w:rPr>
                <w:rFonts w:ascii="仿宋" w:hAnsi="仿宋" w:eastAsia="仿宋"/>
                <w:sz w:val="20"/>
              </w:rPr>
              <w:t>返回文档下的分块列表</w:t>
            </w:r>
          </w:p>
        </w:tc>
      </w:tr>
      <w:tr w14:paraId="16E492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9" w:type="dxa"/>
          </w:tcPr>
          <w:p w14:paraId="01C995DE">
            <w:r>
              <w:rPr>
                <w:rFonts w:ascii="仿宋" w:hAnsi="仿宋" w:eastAsia="仿宋"/>
                <w:sz w:val="20"/>
              </w:rPr>
              <w:t>TC-M1-004-03</w:t>
            </w:r>
          </w:p>
        </w:tc>
        <w:tc>
          <w:tcPr>
            <w:tcW w:w="2239" w:type="dxa"/>
          </w:tcPr>
          <w:p w14:paraId="33461221">
            <w:r>
              <w:rPr>
                <w:rFonts w:ascii="仿宋" w:hAnsi="仿宋" w:eastAsia="仿宋"/>
                <w:sz w:val="20"/>
              </w:rPr>
              <w:t>KB-007 更新分块</w:t>
            </w:r>
          </w:p>
        </w:tc>
        <w:tc>
          <w:tcPr>
            <w:tcW w:w="2239" w:type="dxa"/>
          </w:tcPr>
          <w:p w14:paraId="1BD486C3">
            <w:r>
              <w:rPr>
                <w:rFonts w:ascii="仿宋" w:hAnsi="仿宋" w:eastAsia="仿宋"/>
                <w:sz w:val="20"/>
              </w:rPr>
              <w:t>通过</w:t>
            </w:r>
          </w:p>
        </w:tc>
        <w:tc>
          <w:tcPr>
            <w:tcW w:w="2239" w:type="dxa"/>
          </w:tcPr>
          <w:p w14:paraId="7BF70FEF">
            <w:r>
              <w:rPr>
                <w:rFonts w:ascii="仿宋" w:hAnsi="仿宋" w:eastAsia="仿宋"/>
                <w:sz w:val="20"/>
              </w:rPr>
              <w:t>修改分块内容成功</w:t>
            </w:r>
          </w:p>
        </w:tc>
      </w:tr>
      <w:tr w14:paraId="154E0E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9" w:type="dxa"/>
          </w:tcPr>
          <w:p w14:paraId="0D7EE984">
            <w:r>
              <w:rPr>
                <w:rFonts w:ascii="仿宋" w:hAnsi="仿宋" w:eastAsia="仿宋"/>
                <w:sz w:val="20"/>
              </w:rPr>
              <w:t>TC-M1-004-04</w:t>
            </w:r>
          </w:p>
        </w:tc>
        <w:tc>
          <w:tcPr>
            <w:tcW w:w="2239" w:type="dxa"/>
          </w:tcPr>
          <w:p w14:paraId="3E6FD0E2">
            <w:r>
              <w:rPr>
                <w:rFonts w:ascii="仿宋" w:hAnsi="仿宋" w:eastAsia="仿宋"/>
                <w:sz w:val="20"/>
              </w:rPr>
              <w:t>KB-007 删除分块</w:t>
            </w:r>
          </w:p>
        </w:tc>
        <w:tc>
          <w:tcPr>
            <w:tcW w:w="2239" w:type="dxa"/>
          </w:tcPr>
          <w:p w14:paraId="092CF429">
            <w:r>
              <w:rPr>
                <w:rFonts w:ascii="仿宋" w:hAnsi="仿宋" w:eastAsia="仿宋"/>
                <w:sz w:val="20"/>
              </w:rPr>
              <w:t>通过</w:t>
            </w:r>
          </w:p>
        </w:tc>
        <w:tc>
          <w:tcPr>
            <w:tcW w:w="2239" w:type="dxa"/>
          </w:tcPr>
          <w:p w14:paraId="03828B8F">
            <w:r>
              <w:rPr>
                <w:rFonts w:ascii="仿宋" w:hAnsi="仿宋" w:eastAsia="仿宋"/>
                <w:sz w:val="20"/>
              </w:rPr>
              <w:t>删除指定分块成功</w:t>
            </w:r>
          </w:p>
        </w:tc>
      </w:tr>
      <w:tr w14:paraId="34A409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9" w:type="dxa"/>
          </w:tcPr>
          <w:p w14:paraId="1CF53659">
            <w:r>
              <w:rPr>
                <w:rFonts w:ascii="仿宋" w:hAnsi="仿宋" w:eastAsia="仿宋"/>
                <w:sz w:val="20"/>
              </w:rPr>
              <w:t>TC-M1-005-01</w:t>
            </w:r>
          </w:p>
        </w:tc>
        <w:tc>
          <w:tcPr>
            <w:tcW w:w="2239" w:type="dxa"/>
          </w:tcPr>
          <w:p w14:paraId="23A1A0F5">
            <w:r>
              <w:rPr>
                <w:rFonts w:ascii="仿宋" w:hAnsi="仿宋" w:eastAsia="仿宋"/>
                <w:sz w:val="20"/>
              </w:rPr>
              <w:t>KB-009 元数据过滤检索</w:t>
            </w:r>
          </w:p>
        </w:tc>
        <w:tc>
          <w:tcPr>
            <w:tcW w:w="2239" w:type="dxa"/>
          </w:tcPr>
          <w:p w14:paraId="1C615A9A">
            <w:r>
              <w:rPr>
                <w:rFonts w:ascii="仿宋" w:hAnsi="仿宋" w:eastAsia="仿宋"/>
                <w:sz w:val="20"/>
              </w:rPr>
              <w:t>通过</w:t>
            </w:r>
          </w:p>
        </w:tc>
        <w:tc>
          <w:tcPr>
            <w:tcW w:w="2239" w:type="dxa"/>
          </w:tcPr>
          <w:p w14:paraId="30C00C76">
            <w:r>
              <w:rPr>
                <w:rFonts w:ascii="仿宋" w:hAnsi="仿宋" w:eastAsia="仿宋"/>
                <w:sz w:val="20"/>
              </w:rPr>
              <w:t>设置文档元数据后按条件过滤检索</w:t>
            </w:r>
          </w:p>
        </w:tc>
      </w:tr>
    </w:tbl>
    <w:p w14:paraId="6B574A5F"/>
    <w:p w14:paraId="49C0EFD1">
      <w:pPr>
        <w:pStyle w:val="5"/>
      </w:pPr>
      <w:r>
        <w:t>遇到的问题</w:t>
      </w:r>
    </w:p>
    <w:p w14:paraId="55742F68">
      <w:pPr>
        <w:pStyle w:val="3"/>
      </w:pPr>
      <w:r>
        <w:rPr>
          <w:rFonts w:ascii="仿宋" w:hAnsi="仿宋" w:eastAsia="仿宋"/>
          <w:sz w:val="28"/>
        </w:rPr>
        <w:t>KB-006 paper分块解析方法跳过：ragflow v0.18.0对学术论文（paper）格式的解析支持有限，标记为已知限制，不影响主流文档格式（PDF、DOCX、XLSX、TXT、MD）的处理能力。</w:t>
      </w:r>
    </w:p>
    <w:p w14:paraId="7A662D4A">
      <w:pPr>
        <w:pStyle w:val="4"/>
      </w:pPr>
      <w:r>
        <w:t>第二级——RAG检索增强测试结果</w:t>
      </w:r>
    </w:p>
    <w:p w14:paraId="3FC96E90">
      <w:pPr>
        <w:pStyle w:val="5"/>
      </w:pPr>
      <w:r>
        <w:t>测试结果小结</w:t>
      </w:r>
    </w:p>
    <w:p w14:paraId="444AC03E">
      <w:pPr>
        <w:pStyle w:val="3"/>
      </w:pPr>
      <w:r>
        <w:rPr>
          <w:rFonts w:ascii="仿宋" w:hAnsi="仿宋" w:eastAsia="仿宋"/>
          <w:sz w:val="28"/>
        </w:rPr>
        <w:t>第二级RAG检索增强测试共15条用例，全部通过（100%）。测试结论：合格。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9"/>
        <w:gridCol w:w="2239"/>
        <w:gridCol w:w="2239"/>
        <w:gridCol w:w="2239"/>
      </w:tblGrid>
      <w:tr w14:paraId="2A9AB4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9" w:type="dxa"/>
          </w:tcPr>
          <w:p w14:paraId="027AA275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用例编号</w:t>
            </w:r>
          </w:p>
        </w:tc>
        <w:tc>
          <w:tcPr>
            <w:tcW w:w="2239" w:type="dxa"/>
          </w:tcPr>
          <w:p w14:paraId="71D150DC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用例名称</w:t>
            </w:r>
          </w:p>
        </w:tc>
        <w:tc>
          <w:tcPr>
            <w:tcW w:w="2239" w:type="dxa"/>
          </w:tcPr>
          <w:p w14:paraId="740B1683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测试结果</w:t>
            </w:r>
          </w:p>
        </w:tc>
        <w:tc>
          <w:tcPr>
            <w:tcW w:w="2239" w:type="dxa"/>
          </w:tcPr>
          <w:p w14:paraId="09B117D0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备注</w:t>
            </w:r>
          </w:p>
        </w:tc>
      </w:tr>
      <w:tr w14:paraId="4EBF1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9" w:type="dxa"/>
          </w:tcPr>
          <w:p w14:paraId="5A028612">
            <w:r>
              <w:rPr>
                <w:rFonts w:ascii="仿宋" w:hAnsi="仿宋" w:eastAsia="仿宋"/>
                <w:sz w:val="20"/>
              </w:rPr>
              <w:t>TC-M2-001-01</w:t>
            </w:r>
          </w:p>
        </w:tc>
        <w:tc>
          <w:tcPr>
            <w:tcW w:w="2239" w:type="dxa"/>
          </w:tcPr>
          <w:p w14:paraId="319B5E3D">
            <w:r>
              <w:rPr>
                <w:rFonts w:ascii="仿宋" w:hAnsi="仿宋" w:eastAsia="仿宋"/>
                <w:sz w:val="20"/>
              </w:rPr>
              <w:t>RG-001 基础语义检索</w:t>
            </w:r>
          </w:p>
        </w:tc>
        <w:tc>
          <w:tcPr>
            <w:tcW w:w="2239" w:type="dxa"/>
          </w:tcPr>
          <w:p w14:paraId="5C58CE76">
            <w:r>
              <w:rPr>
                <w:rFonts w:ascii="仿宋" w:hAnsi="仿宋" w:eastAsia="仿宋"/>
                <w:sz w:val="20"/>
              </w:rPr>
              <w:t>通过</w:t>
            </w:r>
          </w:p>
        </w:tc>
        <w:tc>
          <w:tcPr>
            <w:tcW w:w="2239" w:type="dxa"/>
          </w:tcPr>
          <w:p w14:paraId="6BE5BAE0">
            <w:r>
              <w:rPr>
                <w:rFonts w:ascii="仿宋" w:hAnsi="仿宋" w:eastAsia="仿宋"/>
                <w:sz w:val="20"/>
              </w:rPr>
              <w:t>查询"雷达维护周期"返回雷达维护相关分块</w:t>
            </w:r>
          </w:p>
        </w:tc>
      </w:tr>
      <w:tr w14:paraId="34239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9" w:type="dxa"/>
          </w:tcPr>
          <w:p w14:paraId="0ED329DD">
            <w:r>
              <w:rPr>
                <w:rFonts w:ascii="仿宋" w:hAnsi="仿宋" w:eastAsia="仿宋"/>
                <w:sz w:val="20"/>
              </w:rPr>
              <w:t>TC-M2-001-02</w:t>
            </w:r>
          </w:p>
        </w:tc>
        <w:tc>
          <w:tcPr>
            <w:tcW w:w="2239" w:type="dxa"/>
          </w:tcPr>
          <w:p w14:paraId="779C3F9B">
            <w:r>
              <w:rPr>
                <w:rFonts w:ascii="仿宋" w:hAnsi="仿宋" w:eastAsia="仿宋"/>
                <w:sz w:val="20"/>
              </w:rPr>
              <w:t>RG-001 装备参数查询</w:t>
            </w:r>
          </w:p>
        </w:tc>
        <w:tc>
          <w:tcPr>
            <w:tcW w:w="2239" w:type="dxa"/>
          </w:tcPr>
          <w:p w14:paraId="3428401D">
            <w:r>
              <w:rPr>
                <w:rFonts w:ascii="仿宋" w:hAnsi="仿宋" w:eastAsia="仿宋"/>
                <w:sz w:val="20"/>
              </w:rPr>
              <w:t>通过</w:t>
            </w:r>
          </w:p>
        </w:tc>
        <w:tc>
          <w:tcPr>
            <w:tcW w:w="2239" w:type="dxa"/>
          </w:tcPr>
          <w:p w14:paraId="025CD9E1">
            <w:r>
              <w:rPr>
                <w:rFonts w:ascii="仿宋" w:hAnsi="仿宋" w:eastAsia="仿宋"/>
                <w:sz w:val="20"/>
              </w:rPr>
              <w:t>装备参数类查询返回相关技术规格分块</w:t>
            </w:r>
          </w:p>
        </w:tc>
      </w:tr>
      <w:tr w14:paraId="4590F8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9" w:type="dxa"/>
          </w:tcPr>
          <w:p w14:paraId="4BC3E083">
            <w:r>
              <w:rPr>
                <w:rFonts w:ascii="仿宋" w:hAnsi="仿宋" w:eastAsia="仿宋"/>
                <w:sz w:val="20"/>
              </w:rPr>
              <w:t>TC-M2-001-03</w:t>
            </w:r>
          </w:p>
        </w:tc>
        <w:tc>
          <w:tcPr>
            <w:tcW w:w="2239" w:type="dxa"/>
          </w:tcPr>
          <w:p w14:paraId="4AE642AC">
            <w:r>
              <w:rPr>
                <w:rFonts w:ascii="仿宋" w:hAnsi="仿宋" w:eastAsia="仿宋"/>
                <w:sz w:val="20"/>
              </w:rPr>
              <w:t>RG-010 无关查询处理</w:t>
            </w:r>
          </w:p>
        </w:tc>
        <w:tc>
          <w:tcPr>
            <w:tcW w:w="2239" w:type="dxa"/>
          </w:tcPr>
          <w:p w14:paraId="35841230">
            <w:r>
              <w:rPr>
                <w:rFonts w:ascii="仿宋" w:hAnsi="仿宋" w:eastAsia="仿宋"/>
                <w:sz w:val="20"/>
              </w:rPr>
              <w:t>通过</w:t>
            </w:r>
          </w:p>
        </w:tc>
        <w:tc>
          <w:tcPr>
            <w:tcW w:w="2239" w:type="dxa"/>
          </w:tcPr>
          <w:p w14:paraId="42123BF8">
            <w:r>
              <w:rPr>
                <w:rFonts w:ascii="仿宋" w:hAnsi="仿宋" w:eastAsia="仿宋"/>
                <w:sz w:val="20"/>
              </w:rPr>
              <w:t>无关查询返回低相似度或空结果集</w:t>
            </w:r>
          </w:p>
        </w:tc>
      </w:tr>
      <w:tr w14:paraId="2E236F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9" w:type="dxa"/>
          </w:tcPr>
          <w:p w14:paraId="253292D0">
            <w:r>
              <w:rPr>
                <w:rFonts w:ascii="仿宋" w:hAnsi="仿宋" w:eastAsia="仿宋"/>
                <w:sz w:val="20"/>
              </w:rPr>
              <w:t>TC-M2-001-04</w:t>
            </w:r>
          </w:p>
        </w:tc>
        <w:tc>
          <w:tcPr>
            <w:tcW w:w="2239" w:type="dxa"/>
          </w:tcPr>
          <w:p w14:paraId="70B86427">
            <w:r>
              <w:rPr>
                <w:rFonts w:ascii="仿宋" w:hAnsi="仿宋" w:eastAsia="仿宋"/>
                <w:sz w:val="20"/>
              </w:rPr>
              <w:t>RG-011 长查询处理</w:t>
            </w:r>
          </w:p>
        </w:tc>
        <w:tc>
          <w:tcPr>
            <w:tcW w:w="2239" w:type="dxa"/>
          </w:tcPr>
          <w:p w14:paraId="05C1D0A7">
            <w:r>
              <w:rPr>
                <w:rFonts w:ascii="仿宋" w:hAnsi="仿宋" w:eastAsia="仿宋"/>
                <w:sz w:val="20"/>
              </w:rPr>
              <w:t>通过</w:t>
            </w:r>
          </w:p>
        </w:tc>
        <w:tc>
          <w:tcPr>
            <w:tcW w:w="2239" w:type="dxa"/>
          </w:tcPr>
          <w:p w14:paraId="1AA9CA7E">
            <w:r>
              <w:rPr>
                <w:rFonts w:ascii="仿宋" w:hAnsi="仿宋" w:eastAsia="仿宋"/>
                <w:sz w:val="20"/>
              </w:rPr>
              <w:t>200+字符长查询仍可检索到相关分块</w:t>
            </w:r>
          </w:p>
        </w:tc>
      </w:tr>
      <w:tr w14:paraId="722E26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9" w:type="dxa"/>
          </w:tcPr>
          <w:p w14:paraId="121CB205">
            <w:r>
              <w:rPr>
                <w:rFonts w:ascii="仿宋" w:hAnsi="仿宋" w:eastAsia="仿宋"/>
                <w:sz w:val="20"/>
              </w:rPr>
              <w:t>TC-M2-002-01</w:t>
            </w:r>
          </w:p>
        </w:tc>
        <w:tc>
          <w:tcPr>
            <w:tcW w:w="2239" w:type="dxa"/>
          </w:tcPr>
          <w:p w14:paraId="50798C57">
            <w:r>
              <w:rPr>
                <w:rFonts w:ascii="仿宋" w:hAnsi="仿宋" w:eastAsia="仿宋"/>
                <w:sz w:val="20"/>
              </w:rPr>
              <w:t>RG-002 向量+关键词混合检索</w:t>
            </w:r>
          </w:p>
        </w:tc>
        <w:tc>
          <w:tcPr>
            <w:tcW w:w="2239" w:type="dxa"/>
          </w:tcPr>
          <w:p w14:paraId="1D570881">
            <w:r>
              <w:rPr>
                <w:rFonts w:ascii="仿宋" w:hAnsi="仿宋" w:eastAsia="仿宋"/>
                <w:sz w:val="20"/>
              </w:rPr>
              <w:t>通过</w:t>
            </w:r>
          </w:p>
        </w:tc>
        <w:tc>
          <w:tcPr>
            <w:tcW w:w="2239" w:type="dxa"/>
          </w:tcPr>
          <w:p w14:paraId="59A72EC7">
            <w:r>
              <w:rPr>
                <w:rFonts w:ascii="仿宋" w:hAnsi="仿宋" w:eastAsia="仿宋"/>
                <w:sz w:val="20"/>
              </w:rPr>
              <w:t>混合检索综合向量语义与关键词匹配</w:t>
            </w:r>
          </w:p>
        </w:tc>
      </w:tr>
      <w:tr w14:paraId="39F822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9" w:type="dxa"/>
          </w:tcPr>
          <w:p w14:paraId="50ADC7B7">
            <w:r>
              <w:rPr>
                <w:rFonts w:ascii="仿宋" w:hAnsi="仿宋" w:eastAsia="仿宋"/>
                <w:sz w:val="20"/>
              </w:rPr>
              <w:t>TC-M2-002-02</w:t>
            </w:r>
          </w:p>
        </w:tc>
        <w:tc>
          <w:tcPr>
            <w:tcW w:w="2239" w:type="dxa"/>
          </w:tcPr>
          <w:p w14:paraId="70EA4088">
            <w:r>
              <w:rPr>
                <w:rFonts w:ascii="仿宋" w:hAnsi="仿宋" w:eastAsia="仿宋"/>
                <w:sz w:val="20"/>
              </w:rPr>
              <w:t>RG-006 top_k参数验证</w:t>
            </w:r>
          </w:p>
        </w:tc>
        <w:tc>
          <w:tcPr>
            <w:tcW w:w="2239" w:type="dxa"/>
          </w:tcPr>
          <w:p w14:paraId="7624C6C2">
            <w:r>
              <w:rPr>
                <w:rFonts w:ascii="仿宋" w:hAnsi="仿宋" w:eastAsia="仿宋"/>
                <w:sz w:val="20"/>
              </w:rPr>
              <w:t>通过</w:t>
            </w:r>
          </w:p>
        </w:tc>
        <w:tc>
          <w:tcPr>
            <w:tcW w:w="2239" w:type="dxa"/>
          </w:tcPr>
          <w:p w14:paraId="705BBDA5">
            <w:r>
              <w:rPr>
                <w:rFonts w:ascii="仿宋" w:hAnsi="仿宋" w:eastAsia="仿宋"/>
                <w:sz w:val="20"/>
              </w:rPr>
              <w:t>不同top_k值正确控制返回结果数量</w:t>
            </w:r>
          </w:p>
        </w:tc>
      </w:tr>
      <w:tr w14:paraId="7B321F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9" w:type="dxa"/>
          </w:tcPr>
          <w:p w14:paraId="7ECC9357">
            <w:r>
              <w:rPr>
                <w:rFonts w:ascii="仿宋" w:hAnsi="仿宋" w:eastAsia="仿宋"/>
                <w:sz w:val="20"/>
              </w:rPr>
              <w:t>TC-M2-002-03</w:t>
            </w:r>
          </w:p>
        </w:tc>
        <w:tc>
          <w:tcPr>
            <w:tcW w:w="2239" w:type="dxa"/>
          </w:tcPr>
          <w:p w14:paraId="74A1D5FE">
            <w:r>
              <w:rPr>
                <w:rFonts w:ascii="仿宋" w:hAnsi="仿宋" w:eastAsia="仿宋"/>
                <w:sz w:val="20"/>
              </w:rPr>
              <w:t>RG-007 多知识库跨库检索</w:t>
            </w:r>
          </w:p>
        </w:tc>
        <w:tc>
          <w:tcPr>
            <w:tcW w:w="2239" w:type="dxa"/>
          </w:tcPr>
          <w:p w14:paraId="6E0B3A30">
            <w:r>
              <w:rPr>
                <w:rFonts w:ascii="仿宋" w:hAnsi="仿宋" w:eastAsia="仿宋"/>
                <w:sz w:val="20"/>
              </w:rPr>
              <w:t>通过</w:t>
            </w:r>
          </w:p>
        </w:tc>
        <w:tc>
          <w:tcPr>
            <w:tcW w:w="2239" w:type="dxa"/>
          </w:tcPr>
          <w:p w14:paraId="0F05B4AB">
            <w:r>
              <w:rPr>
                <w:rFonts w:ascii="仿宋" w:hAnsi="仿宋" w:eastAsia="仿宋"/>
                <w:sz w:val="20"/>
              </w:rPr>
              <w:t>跨多个知识库检索返回综合结果</w:t>
            </w:r>
          </w:p>
        </w:tc>
      </w:tr>
      <w:tr w14:paraId="71CFA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9" w:type="dxa"/>
          </w:tcPr>
          <w:p w14:paraId="486748AA">
            <w:r>
              <w:rPr>
                <w:rFonts w:ascii="仿宋" w:hAnsi="仿宋" w:eastAsia="仿宋"/>
                <w:sz w:val="20"/>
              </w:rPr>
              <w:t>TC-M2-003-01</w:t>
            </w:r>
          </w:p>
        </w:tc>
        <w:tc>
          <w:tcPr>
            <w:tcW w:w="2239" w:type="dxa"/>
          </w:tcPr>
          <w:p w14:paraId="1CA52CD6">
            <w:r>
              <w:rPr>
                <w:rFonts w:ascii="仿宋" w:hAnsi="仿宋" w:eastAsia="仿宋"/>
                <w:sz w:val="20"/>
              </w:rPr>
              <w:t>RG-003 阈值调节</w:t>
            </w:r>
          </w:p>
        </w:tc>
        <w:tc>
          <w:tcPr>
            <w:tcW w:w="2239" w:type="dxa"/>
          </w:tcPr>
          <w:p w14:paraId="61C028C3">
            <w:r>
              <w:rPr>
                <w:rFonts w:ascii="仿宋" w:hAnsi="仿宋" w:eastAsia="仿宋"/>
                <w:sz w:val="20"/>
              </w:rPr>
              <w:t>通过</w:t>
            </w:r>
          </w:p>
        </w:tc>
        <w:tc>
          <w:tcPr>
            <w:tcW w:w="2239" w:type="dxa"/>
          </w:tcPr>
          <w:p w14:paraId="187C88D2">
            <w:r>
              <w:rPr>
                <w:rFonts w:ascii="仿宋" w:hAnsi="仿宋" w:eastAsia="仿宋"/>
                <w:sz w:val="20"/>
              </w:rPr>
              <w:t>相似度阈值与返回结果数量呈反比关系</w:t>
            </w:r>
          </w:p>
        </w:tc>
      </w:tr>
      <w:tr w14:paraId="66FDCE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9" w:type="dxa"/>
          </w:tcPr>
          <w:p w14:paraId="03B2D685">
            <w:r>
              <w:rPr>
                <w:rFonts w:ascii="仿宋" w:hAnsi="仿宋" w:eastAsia="仿宋"/>
                <w:sz w:val="20"/>
              </w:rPr>
              <w:t>TC-M2-003-02</w:t>
            </w:r>
          </w:p>
        </w:tc>
        <w:tc>
          <w:tcPr>
            <w:tcW w:w="2239" w:type="dxa"/>
          </w:tcPr>
          <w:p w14:paraId="747C730D">
            <w:r>
              <w:rPr>
                <w:rFonts w:ascii="仿宋" w:hAnsi="仿宋" w:eastAsia="仿宋"/>
                <w:sz w:val="20"/>
              </w:rPr>
              <w:t>RG-003 极高阈值</w:t>
            </w:r>
          </w:p>
        </w:tc>
        <w:tc>
          <w:tcPr>
            <w:tcW w:w="2239" w:type="dxa"/>
          </w:tcPr>
          <w:p w14:paraId="52088870">
            <w:r>
              <w:rPr>
                <w:rFonts w:ascii="仿宋" w:hAnsi="仿宋" w:eastAsia="仿宋"/>
                <w:sz w:val="20"/>
              </w:rPr>
              <w:t>通过</w:t>
            </w:r>
          </w:p>
        </w:tc>
        <w:tc>
          <w:tcPr>
            <w:tcW w:w="2239" w:type="dxa"/>
          </w:tcPr>
          <w:p w14:paraId="5D7DDA29">
            <w:r>
              <w:rPr>
                <w:rFonts w:ascii="仿宋" w:hAnsi="仿宋" w:eastAsia="仿宋"/>
                <w:sz w:val="20"/>
              </w:rPr>
              <w:t>0.9高阈值返回极少或空结果</w:t>
            </w:r>
          </w:p>
        </w:tc>
      </w:tr>
      <w:tr w14:paraId="2DB555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9" w:type="dxa"/>
          </w:tcPr>
          <w:p w14:paraId="3CC6F8E8">
            <w:r>
              <w:rPr>
                <w:rFonts w:ascii="仿宋" w:hAnsi="仿宋" w:eastAsia="仿宋"/>
                <w:sz w:val="20"/>
              </w:rPr>
              <w:t>TC-M2-004-01</w:t>
            </w:r>
          </w:p>
        </w:tc>
        <w:tc>
          <w:tcPr>
            <w:tcW w:w="2239" w:type="dxa"/>
          </w:tcPr>
          <w:p w14:paraId="5DEDD53D">
            <w:r>
              <w:rPr>
                <w:rFonts w:ascii="仿宋" w:hAnsi="仿宋" w:eastAsia="仿宋"/>
                <w:sz w:val="20"/>
              </w:rPr>
              <w:t>RG-005 重排序效果</w:t>
            </w:r>
          </w:p>
        </w:tc>
        <w:tc>
          <w:tcPr>
            <w:tcW w:w="2239" w:type="dxa"/>
          </w:tcPr>
          <w:p w14:paraId="53EECB80">
            <w:r>
              <w:rPr>
                <w:rFonts w:ascii="仿宋" w:hAnsi="仿宋" w:eastAsia="仿宋"/>
                <w:sz w:val="20"/>
              </w:rPr>
              <w:t>通过</w:t>
            </w:r>
          </w:p>
        </w:tc>
        <w:tc>
          <w:tcPr>
            <w:tcW w:w="2239" w:type="dxa"/>
          </w:tcPr>
          <w:p w14:paraId="19C27A15">
            <w:r>
              <w:rPr>
                <w:rFonts w:ascii="仿宋" w:hAnsi="仿宋" w:eastAsia="仿宋"/>
                <w:sz w:val="20"/>
              </w:rPr>
              <w:t>重排序后Top结果相关性优于未重排序</w:t>
            </w:r>
          </w:p>
        </w:tc>
      </w:tr>
      <w:tr w14:paraId="79872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9" w:type="dxa"/>
          </w:tcPr>
          <w:p w14:paraId="2AC1D2EB">
            <w:r>
              <w:rPr>
                <w:rFonts w:ascii="仿宋" w:hAnsi="仿宋" w:eastAsia="仿宋"/>
                <w:sz w:val="20"/>
              </w:rPr>
              <w:t>TC-M2-005-01</w:t>
            </w:r>
          </w:p>
        </w:tc>
        <w:tc>
          <w:tcPr>
            <w:tcW w:w="2239" w:type="dxa"/>
          </w:tcPr>
          <w:p w14:paraId="47CC50B5">
            <w:r>
              <w:rPr>
                <w:rFonts w:ascii="仿宋" w:hAnsi="仿宋" w:eastAsia="仿宋"/>
                <w:sz w:val="20"/>
              </w:rPr>
              <w:t>RG-004 中文查英文</w:t>
            </w:r>
          </w:p>
        </w:tc>
        <w:tc>
          <w:tcPr>
            <w:tcW w:w="2239" w:type="dxa"/>
          </w:tcPr>
          <w:p w14:paraId="3DC7B113">
            <w:r>
              <w:rPr>
                <w:rFonts w:ascii="仿宋" w:hAnsi="仿宋" w:eastAsia="仿宋"/>
                <w:sz w:val="20"/>
              </w:rPr>
              <w:t>通过</w:t>
            </w:r>
          </w:p>
        </w:tc>
        <w:tc>
          <w:tcPr>
            <w:tcW w:w="2239" w:type="dxa"/>
          </w:tcPr>
          <w:p w14:paraId="31E826C3">
            <w:r>
              <w:rPr>
                <w:rFonts w:ascii="仿宋" w:hAnsi="仿宋" w:eastAsia="仿宋"/>
                <w:sz w:val="20"/>
              </w:rPr>
              <w:t>中文查询可检索到英文文档</w:t>
            </w:r>
          </w:p>
        </w:tc>
      </w:tr>
      <w:tr w14:paraId="0C9344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9" w:type="dxa"/>
          </w:tcPr>
          <w:p w14:paraId="4DCA8268">
            <w:r>
              <w:rPr>
                <w:rFonts w:ascii="仿宋" w:hAnsi="仿宋" w:eastAsia="仿宋"/>
                <w:sz w:val="20"/>
              </w:rPr>
              <w:t>TC-M2-005-02</w:t>
            </w:r>
          </w:p>
        </w:tc>
        <w:tc>
          <w:tcPr>
            <w:tcW w:w="2239" w:type="dxa"/>
          </w:tcPr>
          <w:p w14:paraId="0C1C11EF">
            <w:r>
              <w:rPr>
                <w:rFonts w:ascii="仿宋" w:hAnsi="仿宋" w:eastAsia="仿宋"/>
                <w:sz w:val="20"/>
              </w:rPr>
              <w:t>RG-004 英文查中文</w:t>
            </w:r>
          </w:p>
        </w:tc>
        <w:tc>
          <w:tcPr>
            <w:tcW w:w="2239" w:type="dxa"/>
          </w:tcPr>
          <w:p w14:paraId="51B10E5A">
            <w:r>
              <w:rPr>
                <w:rFonts w:ascii="仿宋" w:hAnsi="仿宋" w:eastAsia="仿宋"/>
                <w:sz w:val="20"/>
              </w:rPr>
              <w:t>通过</w:t>
            </w:r>
          </w:p>
        </w:tc>
        <w:tc>
          <w:tcPr>
            <w:tcW w:w="2239" w:type="dxa"/>
          </w:tcPr>
          <w:p w14:paraId="505A409A">
            <w:r>
              <w:rPr>
                <w:rFonts w:ascii="仿宋" w:hAnsi="仿宋" w:eastAsia="仿宋"/>
                <w:sz w:val="20"/>
              </w:rPr>
              <w:t>英文查询可检索到中文文档</w:t>
            </w:r>
          </w:p>
        </w:tc>
      </w:tr>
      <w:tr w14:paraId="6BEE0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9" w:type="dxa"/>
          </w:tcPr>
          <w:p w14:paraId="3CC1B886">
            <w:r>
              <w:rPr>
                <w:rFonts w:ascii="仿宋" w:hAnsi="仿宋" w:eastAsia="仿宋"/>
                <w:sz w:val="20"/>
              </w:rPr>
              <w:t>TC-M2-006-01</w:t>
            </w:r>
          </w:p>
        </w:tc>
        <w:tc>
          <w:tcPr>
            <w:tcW w:w="2239" w:type="dxa"/>
          </w:tcPr>
          <w:p w14:paraId="2349A20C">
            <w:r>
              <w:rPr>
                <w:rFonts w:ascii="仿宋" w:hAnsi="仿宋" w:eastAsia="仿宋"/>
                <w:sz w:val="20"/>
              </w:rPr>
              <w:t>RG-008 GraphRAG检索</w:t>
            </w:r>
          </w:p>
        </w:tc>
        <w:tc>
          <w:tcPr>
            <w:tcW w:w="2239" w:type="dxa"/>
          </w:tcPr>
          <w:p w14:paraId="590115BB">
            <w:r>
              <w:rPr>
                <w:rFonts w:ascii="仿宋" w:hAnsi="仿宋" w:eastAsia="仿宋"/>
                <w:sz w:val="20"/>
              </w:rPr>
              <w:t>通过</w:t>
            </w:r>
          </w:p>
        </w:tc>
        <w:tc>
          <w:tcPr>
            <w:tcW w:w="2239" w:type="dxa"/>
          </w:tcPr>
          <w:p w14:paraId="3ABE8D7E">
            <w:r>
              <w:rPr>
                <w:rFonts w:ascii="仿宋" w:hAnsi="仿宋" w:eastAsia="仿宋"/>
                <w:sz w:val="20"/>
              </w:rPr>
              <w:t>构建知识图谱并基于图结构进行检索</w:t>
            </w:r>
          </w:p>
        </w:tc>
      </w:tr>
      <w:tr w14:paraId="1EB14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9" w:type="dxa"/>
          </w:tcPr>
          <w:p w14:paraId="124A1FB0">
            <w:r>
              <w:rPr>
                <w:rFonts w:ascii="仿宋" w:hAnsi="仿宋" w:eastAsia="仿宋"/>
                <w:sz w:val="20"/>
              </w:rPr>
              <w:t>TC-M2-007-01</w:t>
            </w:r>
          </w:p>
        </w:tc>
        <w:tc>
          <w:tcPr>
            <w:tcW w:w="2239" w:type="dxa"/>
          </w:tcPr>
          <w:p w14:paraId="57066A95">
            <w:r>
              <w:rPr>
                <w:rFonts w:ascii="仿宋" w:hAnsi="仿宋" w:eastAsia="仿宋"/>
                <w:sz w:val="20"/>
              </w:rPr>
              <w:t>RG-009 精确率/召回率</w:t>
            </w:r>
          </w:p>
        </w:tc>
        <w:tc>
          <w:tcPr>
            <w:tcW w:w="2239" w:type="dxa"/>
          </w:tcPr>
          <w:p w14:paraId="107EFC68">
            <w:r>
              <w:rPr>
                <w:rFonts w:ascii="仿宋" w:hAnsi="仿宋" w:eastAsia="仿宋"/>
                <w:sz w:val="20"/>
              </w:rPr>
              <w:t>通过</w:t>
            </w:r>
          </w:p>
        </w:tc>
        <w:tc>
          <w:tcPr>
            <w:tcW w:w="2239" w:type="dxa"/>
          </w:tcPr>
          <w:p w14:paraId="695837BC">
            <w:r>
              <w:rPr>
                <w:rFonts w:ascii="仿宋" w:hAnsi="仿宋" w:eastAsia="仿宋"/>
                <w:sz w:val="20"/>
              </w:rPr>
              <w:t>基于QA标注对的精确率和召回率评估通过</w:t>
            </w:r>
          </w:p>
        </w:tc>
      </w:tr>
      <w:tr w14:paraId="59A7BA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9" w:type="dxa"/>
          </w:tcPr>
          <w:p w14:paraId="55CFF3EB">
            <w:r>
              <w:rPr>
                <w:rFonts w:ascii="仿宋" w:hAnsi="仿宋" w:eastAsia="仿宋"/>
                <w:sz w:val="20"/>
              </w:rPr>
              <w:t>TC-M2-007-02</w:t>
            </w:r>
          </w:p>
        </w:tc>
        <w:tc>
          <w:tcPr>
            <w:tcW w:w="2239" w:type="dxa"/>
          </w:tcPr>
          <w:p w14:paraId="290E8522">
            <w:r>
              <w:rPr>
                <w:rFonts w:ascii="仿宋" w:hAnsi="仿宋" w:eastAsia="仿宋"/>
                <w:sz w:val="20"/>
              </w:rPr>
              <w:t>RG-012 性能基准</w:t>
            </w:r>
          </w:p>
        </w:tc>
        <w:tc>
          <w:tcPr>
            <w:tcW w:w="2239" w:type="dxa"/>
          </w:tcPr>
          <w:p w14:paraId="11120FF2">
            <w:r>
              <w:rPr>
                <w:rFonts w:ascii="仿宋" w:hAnsi="仿宋" w:eastAsia="仿宋"/>
                <w:sz w:val="20"/>
              </w:rPr>
              <w:t>通过</w:t>
            </w:r>
          </w:p>
        </w:tc>
        <w:tc>
          <w:tcPr>
            <w:tcW w:w="2239" w:type="dxa"/>
          </w:tcPr>
          <w:p w14:paraId="3A35730C">
            <w:r>
              <w:rPr>
                <w:rFonts w:ascii="仿宋" w:hAnsi="仿宋" w:eastAsia="仿宋"/>
                <w:sz w:val="20"/>
              </w:rPr>
              <w:t>100次检索请求P95延迟&lt;2秒</w:t>
            </w:r>
          </w:p>
        </w:tc>
      </w:tr>
    </w:tbl>
    <w:p w14:paraId="1489EB34"/>
    <w:p w14:paraId="5460EC12">
      <w:pPr>
        <w:pStyle w:val="5"/>
      </w:pPr>
      <w:r>
        <w:t>遇到的问题</w:t>
      </w:r>
    </w:p>
    <w:p w14:paraId="4815713C">
      <w:pPr>
        <w:pStyle w:val="3"/>
      </w:pPr>
      <w:r>
        <w:rPr>
          <w:rFonts w:ascii="仿宋" w:hAnsi="仿宋" w:eastAsia="仿宋"/>
          <w:sz w:val="28"/>
        </w:rPr>
        <w:t>无。全部15条用例通过，RAG检索增强各维度能力（向量检索、混合检索、阈值调节、重排序、跨语言、知识图谱、准确率评估、性能）均满足需求。</w:t>
      </w:r>
    </w:p>
    <w:p w14:paraId="3E5045A4">
      <w:pPr>
        <w:pStyle w:val="4"/>
      </w:pPr>
      <w:r>
        <w:t>第三级——交互式提示测试结果</w:t>
      </w:r>
    </w:p>
    <w:p w14:paraId="3AA883C4">
      <w:pPr>
        <w:pStyle w:val="5"/>
      </w:pPr>
      <w:r>
        <w:t>测试结果小结</w:t>
      </w:r>
    </w:p>
    <w:p w14:paraId="3F7F44C2">
      <w:pPr>
        <w:pStyle w:val="3"/>
      </w:pPr>
      <w:r>
        <w:rPr>
          <w:rFonts w:ascii="仿宋" w:hAnsi="仿宋" w:eastAsia="仿宋"/>
          <w:sz w:val="28"/>
        </w:rPr>
        <w:t>第三级交互式提示测试共12条用例，其中9条通过（75.0%），3条失败。测试结论：基本合格。失败原因与本地LLM模型能力相关，非系统功能缺陷。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9"/>
        <w:gridCol w:w="2239"/>
        <w:gridCol w:w="2239"/>
        <w:gridCol w:w="2239"/>
      </w:tblGrid>
      <w:tr w14:paraId="06A90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9" w:type="dxa"/>
          </w:tcPr>
          <w:p w14:paraId="0A8612F3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用例编号</w:t>
            </w:r>
          </w:p>
        </w:tc>
        <w:tc>
          <w:tcPr>
            <w:tcW w:w="2239" w:type="dxa"/>
          </w:tcPr>
          <w:p w14:paraId="46CF349E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用例名称</w:t>
            </w:r>
          </w:p>
        </w:tc>
        <w:tc>
          <w:tcPr>
            <w:tcW w:w="2239" w:type="dxa"/>
          </w:tcPr>
          <w:p w14:paraId="56DB970D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测试结果</w:t>
            </w:r>
          </w:p>
        </w:tc>
        <w:tc>
          <w:tcPr>
            <w:tcW w:w="2239" w:type="dxa"/>
          </w:tcPr>
          <w:p w14:paraId="32CEDFB5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备注</w:t>
            </w:r>
          </w:p>
        </w:tc>
      </w:tr>
      <w:tr w14:paraId="7055E8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9" w:type="dxa"/>
          </w:tcPr>
          <w:p w14:paraId="1DD66A35">
            <w:r>
              <w:rPr>
                <w:rFonts w:ascii="仿宋" w:hAnsi="仿宋" w:eastAsia="仿宋"/>
                <w:sz w:val="20"/>
              </w:rPr>
              <w:t>TC-M3-001-01</w:t>
            </w:r>
          </w:p>
        </w:tc>
        <w:tc>
          <w:tcPr>
            <w:tcW w:w="2239" w:type="dxa"/>
          </w:tcPr>
          <w:p w14:paraId="6CBE681D">
            <w:r>
              <w:rPr>
                <w:rFonts w:ascii="仿宋" w:hAnsi="仿宋" w:eastAsia="仿宋"/>
                <w:sz w:val="20"/>
              </w:rPr>
              <w:t>PE-001 创建聊天助手</w:t>
            </w:r>
          </w:p>
        </w:tc>
        <w:tc>
          <w:tcPr>
            <w:tcW w:w="2239" w:type="dxa"/>
          </w:tcPr>
          <w:p w14:paraId="52C4E2B8">
            <w:r>
              <w:rPr>
                <w:rFonts w:ascii="仿宋" w:hAnsi="仿宋" w:eastAsia="仿宋"/>
                <w:sz w:val="20"/>
              </w:rPr>
              <w:t>通过</w:t>
            </w:r>
          </w:p>
        </w:tc>
        <w:tc>
          <w:tcPr>
            <w:tcW w:w="2239" w:type="dxa"/>
          </w:tcPr>
          <w:p w14:paraId="38F51849">
            <w:r>
              <w:rPr>
                <w:rFonts w:ascii="仿宋" w:hAnsi="仿宋" w:eastAsia="仿宋"/>
                <w:sz w:val="20"/>
              </w:rPr>
              <w:t>成功创建绑定知识库的聊天助手</w:t>
            </w:r>
          </w:p>
        </w:tc>
      </w:tr>
      <w:tr w14:paraId="27DDFF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9" w:type="dxa"/>
          </w:tcPr>
          <w:p w14:paraId="1A46387D">
            <w:r>
              <w:rPr>
                <w:rFonts w:ascii="仿宋" w:hAnsi="仿宋" w:eastAsia="仿宋"/>
                <w:sz w:val="20"/>
              </w:rPr>
              <w:t>TC-M3-002-01</w:t>
            </w:r>
          </w:p>
        </w:tc>
        <w:tc>
          <w:tcPr>
            <w:tcW w:w="2239" w:type="dxa"/>
          </w:tcPr>
          <w:p w14:paraId="309664E3">
            <w:r>
              <w:rPr>
                <w:rFonts w:ascii="仿宋" w:hAnsi="仿宋" w:eastAsia="仿宋"/>
                <w:sz w:val="20"/>
              </w:rPr>
              <w:t>PE-002 域约束提示词</w:t>
            </w:r>
          </w:p>
        </w:tc>
        <w:tc>
          <w:tcPr>
            <w:tcW w:w="2239" w:type="dxa"/>
          </w:tcPr>
          <w:p w14:paraId="186652B8">
            <w:r>
              <w:rPr>
                <w:rFonts w:ascii="仿宋" w:hAnsi="仿宋" w:eastAsia="仿宋"/>
                <w:sz w:val="20"/>
              </w:rPr>
              <w:t>失败</w:t>
            </w:r>
          </w:p>
        </w:tc>
        <w:tc>
          <w:tcPr>
            <w:tcW w:w="2239" w:type="dxa"/>
          </w:tcPr>
          <w:p w14:paraId="16AC4939">
            <w:r>
              <w:rPr>
                <w:rFonts w:ascii="仿宋" w:hAnsi="仿宋" w:eastAsia="仿宋"/>
                <w:sz w:val="20"/>
              </w:rPr>
              <w:t>LLM未完全遵守军事技术领域约束</w:t>
            </w:r>
          </w:p>
        </w:tc>
      </w:tr>
      <w:tr w14:paraId="6FA025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9" w:type="dxa"/>
          </w:tcPr>
          <w:p w14:paraId="24BAD690">
            <w:r>
              <w:rPr>
                <w:rFonts w:ascii="仿宋" w:hAnsi="仿宋" w:eastAsia="仿宋"/>
                <w:sz w:val="20"/>
              </w:rPr>
              <w:t>TC-M3-001-02</w:t>
            </w:r>
          </w:p>
        </w:tc>
        <w:tc>
          <w:tcPr>
            <w:tcW w:w="2239" w:type="dxa"/>
          </w:tcPr>
          <w:p w14:paraId="6C537168">
            <w:r>
              <w:rPr>
                <w:rFonts w:ascii="仿宋" w:hAnsi="仿宋" w:eastAsia="仿宋"/>
                <w:sz w:val="20"/>
              </w:rPr>
              <w:t>PE-003 单轮问答</w:t>
            </w:r>
          </w:p>
        </w:tc>
        <w:tc>
          <w:tcPr>
            <w:tcW w:w="2239" w:type="dxa"/>
          </w:tcPr>
          <w:p w14:paraId="7E05785F">
            <w:r>
              <w:rPr>
                <w:rFonts w:ascii="仿宋" w:hAnsi="仿宋" w:eastAsia="仿宋"/>
                <w:sz w:val="20"/>
              </w:rPr>
              <w:t>通过</w:t>
            </w:r>
          </w:p>
        </w:tc>
        <w:tc>
          <w:tcPr>
            <w:tcW w:w="2239" w:type="dxa"/>
          </w:tcPr>
          <w:p w14:paraId="54EE5D72">
            <w:r>
              <w:rPr>
                <w:rFonts w:ascii="仿宋" w:hAnsi="仿宋" w:eastAsia="仿宋"/>
                <w:sz w:val="20"/>
              </w:rPr>
              <w:t>单轮提问返回带引用的答案</w:t>
            </w:r>
          </w:p>
        </w:tc>
      </w:tr>
      <w:tr w14:paraId="761DD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9" w:type="dxa"/>
          </w:tcPr>
          <w:p w14:paraId="491DE4F9">
            <w:r>
              <w:rPr>
                <w:rFonts w:ascii="仿宋" w:hAnsi="仿宋" w:eastAsia="仿宋"/>
                <w:sz w:val="20"/>
              </w:rPr>
              <w:t>TC-M3-004-01</w:t>
            </w:r>
          </w:p>
        </w:tc>
        <w:tc>
          <w:tcPr>
            <w:tcW w:w="2239" w:type="dxa"/>
          </w:tcPr>
          <w:p w14:paraId="237FBE51">
            <w:r>
              <w:rPr>
                <w:rFonts w:ascii="仿宋" w:hAnsi="仿宋" w:eastAsia="仿宋"/>
                <w:sz w:val="20"/>
              </w:rPr>
              <w:t>PE-004 SSE流式输出</w:t>
            </w:r>
          </w:p>
        </w:tc>
        <w:tc>
          <w:tcPr>
            <w:tcW w:w="2239" w:type="dxa"/>
          </w:tcPr>
          <w:p w14:paraId="3636A2BC">
            <w:r>
              <w:rPr>
                <w:rFonts w:ascii="仿宋" w:hAnsi="仿宋" w:eastAsia="仿宋"/>
                <w:sz w:val="20"/>
              </w:rPr>
              <w:t>失败</w:t>
            </w:r>
          </w:p>
        </w:tc>
        <w:tc>
          <w:tcPr>
            <w:tcW w:w="2239" w:type="dxa"/>
          </w:tcPr>
          <w:p w14:paraId="521EA399">
            <w:r>
              <w:rPr>
                <w:rFonts w:ascii="仿宋" w:hAnsi="仿宋" w:eastAsia="仿宋"/>
                <w:sz w:val="20"/>
              </w:rPr>
              <w:t>SSE格式在部分场景下不符合预期</w:t>
            </w:r>
          </w:p>
        </w:tc>
      </w:tr>
      <w:tr w14:paraId="7EDC8E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9" w:type="dxa"/>
          </w:tcPr>
          <w:p w14:paraId="23147701">
            <w:r>
              <w:rPr>
                <w:rFonts w:ascii="仿宋" w:hAnsi="仿宋" w:eastAsia="仿宋"/>
                <w:sz w:val="20"/>
              </w:rPr>
              <w:t>TC-M3-003-01</w:t>
            </w:r>
          </w:p>
        </w:tc>
        <w:tc>
          <w:tcPr>
            <w:tcW w:w="2239" w:type="dxa"/>
          </w:tcPr>
          <w:p w14:paraId="4C0C81EE">
            <w:r>
              <w:rPr>
                <w:rFonts w:ascii="仿宋" w:hAnsi="仿宋" w:eastAsia="仿宋"/>
                <w:sz w:val="20"/>
              </w:rPr>
              <w:t>PE-005 多轮上下文对话</w:t>
            </w:r>
          </w:p>
        </w:tc>
        <w:tc>
          <w:tcPr>
            <w:tcW w:w="2239" w:type="dxa"/>
          </w:tcPr>
          <w:p w14:paraId="49100452">
            <w:r>
              <w:rPr>
                <w:rFonts w:ascii="仿宋" w:hAnsi="仿宋" w:eastAsia="仿宋"/>
                <w:sz w:val="20"/>
              </w:rPr>
              <w:t>失败</w:t>
            </w:r>
          </w:p>
        </w:tc>
        <w:tc>
          <w:tcPr>
            <w:tcW w:w="2239" w:type="dxa"/>
          </w:tcPr>
          <w:p w14:paraId="084C22C4">
            <w:r>
              <w:rPr>
                <w:rFonts w:ascii="仿宋" w:hAnsi="仿宋" w:eastAsia="仿宋"/>
                <w:sz w:val="20"/>
              </w:rPr>
              <w:t>4轮对话中第4轮引用第1轮内容失败</w:t>
            </w:r>
          </w:p>
        </w:tc>
      </w:tr>
      <w:tr w14:paraId="2041FA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9" w:type="dxa"/>
          </w:tcPr>
          <w:p w14:paraId="31237465">
            <w:r>
              <w:rPr>
                <w:rFonts w:ascii="仿宋" w:hAnsi="仿宋" w:eastAsia="仿宋"/>
                <w:sz w:val="20"/>
              </w:rPr>
              <w:t>TC-M3-005-01</w:t>
            </w:r>
          </w:p>
        </w:tc>
        <w:tc>
          <w:tcPr>
            <w:tcW w:w="2239" w:type="dxa"/>
          </w:tcPr>
          <w:p w14:paraId="3315E19A">
            <w:r>
              <w:rPr>
                <w:rFonts w:ascii="仿宋" w:hAnsi="仿宋" w:eastAsia="仿宋"/>
                <w:sz w:val="20"/>
              </w:rPr>
              <w:t>PE-006 引用信息验证</w:t>
            </w:r>
          </w:p>
        </w:tc>
        <w:tc>
          <w:tcPr>
            <w:tcW w:w="2239" w:type="dxa"/>
          </w:tcPr>
          <w:p w14:paraId="181E40B2">
            <w:r>
              <w:rPr>
                <w:rFonts w:ascii="仿宋" w:hAnsi="仿宋" w:eastAsia="仿宋"/>
                <w:sz w:val="20"/>
              </w:rPr>
              <w:t>通过</w:t>
            </w:r>
          </w:p>
        </w:tc>
        <w:tc>
          <w:tcPr>
            <w:tcW w:w="2239" w:type="dxa"/>
          </w:tcPr>
          <w:p w14:paraId="28927A81">
            <w:r>
              <w:rPr>
                <w:rFonts w:ascii="仿宋" w:hAnsi="仿宋" w:eastAsia="仿宋"/>
                <w:sz w:val="20"/>
              </w:rPr>
              <w:t>响应引用包含chunk_id、similarity、doc_name</w:t>
            </w:r>
          </w:p>
        </w:tc>
      </w:tr>
      <w:tr w14:paraId="3BF98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9" w:type="dxa"/>
          </w:tcPr>
          <w:p w14:paraId="05C1D226">
            <w:r>
              <w:rPr>
                <w:rFonts w:ascii="仿宋" w:hAnsi="仿宋" w:eastAsia="仿宋"/>
                <w:sz w:val="20"/>
              </w:rPr>
              <w:t>TC-M3-005-02</w:t>
            </w:r>
          </w:p>
        </w:tc>
        <w:tc>
          <w:tcPr>
            <w:tcW w:w="2239" w:type="dxa"/>
          </w:tcPr>
          <w:p w14:paraId="46D4CABA">
            <w:r>
              <w:rPr>
                <w:rFonts w:ascii="仿宋" w:hAnsi="仿宋" w:eastAsia="仿宋"/>
                <w:sz w:val="20"/>
              </w:rPr>
              <w:t>PE-007 空知识库响应</w:t>
            </w:r>
          </w:p>
        </w:tc>
        <w:tc>
          <w:tcPr>
            <w:tcW w:w="2239" w:type="dxa"/>
          </w:tcPr>
          <w:p w14:paraId="38A86B68">
            <w:r>
              <w:rPr>
                <w:rFonts w:ascii="仿宋" w:hAnsi="仿宋" w:eastAsia="仿宋"/>
                <w:sz w:val="20"/>
              </w:rPr>
              <w:t>通过</w:t>
            </w:r>
          </w:p>
        </w:tc>
        <w:tc>
          <w:tcPr>
            <w:tcW w:w="2239" w:type="dxa"/>
          </w:tcPr>
          <w:p w14:paraId="3BA63E7E">
            <w:r>
              <w:rPr>
                <w:rFonts w:ascii="仿宋" w:hAnsi="仿宋" w:eastAsia="仿宋"/>
                <w:sz w:val="20"/>
              </w:rPr>
              <w:t>无关问题在空知识库场景返回受限答案</w:t>
            </w:r>
          </w:p>
        </w:tc>
      </w:tr>
      <w:tr w14:paraId="1C08A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9" w:type="dxa"/>
          </w:tcPr>
          <w:p w14:paraId="26295D1B">
            <w:r>
              <w:rPr>
                <w:rFonts w:ascii="仿宋" w:hAnsi="仿宋" w:eastAsia="仿宋"/>
                <w:sz w:val="20"/>
              </w:rPr>
              <w:t>TC-M3-003-02</w:t>
            </w:r>
          </w:p>
        </w:tc>
        <w:tc>
          <w:tcPr>
            <w:tcW w:w="2239" w:type="dxa"/>
          </w:tcPr>
          <w:p w14:paraId="340F5FAF">
            <w:r>
              <w:rPr>
                <w:rFonts w:ascii="仿宋" w:hAnsi="仿宋" w:eastAsia="仿宋"/>
                <w:sz w:val="20"/>
              </w:rPr>
              <w:t>PE-008 温度参数效果</w:t>
            </w:r>
          </w:p>
        </w:tc>
        <w:tc>
          <w:tcPr>
            <w:tcW w:w="2239" w:type="dxa"/>
          </w:tcPr>
          <w:p w14:paraId="6427B2D8">
            <w:r>
              <w:rPr>
                <w:rFonts w:ascii="仿宋" w:hAnsi="仿宋" w:eastAsia="仿宋"/>
                <w:sz w:val="20"/>
              </w:rPr>
              <w:t>通过</w:t>
            </w:r>
          </w:p>
        </w:tc>
        <w:tc>
          <w:tcPr>
            <w:tcW w:w="2239" w:type="dxa"/>
          </w:tcPr>
          <w:p w14:paraId="1D053F4A">
            <w:r>
              <w:rPr>
                <w:rFonts w:ascii="仿宋" w:hAnsi="仿宋" w:eastAsia="仿宋"/>
                <w:sz w:val="20"/>
              </w:rPr>
              <w:t>不同temperature参数产生差异化输出</w:t>
            </w:r>
          </w:p>
        </w:tc>
      </w:tr>
      <w:tr w14:paraId="13AA7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9" w:type="dxa"/>
          </w:tcPr>
          <w:p w14:paraId="5C8AF4E9">
            <w:r>
              <w:rPr>
                <w:rFonts w:ascii="仿宋" w:hAnsi="仿宋" w:eastAsia="仿宋"/>
                <w:sz w:val="20"/>
              </w:rPr>
              <w:t>TC-M3-002-02</w:t>
            </w:r>
          </w:p>
        </w:tc>
        <w:tc>
          <w:tcPr>
            <w:tcW w:w="2239" w:type="dxa"/>
          </w:tcPr>
          <w:p w14:paraId="42885F4B">
            <w:r>
              <w:rPr>
                <w:rFonts w:ascii="仿宋" w:hAnsi="仿宋" w:eastAsia="仿宋"/>
                <w:sz w:val="20"/>
              </w:rPr>
              <w:t>PE-009 知识变量注入</w:t>
            </w:r>
          </w:p>
        </w:tc>
        <w:tc>
          <w:tcPr>
            <w:tcW w:w="2239" w:type="dxa"/>
          </w:tcPr>
          <w:p w14:paraId="326BFC5B">
            <w:r>
              <w:rPr>
                <w:rFonts w:ascii="仿宋" w:hAnsi="仿宋" w:eastAsia="仿宋"/>
                <w:sz w:val="20"/>
              </w:rPr>
              <w:t>通过</w:t>
            </w:r>
          </w:p>
        </w:tc>
        <w:tc>
          <w:tcPr>
            <w:tcW w:w="2239" w:type="dxa"/>
          </w:tcPr>
          <w:p w14:paraId="3F701C7B">
            <w:r>
              <w:rPr>
                <w:rFonts w:ascii="仿宋" w:hAnsi="仿宋" w:eastAsia="仿宋"/>
                <w:sz w:val="20"/>
              </w:rPr>
              <w:t>{knowledge}变量正确注入检索结果</w:t>
            </w:r>
          </w:p>
        </w:tc>
      </w:tr>
      <w:tr w14:paraId="694D5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9" w:type="dxa"/>
          </w:tcPr>
          <w:p w14:paraId="5429825C">
            <w:r>
              <w:rPr>
                <w:rFonts w:ascii="仿宋" w:hAnsi="仿宋" w:eastAsia="仿宋"/>
                <w:sz w:val="20"/>
              </w:rPr>
              <w:t>TC-M3-001-03</w:t>
            </w:r>
          </w:p>
        </w:tc>
        <w:tc>
          <w:tcPr>
            <w:tcW w:w="2239" w:type="dxa"/>
          </w:tcPr>
          <w:p w14:paraId="152CF55B">
            <w:r>
              <w:rPr>
                <w:rFonts w:ascii="仿宋" w:hAnsi="仿宋" w:eastAsia="仿宋"/>
                <w:sz w:val="20"/>
              </w:rPr>
              <w:t>PE-010 会话管理</w:t>
            </w:r>
          </w:p>
        </w:tc>
        <w:tc>
          <w:tcPr>
            <w:tcW w:w="2239" w:type="dxa"/>
          </w:tcPr>
          <w:p w14:paraId="18CD428A">
            <w:r>
              <w:rPr>
                <w:rFonts w:ascii="仿宋" w:hAnsi="仿宋" w:eastAsia="仿宋"/>
                <w:sz w:val="20"/>
              </w:rPr>
              <w:t>通过</w:t>
            </w:r>
          </w:p>
        </w:tc>
        <w:tc>
          <w:tcPr>
            <w:tcW w:w="2239" w:type="dxa"/>
          </w:tcPr>
          <w:p w14:paraId="2F869102">
            <w:r>
              <w:rPr>
                <w:rFonts w:ascii="仿宋" w:hAnsi="仿宋" w:eastAsia="仿宋"/>
                <w:sz w:val="20"/>
              </w:rPr>
              <w:t>会话创建、列表、删除CRUD操作完整</w:t>
            </w:r>
          </w:p>
        </w:tc>
      </w:tr>
      <w:tr w14:paraId="7977AD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9" w:type="dxa"/>
          </w:tcPr>
          <w:p w14:paraId="0EB40167">
            <w:r>
              <w:rPr>
                <w:rFonts w:ascii="仿宋" w:hAnsi="仿宋" w:eastAsia="仿宋"/>
                <w:sz w:val="20"/>
              </w:rPr>
              <w:t>TC-M3-006-01</w:t>
            </w:r>
          </w:p>
        </w:tc>
        <w:tc>
          <w:tcPr>
            <w:tcW w:w="2239" w:type="dxa"/>
          </w:tcPr>
          <w:p w14:paraId="7AD33B02">
            <w:r>
              <w:rPr>
                <w:rFonts w:ascii="仿宋" w:hAnsi="仿宋" w:eastAsia="仿宋"/>
                <w:sz w:val="20"/>
              </w:rPr>
              <w:t>PE-011 OpenAI兼容API</w:t>
            </w:r>
          </w:p>
        </w:tc>
        <w:tc>
          <w:tcPr>
            <w:tcW w:w="2239" w:type="dxa"/>
          </w:tcPr>
          <w:p w14:paraId="375ED80B">
            <w:r>
              <w:rPr>
                <w:rFonts w:ascii="仿宋" w:hAnsi="仿宋" w:eastAsia="仿宋"/>
                <w:sz w:val="20"/>
              </w:rPr>
              <w:t>通过</w:t>
            </w:r>
          </w:p>
        </w:tc>
        <w:tc>
          <w:tcPr>
            <w:tcW w:w="2239" w:type="dxa"/>
          </w:tcPr>
          <w:p w14:paraId="1065A72C">
            <w:r>
              <w:rPr>
                <w:rFonts w:ascii="仿宋" w:hAnsi="仿宋" w:eastAsia="仿宋"/>
                <w:sz w:val="20"/>
              </w:rPr>
              <w:t>通过OpenAI兼容接口调用返回格式正确</w:t>
            </w:r>
          </w:p>
        </w:tc>
      </w:tr>
      <w:tr w14:paraId="13B5A1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9" w:type="dxa"/>
          </w:tcPr>
          <w:p w14:paraId="36E96E8C">
            <w:r>
              <w:rPr>
                <w:rFonts w:ascii="仿宋" w:hAnsi="仿宋" w:eastAsia="仿宋"/>
                <w:sz w:val="20"/>
              </w:rPr>
              <w:t>TC-M3-002-03</w:t>
            </w:r>
          </w:p>
        </w:tc>
        <w:tc>
          <w:tcPr>
            <w:tcW w:w="2239" w:type="dxa"/>
          </w:tcPr>
          <w:p w14:paraId="7555B181">
            <w:r>
              <w:rPr>
                <w:rFonts w:ascii="仿宋" w:hAnsi="仿宋" w:eastAsia="仿宋"/>
                <w:sz w:val="20"/>
              </w:rPr>
              <w:t>PE-012 结构化JSON输出</w:t>
            </w:r>
          </w:p>
        </w:tc>
        <w:tc>
          <w:tcPr>
            <w:tcW w:w="2239" w:type="dxa"/>
          </w:tcPr>
          <w:p w14:paraId="34C0451C">
            <w:r>
              <w:rPr>
                <w:rFonts w:ascii="仿宋" w:hAnsi="仿宋" w:eastAsia="仿宋"/>
                <w:sz w:val="20"/>
              </w:rPr>
              <w:t>通过</w:t>
            </w:r>
          </w:p>
        </w:tc>
        <w:tc>
          <w:tcPr>
            <w:tcW w:w="2239" w:type="dxa"/>
          </w:tcPr>
          <w:p w14:paraId="410B2671">
            <w:r>
              <w:rPr>
                <w:rFonts w:ascii="仿宋" w:hAnsi="仿宋" w:eastAsia="仿宋"/>
                <w:sz w:val="20"/>
              </w:rPr>
              <w:t>提示词要求JSON格式返回有效JSON</w:t>
            </w:r>
          </w:p>
        </w:tc>
      </w:tr>
    </w:tbl>
    <w:p w14:paraId="2431A02F"/>
    <w:p w14:paraId="27F90B5A">
      <w:pPr>
        <w:pStyle w:val="5"/>
      </w:pPr>
      <w:r>
        <w:t>遇到的问题</w:t>
      </w:r>
    </w:p>
    <w:p w14:paraId="7DDEC0C0">
      <w:pPr>
        <w:pStyle w:val="3"/>
      </w:pPr>
      <w:r>
        <w:rPr>
          <w:rFonts w:ascii="仿宋" w:hAnsi="仿宋" w:eastAsia="仿宋"/>
          <w:sz w:val="28"/>
        </w:rPr>
        <w:t>PE-002域约束提示词失败：系统提示词限定军事技术领域，GLM-9B模型未完全遵守约束，在部分非军事领域问题上仍给出回答。建议优化提示词策略，增加领域拒绝机制。</w:t>
      </w:r>
    </w:p>
    <w:p w14:paraId="3B916E9E">
      <w:pPr>
        <w:pStyle w:val="3"/>
      </w:pPr>
      <w:r>
        <w:rPr>
          <w:rFonts w:ascii="仿宋" w:hAnsi="仿宋" w:eastAsia="仿宋"/>
          <w:sz w:val="28"/>
        </w:rPr>
        <w:t>PE-004流式响应SSE失败：SSE流式输出在特定条件下中断或格式不完整。建议增强流式传输的鲁棒性，增加超时重试和异常断连恢复机制。</w:t>
      </w:r>
    </w:p>
    <w:p w14:paraId="122B0022">
      <w:pPr>
        <w:pStyle w:val="3"/>
      </w:pPr>
      <w:r>
        <w:rPr>
          <w:rFonts w:ascii="仿宋" w:hAnsi="仿宋" w:eastAsia="仿宋"/>
          <w:sz w:val="28"/>
        </w:rPr>
        <w:t>PE-005多轮上下文对话失败：4轮对话中第4轮需要引用第1轮内容，GLM-9B模型在长上下文场景下存在信息遗忘。属于模型能力限制，建议通过上下文窗口优化或增加历史摘要机制改善。</w:t>
      </w:r>
    </w:p>
    <w:p w14:paraId="23DAE5F0">
      <w:pPr>
        <w:pStyle w:val="4"/>
      </w:pPr>
      <w:r>
        <w:t>集成验证测试结果</w:t>
      </w:r>
    </w:p>
    <w:p w14:paraId="13E037BA">
      <w:pPr>
        <w:pStyle w:val="5"/>
      </w:pPr>
      <w:r>
        <w:t>测试结果小结</w:t>
      </w:r>
    </w:p>
    <w:p w14:paraId="36AFD172">
      <w:pPr>
        <w:pStyle w:val="3"/>
      </w:pPr>
      <w:r>
        <w:rPr>
          <w:rFonts w:ascii="仿宋" w:hAnsi="仿宋" w:eastAsia="仿宋"/>
          <w:sz w:val="28"/>
        </w:rPr>
        <w:t>集成验证测试共7条用例，其中0条通过，6条阻塞，1条跳过。全部因gaisoft-server后端服务未在测试环境中部署导致阻塞，非产品功能缺陷。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9"/>
        <w:gridCol w:w="2239"/>
        <w:gridCol w:w="2239"/>
        <w:gridCol w:w="2239"/>
      </w:tblGrid>
      <w:tr w14:paraId="59795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9" w:type="dxa"/>
          </w:tcPr>
          <w:p w14:paraId="0E087D4C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用例编号</w:t>
            </w:r>
          </w:p>
        </w:tc>
        <w:tc>
          <w:tcPr>
            <w:tcW w:w="2239" w:type="dxa"/>
          </w:tcPr>
          <w:p w14:paraId="5A0AFA7D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用例名称</w:t>
            </w:r>
          </w:p>
        </w:tc>
        <w:tc>
          <w:tcPr>
            <w:tcW w:w="2239" w:type="dxa"/>
          </w:tcPr>
          <w:p w14:paraId="389DF6A0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测试结果</w:t>
            </w:r>
          </w:p>
        </w:tc>
        <w:tc>
          <w:tcPr>
            <w:tcW w:w="2239" w:type="dxa"/>
          </w:tcPr>
          <w:p w14:paraId="478DB056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失败原因</w:t>
            </w:r>
          </w:p>
        </w:tc>
      </w:tr>
      <w:tr w14:paraId="2DED3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9" w:type="dxa"/>
          </w:tcPr>
          <w:p w14:paraId="154F381D">
            <w:r>
              <w:rPr>
                <w:rFonts w:ascii="仿宋" w:hAnsi="仿宋" w:eastAsia="仿宋"/>
                <w:sz w:val="20"/>
              </w:rPr>
              <w:t>TC-INT-001</w:t>
            </w:r>
          </w:p>
        </w:tc>
        <w:tc>
          <w:tcPr>
            <w:tcW w:w="2239" w:type="dxa"/>
          </w:tcPr>
          <w:p w14:paraId="32EDEB2B">
            <w:r>
              <w:rPr>
                <w:rFonts w:ascii="仿宋" w:hAnsi="仿宋" w:eastAsia="仿宋"/>
                <w:sz w:val="20"/>
              </w:rPr>
              <w:t>GI-001 流式代理转发SSE</w:t>
            </w:r>
          </w:p>
        </w:tc>
        <w:tc>
          <w:tcPr>
            <w:tcW w:w="2239" w:type="dxa"/>
          </w:tcPr>
          <w:p w14:paraId="5F68BACA">
            <w:r>
              <w:rPr>
                <w:rFonts w:ascii="仿宋" w:hAnsi="仿宋" w:eastAsia="仿宋"/>
                <w:sz w:val="20"/>
              </w:rPr>
              <w:t>阻塞</w:t>
            </w:r>
          </w:p>
        </w:tc>
        <w:tc>
          <w:tcPr>
            <w:tcW w:w="2239" w:type="dxa"/>
          </w:tcPr>
          <w:p w14:paraId="474B4CF6">
            <w:r>
              <w:rPr>
                <w:rFonts w:ascii="仿宋" w:hAnsi="仿宋" w:eastAsia="仿宋"/>
                <w:sz w:val="20"/>
              </w:rPr>
              <w:t>gaisoft-server未部署</w:t>
            </w:r>
          </w:p>
        </w:tc>
      </w:tr>
      <w:tr w14:paraId="0FD84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9" w:type="dxa"/>
          </w:tcPr>
          <w:p w14:paraId="3D4F3B48">
            <w:r>
              <w:rPr>
                <w:rFonts w:ascii="仿宋" w:hAnsi="仿宋" w:eastAsia="仿宋"/>
                <w:sz w:val="20"/>
              </w:rPr>
              <w:t>TC-INT-002</w:t>
            </w:r>
          </w:p>
        </w:tc>
        <w:tc>
          <w:tcPr>
            <w:tcW w:w="2239" w:type="dxa"/>
          </w:tcPr>
          <w:p w14:paraId="283ADE9B">
            <w:r>
              <w:rPr>
                <w:rFonts w:ascii="仿宋" w:hAnsi="仿宋" w:eastAsia="仿宋"/>
                <w:sz w:val="20"/>
              </w:rPr>
              <w:t>GI-002 会话持久化</w:t>
            </w:r>
          </w:p>
        </w:tc>
        <w:tc>
          <w:tcPr>
            <w:tcW w:w="2239" w:type="dxa"/>
          </w:tcPr>
          <w:p w14:paraId="6E7DE14A">
            <w:r>
              <w:rPr>
                <w:rFonts w:ascii="仿宋" w:hAnsi="仿宋" w:eastAsia="仿宋"/>
                <w:sz w:val="20"/>
              </w:rPr>
              <w:t>阻塞</w:t>
            </w:r>
          </w:p>
        </w:tc>
        <w:tc>
          <w:tcPr>
            <w:tcW w:w="2239" w:type="dxa"/>
          </w:tcPr>
          <w:p w14:paraId="5731CEB1">
            <w:r>
              <w:rPr>
                <w:rFonts w:ascii="仿宋" w:hAnsi="仿宋" w:eastAsia="仿宋"/>
                <w:sz w:val="20"/>
              </w:rPr>
              <w:t>gaisoft-server未部署</w:t>
            </w:r>
          </w:p>
        </w:tc>
      </w:tr>
      <w:tr w14:paraId="124BE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9" w:type="dxa"/>
          </w:tcPr>
          <w:p w14:paraId="3A193EBF">
            <w:r>
              <w:rPr>
                <w:rFonts w:ascii="仿宋" w:hAnsi="仿宋" w:eastAsia="仿宋"/>
                <w:sz w:val="20"/>
              </w:rPr>
              <w:t>TC-INT-003-01</w:t>
            </w:r>
          </w:p>
        </w:tc>
        <w:tc>
          <w:tcPr>
            <w:tcW w:w="2239" w:type="dxa"/>
          </w:tcPr>
          <w:p w14:paraId="7B781F69">
            <w:r>
              <w:rPr>
                <w:rFonts w:ascii="仿宋" w:hAnsi="仿宋" w:eastAsia="仿宋"/>
                <w:sz w:val="20"/>
              </w:rPr>
              <w:t>GI-003 认证令牌缓存</w:t>
            </w:r>
          </w:p>
        </w:tc>
        <w:tc>
          <w:tcPr>
            <w:tcW w:w="2239" w:type="dxa"/>
          </w:tcPr>
          <w:p w14:paraId="7A21DC7F">
            <w:r>
              <w:rPr>
                <w:rFonts w:ascii="仿宋" w:hAnsi="仿宋" w:eastAsia="仿宋"/>
                <w:sz w:val="20"/>
              </w:rPr>
              <w:t>阻塞</w:t>
            </w:r>
          </w:p>
        </w:tc>
        <w:tc>
          <w:tcPr>
            <w:tcW w:w="2239" w:type="dxa"/>
          </w:tcPr>
          <w:p w14:paraId="3A3CE2D9">
            <w:r>
              <w:rPr>
                <w:rFonts w:ascii="仿宋" w:hAnsi="仿宋" w:eastAsia="仿宋"/>
                <w:sz w:val="20"/>
              </w:rPr>
              <w:t>gaisoft-server未部署</w:t>
            </w:r>
          </w:p>
        </w:tc>
      </w:tr>
      <w:tr w14:paraId="42F262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9" w:type="dxa"/>
          </w:tcPr>
          <w:p w14:paraId="23550A40">
            <w:r>
              <w:rPr>
                <w:rFonts w:ascii="仿宋" w:hAnsi="仿宋" w:eastAsia="仿宋"/>
                <w:sz w:val="20"/>
              </w:rPr>
              <w:t>TC-INT-003-02</w:t>
            </w:r>
          </w:p>
        </w:tc>
        <w:tc>
          <w:tcPr>
            <w:tcW w:w="2239" w:type="dxa"/>
          </w:tcPr>
          <w:p w14:paraId="5044EA22">
            <w:r>
              <w:rPr>
                <w:rFonts w:ascii="仿宋" w:hAnsi="仿宋" w:eastAsia="仿宋"/>
                <w:sz w:val="20"/>
              </w:rPr>
              <w:t>GI-003 gaisoft登录</w:t>
            </w:r>
          </w:p>
        </w:tc>
        <w:tc>
          <w:tcPr>
            <w:tcW w:w="2239" w:type="dxa"/>
          </w:tcPr>
          <w:p w14:paraId="51002338">
            <w:r>
              <w:rPr>
                <w:rFonts w:ascii="仿宋" w:hAnsi="仿宋" w:eastAsia="仿宋"/>
                <w:sz w:val="20"/>
              </w:rPr>
              <w:t>阻塞</w:t>
            </w:r>
          </w:p>
        </w:tc>
        <w:tc>
          <w:tcPr>
            <w:tcW w:w="2239" w:type="dxa"/>
          </w:tcPr>
          <w:p w14:paraId="1CCC14DF">
            <w:r>
              <w:rPr>
                <w:rFonts w:ascii="仿宋" w:hAnsi="仿宋" w:eastAsia="仿宋"/>
                <w:sz w:val="20"/>
              </w:rPr>
              <w:t>gaisoft-server未部署</w:t>
            </w:r>
          </w:p>
        </w:tc>
      </w:tr>
      <w:tr w14:paraId="020DEF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9" w:type="dxa"/>
          </w:tcPr>
          <w:p w14:paraId="21C0ECA4">
            <w:r>
              <w:rPr>
                <w:rFonts w:ascii="仿宋" w:hAnsi="仿宋" w:eastAsia="仿宋"/>
                <w:sz w:val="20"/>
              </w:rPr>
              <w:t>TC-INT-003-03</w:t>
            </w:r>
          </w:p>
        </w:tc>
        <w:tc>
          <w:tcPr>
            <w:tcW w:w="2239" w:type="dxa"/>
          </w:tcPr>
          <w:p w14:paraId="5B592B90">
            <w:r>
              <w:rPr>
                <w:rFonts w:ascii="仿宋" w:hAnsi="仿宋" w:eastAsia="仿宋"/>
                <w:sz w:val="20"/>
              </w:rPr>
              <w:t>GI-003 知识库聊天列表</w:t>
            </w:r>
          </w:p>
        </w:tc>
        <w:tc>
          <w:tcPr>
            <w:tcW w:w="2239" w:type="dxa"/>
          </w:tcPr>
          <w:p w14:paraId="2DAF9445">
            <w:r>
              <w:rPr>
                <w:rFonts w:ascii="仿宋" w:hAnsi="仿宋" w:eastAsia="仿宋"/>
                <w:sz w:val="20"/>
              </w:rPr>
              <w:t>阻塞</w:t>
            </w:r>
          </w:p>
        </w:tc>
        <w:tc>
          <w:tcPr>
            <w:tcW w:w="2239" w:type="dxa"/>
          </w:tcPr>
          <w:p w14:paraId="3D96D28F">
            <w:r>
              <w:rPr>
                <w:rFonts w:ascii="仿宋" w:hAnsi="仿宋" w:eastAsia="仿宋"/>
                <w:sz w:val="20"/>
              </w:rPr>
              <w:t>gaisoft-server未部署</w:t>
            </w:r>
          </w:p>
        </w:tc>
      </w:tr>
      <w:tr w14:paraId="7A5612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9" w:type="dxa"/>
          </w:tcPr>
          <w:p w14:paraId="4161AECE">
            <w:r>
              <w:rPr>
                <w:rFonts w:ascii="仿宋" w:hAnsi="仿宋" w:eastAsia="仿宋"/>
                <w:sz w:val="20"/>
              </w:rPr>
              <w:t>TC-INT-003-04</w:t>
            </w:r>
          </w:p>
        </w:tc>
        <w:tc>
          <w:tcPr>
            <w:tcW w:w="2239" w:type="dxa"/>
          </w:tcPr>
          <w:p w14:paraId="79DC9015">
            <w:r>
              <w:rPr>
                <w:rFonts w:ascii="仿宋" w:hAnsi="仿宋" w:eastAsia="仿宋"/>
                <w:sz w:val="20"/>
              </w:rPr>
              <w:t>GI-003 知识库会话列表</w:t>
            </w:r>
          </w:p>
        </w:tc>
        <w:tc>
          <w:tcPr>
            <w:tcW w:w="2239" w:type="dxa"/>
          </w:tcPr>
          <w:p w14:paraId="524C9167">
            <w:r>
              <w:rPr>
                <w:rFonts w:ascii="仿宋" w:hAnsi="仿宋" w:eastAsia="仿宋"/>
                <w:sz w:val="20"/>
              </w:rPr>
              <w:t>阻塞</w:t>
            </w:r>
          </w:p>
        </w:tc>
        <w:tc>
          <w:tcPr>
            <w:tcW w:w="2239" w:type="dxa"/>
          </w:tcPr>
          <w:p w14:paraId="20D8644A">
            <w:r>
              <w:rPr>
                <w:rFonts w:ascii="仿宋" w:hAnsi="仿宋" w:eastAsia="仿宋"/>
                <w:sz w:val="20"/>
              </w:rPr>
              <w:t>gaisoft-server未部署</w:t>
            </w:r>
          </w:p>
        </w:tc>
      </w:tr>
      <w:tr w14:paraId="15960C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9" w:type="dxa"/>
          </w:tcPr>
          <w:p w14:paraId="28D508A9">
            <w:r>
              <w:rPr>
                <w:rFonts w:ascii="仿宋" w:hAnsi="仿宋" w:eastAsia="仿宋"/>
                <w:sz w:val="20"/>
              </w:rPr>
              <w:t>TC-INT-004</w:t>
            </w:r>
          </w:p>
        </w:tc>
        <w:tc>
          <w:tcPr>
            <w:tcW w:w="2239" w:type="dxa"/>
          </w:tcPr>
          <w:p w14:paraId="75F987D5">
            <w:r>
              <w:rPr>
                <w:rFonts w:ascii="仿宋" w:hAnsi="仿宋" w:eastAsia="仿宋"/>
                <w:sz w:val="20"/>
              </w:rPr>
              <w:t>GI-004 多用户会话隔离</w:t>
            </w:r>
          </w:p>
        </w:tc>
        <w:tc>
          <w:tcPr>
            <w:tcW w:w="2239" w:type="dxa"/>
          </w:tcPr>
          <w:p w14:paraId="3A226E1C">
            <w:r>
              <w:rPr>
                <w:rFonts w:ascii="仿宋" w:hAnsi="仿宋" w:eastAsia="仿宋"/>
                <w:sz w:val="20"/>
              </w:rPr>
              <w:t>跳过</w:t>
            </w:r>
          </w:p>
        </w:tc>
        <w:tc>
          <w:tcPr>
            <w:tcW w:w="2239" w:type="dxa"/>
          </w:tcPr>
          <w:p w14:paraId="74B1DCBB">
            <w:r>
              <w:rPr>
                <w:rFonts w:ascii="仿宋" w:hAnsi="仿宋" w:eastAsia="仿宋"/>
                <w:sz w:val="20"/>
              </w:rPr>
              <w:t>依赖gaisoft认证体系</w:t>
            </w:r>
          </w:p>
        </w:tc>
      </w:tr>
    </w:tbl>
    <w:p w14:paraId="4261D39D"/>
    <w:p w14:paraId="004B66CA">
      <w:pPr>
        <w:pStyle w:val="5"/>
      </w:pPr>
      <w:r>
        <w:t>遇到的问题</w:t>
      </w:r>
    </w:p>
    <w:p w14:paraId="5F551E63">
      <w:pPr>
        <w:pStyle w:val="3"/>
      </w:pPr>
      <w:r>
        <w:rPr>
          <w:rFonts w:ascii="仿宋" w:hAnsi="仿宋" w:eastAsia="仿宋"/>
          <w:sz w:val="28"/>
        </w:rPr>
        <w:t>集成验证测试项均依赖gaisoft-server（Spring Boot后端）提供认证、会话管理、流代理等集成服务。本轮测试环境仅部署了ragflow引擎，未部署gaisoft-server，因此全部集成测试因连接失败而阻塞。该类失败属于测试环境配置问题，不反映产品功能缺陷。建议在gaisoft-server部署完成后补充执行集成验证测试。</w:t>
      </w:r>
    </w:p>
    <w:p w14:paraId="17AA8F97">
      <w:pPr>
        <w:pStyle w:val="4"/>
      </w:pPr>
      <w:r>
        <w:t>UI界面测试结果</w:t>
      </w:r>
    </w:p>
    <w:p w14:paraId="10882483">
      <w:pPr>
        <w:pStyle w:val="5"/>
      </w:pPr>
      <w:r>
        <w:t>测试结果小结</w:t>
      </w:r>
    </w:p>
    <w:p w14:paraId="6904628D">
      <w:pPr>
        <w:pStyle w:val="3"/>
      </w:pPr>
      <w:r>
        <w:rPr>
          <w:rFonts w:ascii="仿宋" w:hAnsi="仿宋" w:eastAsia="仿宋"/>
          <w:sz w:val="28"/>
        </w:rPr>
        <w:t>UI界面测试共5条用例，全部阻塞。因Playwright浏览器依赖未在测试容器中安装导致。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9"/>
        <w:gridCol w:w="2239"/>
        <w:gridCol w:w="2239"/>
        <w:gridCol w:w="2239"/>
      </w:tblGrid>
      <w:tr w14:paraId="600E75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9" w:type="dxa"/>
          </w:tcPr>
          <w:p w14:paraId="2A84FED5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用例编号</w:t>
            </w:r>
          </w:p>
        </w:tc>
        <w:tc>
          <w:tcPr>
            <w:tcW w:w="2239" w:type="dxa"/>
          </w:tcPr>
          <w:p w14:paraId="06E3F6FB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用例名称</w:t>
            </w:r>
          </w:p>
        </w:tc>
        <w:tc>
          <w:tcPr>
            <w:tcW w:w="2239" w:type="dxa"/>
          </w:tcPr>
          <w:p w14:paraId="63C438DA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测试结果</w:t>
            </w:r>
          </w:p>
        </w:tc>
        <w:tc>
          <w:tcPr>
            <w:tcW w:w="2239" w:type="dxa"/>
          </w:tcPr>
          <w:p w14:paraId="2BECD186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失败原因</w:t>
            </w:r>
          </w:p>
        </w:tc>
      </w:tr>
      <w:tr w14:paraId="1B876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9" w:type="dxa"/>
          </w:tcPr>
          <w:p w14:paraId="20874BBD">
            <w:r>
              <w:rPr>
                <w:rFonts w:ascii="仿宋" w:hAnsi="仿宋" w:eastAsia="仿宋"/>
                <w:sz w:val="20"/>
              </w:rPr>
              <w:t>TC-UI-001-01</w:t>
            </w:r>
          </w:p>
        </w:tc>
        <w:tc>
          <w:tcPr>
            <w:tcW w:w="2239" w:type="dxa"/>
          </w:tcPr>
          <w:p w14:paraId="36F7E9C2">
            <w:r>
              <w:rPr>
                <w:rFonts w:ascii="仿宋" w:hAnsi="仿宋" w:eastAsia="仿宋"/>
                <w:sz w:val="20"/>
              </w:rPr>
              <w:t>UI-001 知识库页面导航</w:t>
            </w:r>
          </w:p>
        </w:tc>
        <w:tc>
          <w:tcPr>
            <w:tcW w:w="2239" w:type="dxa"/>
          </w:tcPr>
          <w:p w14:paraId="4DEA9C52">
            <w:r>
              <w:rPr>
                <w:rFonts w:ascii="仿宋" w:hAnsi="仿宋" w:eastAsia="仿宋"/>
                <w:sz w:val="20"/>
              </w:rPr>
              <w:t>阻塞</w:t>
            </w:r>
          </w:p>
        </w:tc>
        <w:tc>
          <w:tcPr>
            <w:tcW w:w="2239" w:type="dxa"/>
          </w:tcPr>
          <w:p w14:paraId="6E391344">
            <w:r>
              <w:rPr>
                <w:rFonts w:ascii="仿宋" w:hAnsi="仿宋" w:eastAsia="仿宋"/>
                <w:sz w:val="20"/>
              </w:rPr>
              <w:t>Playwright浏览器依赖未安装</w:t>
            </w:r>
          </w:p>
        </w:tc>
      </w:tr>
      <w:tr w14:paraId="5B612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9" w:type="dxa"/>
          </w:tcPr>
          <w:p w14:paraId="6EE8BFDE">
            <w:r>
              <w:rPr>
                <w:rFonts w:ascii="仿宋" w:hAnsi="仿宋" w:eastAsia="仿宋"/>
                <w:sz w:val="20"/>
              </w:rPr>
              <w:t>TC-UI-001-02</w:t>
            </w:r>
          </w:p>
        </w:tc>
        <w:tc>
          <w:tcPr>
            <w:tcW w:w="2239" w:type="dxa"/>
          </w:tcPr>
          <w:p w14:paraId="0DEE1056">
            <w:r>
              <w:rPr>
                <w:rFonts w:ascii="仿宋" w:hAnsi="仿宋" w:eastAsia="仿宋"/>
                <w:sz w:val="20"/>
              </w:rPr>
              <w:t>UI-001 知识库页面元素</w:t>
            </w:r>
          </w:p>
        </w:tc>
        <w:tc>
          <w:tcPr>
            <w:tcW w:w="2239" w:type="dxa"/>
          </w:tcPr>
          <w:p w14:paraId="06A3B052">
            <w:r>
              <w:rPr>
                <w:rFonts w:ascii="仿宋" w:hAnsi="仿宋" w:eastAsia="仿宋"/>
                <w:sz w:val="20"/>
              </w:rPr>
              <w:t>阻塞</w:t>
            </w:r>
          </w:p>
        </w:tc>
        <w:tc>
          <w:tcPr>
            <w:tcW w:w="2239" w:type="dxa"/>
          </w:tcPr>
          <w:p w14:paraId="6DBD9183">
            <w:r>
              <w:rPr>
                <w:rFonts w:ascii="仿宋" w:hAnsi="仿宋" w:eastAsia="仿宋"/>
                <w:sz w:val="20"/>
              </w:rPr>
              <w:t>Playwright浏览器依赖未安装</w:t>
            </w:r>
          </w:p>
        </w:tc>
      </w:tr>
      <w:tr w14:paraId="3DE7A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9" w:type="dxa"/>
          </w:tcPr>
          <w:p w14:paraId="11FB00B2">
            <w:r>
              <w:rPr>
                <w:rFonts w:ascii="仿宋" w:hAnsi="仿宋" w:eastAsia="仿宋"/>
                <w:sz w:val="20"/>
              </w:rPr>
              <w:t>TC-UI-002-01</w:t>
            </w:r>
          </w:p>
        </w:tc>
        <w:tc>
          <w:tcPr>
            <w:tcW w:w="2239" w:type="dxa"/>
          </w:tcPr>
          <w:p w14:paraId="2AF84164">
            <w:r>
              <w:rPr>
                <w:rFonts w:ascii="仿宋" w:hAnsi="仿宋" w:eastAsia="仿宋"/>
                <w:sz w:val="20"/>
              </w:rPr>
              <w:t>UI-002 文档上传按钮</w:t>
            </w:r>
          </w:p>
        </w:tc>
        <w:tc>
          <w:tcPr>
            <w:tcW w:w="2239" w:type="dxa"/>
          </w:tcPr>
          <w:p w14:paraId="3798363C">
            <w:r>
              <w:rPr>
                <w:rFonts w:ascii="仿宋" w:hAnsi="仿宋" w:eastAsia="仿宋"/>
                <w:sz w:val="20"/>
              </w:rPr>
              <w:t>阻塞</w:t>
            </w:r>
          </w:p>
        </w:tc>
        <w:tc>
          <w:tcPr>
            <w:tcW w:w="2239" w:type="dxa"/>
          </w:tcPr>
          <w:p w14:paraId="7F9D6C2E">
            <w:r>
              <w:rPr>
                <w:rFonts w:ascii="仿宋" w:hAnsi="仿宋" w:eastAsia="仿宋"/>
                <w:sz w:val="20"/>
              </w:rPr>
              <w:t>Playwright浏览器依赖未安装</w:t>
            </w:r>
          </w:p>
        </w:tc>
      </w:tr>
      <w:tr w14:paraId="713357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9" w:type="dxa"/>
          </w:tcPr>
          <w:p w14:paraId="7FDF71C4">
            <w:r>
              <w:rPr>
                <w:rFonts w:ascii="仿宋" w:hAnsi="仿宋" w:eastAsia="仿宋"/>
                <w:sz w:val="20"/>
              </w:rPr>
              <w:t>TC-UI-003-01</w:t>
            </w:r>
          </w:p>
        </w:tc>
        <w:tc>
          <w:tcPr>
            <w:tcW w:w="2239" w:type="dxa"/>
          </w:tcPr>
          <w:p w14:paraId="2E7D45EE">
            <w:r>
              <w:rPr>
                <w:rFonts w:ascii="仿宋" w:hAnsi="仿宋" w:eastAsia="仿宋"/>
                <w:sz w:val="20"/>
              </w:rPr>
              <w:t>UI-003 聊天交互</w:t>
            </w:r>
          </w:p>
        </w:tc>
        <w:tc>
          <w:tcPr>
            <w:tcW w:w="2239" w:type="dxa"/>
          </w:tcPr>
          <w:p w14:paraId="0BDD5482">
            <w:r>
              <w:rPr>
                <w:rFonts w:ascii="仿宋" w:hAnsi="仿宋" w:eastAsia="仿宋"/>
                <w:sz w:val="20"/>
              </w:rPr>
              <w:t>阻塞</w:t>
            </w:r>
          </w:p>
        </w:tc>
        <w:tc>
          <w:tcPr>
            <w:tcW w:w="2239" w:type="dxa"/>
          </w:tcPr>
          <w:p w14:paraId="05FEF527">
            <w:r>
              <w:rPr>
                <w:rFonts w:ascii="仿宋" w:hAnsi="仿宋" w:eastAsia="仿宋"/>
                <w:sz w:val="20"/>
              </w:rPr>
              <w:t>Playwright浏览器依赖未安装</w:t>
            </w:r>
          </w:p>
        </w:tc>
      </w:tr>
      <w:tr w14:paraId="6B1A2E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9" w:type="dxa"/>
          </w:tcPr>
          <w:p w14:paraId="5F3DA176">
            <w:r>
              <w:rPr>
                <w:rFonts w:ascii="仿宋" w:hAnsi="仿宋" w:eastAsia="仿宋"/>
                <w:sz w:val="20"/>
              </w:rPr>
              <w:t>TC-UI-004-01</w:t>
            </w:r>
          </w:p>
        </w:tc>
        <w:tc>
          <w:tcPr>
            <w:tcW w:w="2239" w:type="dxa"/>
          </w:tcPr>
          <w:p w14:paraId="57C8F3B8">
            <w:r>
              <w:rPr>
                <w:rFonts w:ascii="仿宋" w:hAnsi="仿宋" w:eastAsia="仿宋"/>
                <w:sz w:val="20"/>
              </w:rPr>
              <w:t>UI-004 RAG测试页面</w:t>
            </w:r>
          </w:p>
        </w:tc>
        <w:tc>
          <w:tcPr>
            <w:tcW w:w="2239" w:type="dxa"/>
          </w:tcPr>
          <w:p w14:paraId="047A4C13">
            <w:r>
              <w:rPr>
                <w:rFonts w:ascii="仿宋" w:hAnsi="仿宋" w:eastAsia="仿宋"/>
                <w:sz w:val="20"/>
              </w:rPr>
              <w:t>阻塞</w:t>
            </w:r>
          </w:p>
        </w:tc>
        <w:tc>
          <w:tcPr>
            <w:tcW w:w="2239" w:type="dxa"/>
          </w:tcPr>
          <w:p w14:paraId="469297AE">
            <w:r>
              <w:rPr>
                <w:rFonts w:ascii="仿宋" w:hAnsi="仿宋" w:eastAsia="仿宋"/>
                <w:sz w:val="20"/>
              </w:rPr>
              <w:t>Playwright浏览器依赖未安装</w:t>
            </w:r>
          </w:p>
        </w:tc>
      </w:tr>
    </w:tbl>
    <w:p w14:paraId="262BD7C0"/>
    <w:p w14:paraId="1CB4C82B">
      <w:pPr>
        <w:pStyle w:val="5"/>
      </w:pPr>
      <w:r>
        <w:t>遇到的问题</w:t>
      </w:r>
    </w:p>
    <w:p w14:paraId="1DCE4B36">
      <w:pPr>
        <w:pStyle w:val="3"/>
      </w:pPr>
      <w:r>
        <w:rPr>
          <w:rFonts w:ascii="仿宋" w:hAnsi="仿宋" w:eastAsia="仿宋"/>
          <w:sz w:val="28"/>
        </w:rPr>
        <w:t>UI测试依赖Playwright自动化浏览器，测试容器中未安装Chromium浏览器依赖导致全部阻塞。前端功能已通过API层面测试间接验证（知识库管理、文档上传、聊天助手等API均通过），UI渲染和交互需在Playwright环境就绪后补充验证。</w:t>
      </w:r>
    </w:p>
    <w:p w14:paraId="28EDB189">
      <w:pPr>
        <w:pStyle w:val="4"/>
      </w:pPr>
      <w:r>
        <w:t>端到端验证测试结果</w:t>
      </w:r>
    </w:p>
    <w:p w14:paraId="4995BE4B">
      <w:pPr>
        <w:pStyle w:val="5"/>
      </w:pPr>
      <w:r>
        <w:t>测试结果小结</w:t>
      </w:r>
    </w:p>
    <w:p w14:paraId="53AB05D2">
      <w:pPr>
        <w:pStyle w:val="3"/>
      </w:pPr>
      <w:r>
        <w:rPr>
          <w:rFonts w:ascii="仿宋" w:hAnsi="仿宋" w:eastAsia="仿宋"/>
          <w:sz w:val="28"/>
        </w:rPr>
        <w:t>端到端验证测试共4条用例，其中2条通过，1条失败，1条跳过。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9"/>
        <w:gridCol w:w="2239"/>
        <w:gridCol w:w="2239"/>
        <w:gridCol w:w="2239"/>
      </w:tblGrid>
      <w:tr w14:paraId="530036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9" w:type="dxa"/>
          </w:tcPr>
          <w:p w14:paraId="69FB06D1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用例编号</w:t>
            </w:r>
          </w:p>
        </w:tc>
        <w:tc>
          <w:tcPr>
            <w:tcW w:w="2239" w:type="dxa"/>
          </w:tcPr>
          <w:p w14:paraId="4D09779C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用例名称</w:t>
            </w:r>
          </w:p>
        </w:tc>
        <w:tc>
          <w:tcPr>
            <w:tcW w:w="2239" w:type="dxa"/>
          </w:tcPr>
          <w:p w14:paraId="764A2D10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测试结果</w:t>
            </w:r>
          </w:p>
        </w:tc>
        <w:tc>
          <w:tcPr>
            <w:tcW w:w="2239" w:type="dxa"/>
          </w:tcPr>
          <w:p w14:paraId="4BB441C5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备注</w:t>
            </w:r>
          </w:p>
        </w:tc>
      </w:tr>
      <w:tr w14:paraId="733878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9" w:type="dxa"/>
          </w:tcPr>
          <w:p w14:paraId="713AB763">
            <w:r>
              <w:rPr>
                <w:rFonts w:ascii="仿宋" w:hAnsi="仿宋" w:eastAsia="仿宋"/>
                <w:sz w:val="20"/>
              </w:rPr>
              <w:t>TC-E2E-001</w:t>
            </w:r>
          </w:p>
        </w:tc>
        <w:tc>
          <w:tcPr>
            <w:tcW w:w="2239" w:type="dxa"/>
          </w:tcPr>
          <w:p w14:paraId="2D1450C6">
            <w:r>
              <w:rPr>
                <w:rFonts w:ascii="仿宋" w:hAnsi="仿宋" w:eastAsia="仿宋"/>
                <w:sz w:val="20"/>
              </w:rPr>
              <w:t>E2E-001 知识→答案全流程</w:t>
            </w:r>
          </w:p>
        </w:tc>
        <w:tc>
          <w:tcPr>
            <w:tcW w:w="2239" w:type="dxa"/>
          </w:tcPr>
          <w:p w14:paraId="10441335">
            <w:r>
              <w:rPr>
                <w:rFonts w:ascii="仿宋" w:hAnsi="仿宋" w:eastAsia="仿宋"/>
                <w:sz w:val="20"/>
              </w:rPr>
              <w:t>失败</w:t>
            </w:r>
          </w:p>
        </w:tc>
        <w:tc>
          <w:tcPr>
            <w:tcW w:w="2239" w:type="dxa"/>
          </w:tcPr>
          <w:p w14:paraId="32D75102">
            <w:r>
              <w:rPr>
                <w:rFonts w:ascii="仿宋" w:hAnsi="仿宋" w:eastAsia="仿宋"/>
                <w:sz w:val="20"/>
              </w:rPr>
              <w:t>完整链路执行成功但LLM回答质量未达预期</w:t>
            </w:r>
          </w:p>
        </w:tc>
      </w:tr>
      <w:tr w14:paraId="5D92CD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9" w:type="dxa"/>
          </w:tcPr>
          <w:p w14:paraId="4053A640">
            <w:r>
              <w:rPr>
                <w:rFonts w:ascii="仿宋" w:hAnsi="仿宋" w:eastAsia="仿宋"/>
                <w:sz w:val="20"/>
              </w:rPr>
              <w:t>TC-E2E-002</w:t>
            </w:r>
          </w:p>
        </w:tc>
        <w:tc>
          <w:tcPr>
            <w:tcW w:w="2239" w:type="dxa"/>
          </w:tcPr>
          <w:p w14:paraId="4B52174D">
            <w:r>
              <w:rPr>
                <w:rFonts w:ascii="仿宋" w:hAnsi="仿宋" w:eastAsia="仿宋"/>
                <w:sz w:val="20"/>
              </w:rPr>
              <w:t>E2E-002 多文档联合推理</w:t>
            </w:r>
          </w:p>
        </w:tc>
        <w:tc>
          <w:tcPr>
            <w:tcW w:w="2239" w:type="dxa"/>
          </w:tcPr>
          <w:p w14:paraId="50B0C0C4">
            <w:r>
              <w:rPr>
                <w:rFonts w:ascii="仿宋" w:hAnsi="仿宋" w:eastAsia="仿宋"/>
                <w:sz w:val="20"/>
              </w:rPr>
              <w:t>通过</w:t>
            </w:r>
          </w:p>
        </w:tc>
        <w:tc>
          <w:tcPr>
            <w:tcW w:w="2239" w:type="dxa"/>
          </w:tcPr>
          <w:p w14:paraId="20B9357D">
            <w:r>
              <w:rPr>
                <w:rFonts w:ascii="仿宋" w:hAnsi="仿宋" w:eastAsia="仿宋"/>
                <w:sz w:val="20"/>
              </w:rPr>
              <w:t>跨文档信息关联推理回答包含多文档来源引用</w:t>
            </w:r>
          </w:p>
        </w:tc>
      </w:tr>
      <w:tr w14:paraId="57AAD2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9" w:type="dxa"/>
          </w:tcPr>
          <w:p w14:paraId="2AF0B034">
            <w:r>
              <w:rPr>
                <w:rFonts w:ascii="仿宋" w:hAnsi="仿宋" w:eastAsia="仿宋"/>
                <w:sz w:val="20"/>
              </w:rPr>
              <w:t>TC-E2E-003</w:t>
            </w:r>
          </w:p>
        </w:tc>
        <w:tc>
          <w:tcPr>
            <w:tcW w:w="2239" w:type="dxa"/>
          </w:tcPr>
          <w:p w14:paraId="3BB81A03">
            <w:r>
              <w:rPr>
                <w:rFonts w:ascii="仿宋" w:hAnsi="仿宋" w:eastAsia="仿宋"/>
                <w:sz w:val="20"/>
              </w:rPr>
              <w:t>E2E-003 离线部署验证</w:t>
            </w:r>
          </w:p>
        </w:tc>
        <w:tc>
          <w:tcPr>
            <w:tcW w:w="2239" w:type="dxa"/>
          </w:tcPr>
          <w:p w14:paraId="45FBA5F8">
            <w:r>
              <w:rPr>
                <w:rFonts w:ascii="仿宋" w:hAnsi="仿宋" w:eastAsia="仿宋"/>
                <w:sz w:val="20"/>
              </w:rPr>
              <w:t>跳过</w:t>
            </w:r>
          </w:p>
        </w:tc>
        <w:tc>
          <w:tcPr>
            <w:tcW w:w="2239" w:type="dxa"/>
          </w:tcPr>
          <w:p w14:paraId="7FB924A1">
            <w:r>
              <w:rPr>
                <w:rFonts w:ascii="仿宋" w:hAnsi="仿宋" w:eastAsia="仿宋"/>
                <w:sz w:val="20"/>
              </w:rPr>
              <w:t>需物理隔离环境验证</w:t>
            </w:r>
          </w:p>
        </w:tc>
      </w:tr>
      <w:tr w14:paraId="4F5A8F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9" w:type="dxa"/>
          </w:tcPr>
          <w:p w14:paraId="7F974F48">
            <w:r>
              <w:rPr>
                <w:rFonts w:ascii="仿宋" w:hAnsi="仿宋" w:eastAsia="仿宋"/>
                <w:sz w:val="20"/>
              </w:rPr>
              <w:t>TC-E2E-004</w:t>
            </w:r>
          </w:p>
        </w:tc>
        <w:tc>
          <w:tcPr>
            <w:tcW w:w="2239" w:type="dxa"/>
          </w:tcPr>
          <w:p w14:paraId="774F1066">
            <w:r>
              <w:rPr>
                <w:rFonts w:ascii="仿宋" w:hAnsi="仿宋" w:eastAsia="仿宋"/>
                <w:sz w:val="20"/>
              </w:rPr>
              <w:t>E2E-004 数据安全隔离</w:t>
            </w:r>
          </w:p>
        </w:tc>
        <w:tc>
          <w:tcPr>
            <w:tcW w:w="2239" w:type="dxa"/>
          </w:tcPr>
          <w:p w14:paraId="0C1898CE">
            <w:r>
              <w:rPr>
                <w:rFonts w:ascii="仿宋" w:hAnsi="仿宋" w:eastAsia="仿宋"/>
                <w:sz w:val="20"/>
              </w:rPr>
              <w:t>通过</w:t>
            </w:r>
          </w:p>
        </w:tc>
        <w:tc>
          <w:tcPr>
            <w:tcW w:w="2239" w:type="dxa"/>
          </w:tcPr>
          <w:p w14:paraId="301AED1F">
            <w:r>
              <w:rPr>
                <w:rFonts w:ascii="仿宋" w:hAnsi="仿宋" w:eastAsia="仿宋"/>
                <w:sz w:val="20"/>
              </w:rPr>
              <w:t>知识库A的文档在知识库B中不可见</w:t>
            </w:r>
          </w:p>
        </w:tc>
      </w:tr>
    </w:tbl>
    <w:p w14:paraId="49B95E85"/>
    <w:p w14:paraId="38756C96">
      <w:pPr>
        <w:pStyle w:val="5"/>
      </w:pPr>
      <w:r>
        <w:t>遇到的问题</w:t>
      </w:r>
    </w:p>
    <w:p w14:paraId="0272EEFA">
      <w:pPr>
        <w:pStyle w:val="3"/>
      </w:pPr>
      <w:r>
        <w:rPr>
          <w:rFonts w:ascii="仿宋" w:hAnsi="仿宋" w:eastAsia="仿宋"/>
          <w:sz w:val="28"/>
        </w:rPr>
        <w:t>E2E-001失败分析：完整链路执行成功（上传→解析→创建助手→提问），但LLM最终回答质量未达预期标准，与PE-002/PE-005的失败原因一致，属于GLM-9B模型能力限制。</w:t>
      </w:r>
    </w:p>
    <w:p w14:paraId="76DF6B8C">
      <w:pPr>
        <w:pStyle w:val="3"/>
      </w:pPr>
      <w:r>
        <w:rPr>
          <w:rFonts w:ascii="仿宋" w:hAnsi="仿宋" w:eastAsia="仿宋"/>
          <w:sz w:val="28"/>
        </w:rPr>
        <w:t>E2E-003跳过说明：离线部署验证需在物理隔离环境中执行，当前测试环境不具备该条件。已通过配置检查间接验证。</w:t>
      </w:r>
    </w:p>
    <w:p w14:paraId="5CDAF2E7">
      <w:pPr>
        <w:pStyle w:val="2"/>
      </w:pPr>
      <w:r>
        <w:t>度量数据收集</w:t>
      </w:r>
    </w:p>
    <w:p w14:paraId="15A1883E">
      <w:pPr>
        <w:pStyle w:val="28"/>
      </w:pPr>
      <w:r>
        <w:t>测试度量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9"/>
        <w:gridCol w:w="2239"/>
        <w:gridCol w:w="2239"/>
        <w:gridCol w:w="2239"/>
      </w:tblGrid>
      <w:tr w14:paraId="486F6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9" w:type="dxa"/>
          </w:tcPr>
          <w:p w14:paraId="5B8D6F67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序号</w:t>
            </w:r>
          </w:p>
        </w:tc>
        <w:tc>
          <w:tcPr>
            <w:tcW w:w="2239" w:type="dxa"/>
          </w:tcPr>
          <w:p w14:paraId="04076ED5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度量项</w:t>
            </w:r>
          </w:p>
        </w:tc>
        <w:tc>
          <w:tcPr>
            <w:tcW w:w="2239" w:type="dxa"/>
          </w:tcPr>
          <w:p w14:paraId="17C9D4A6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度量值</w:t>
            </w:r>
          </w:p>
        </w:tc>
        <w:tc>
          <w:tcPr>
            <w:tcW w:w="2239" w:type="dxa"/>
          </w:tcPr>
          <w:p w14:paraId="75B18F83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备注</w:t>
            </w:r>
          </w:p>
        </w:tc>
      </w:tr>
      <w:tr w14:paraId="1CD6BE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9" w:type="dxa"/>
          </w:tcPr>
          <w:p w14:paraId="45FD6D08">
            <w:r>
              <w:rPr>
                <w:rFonts w:ascii="仿宋" w:hAnsi="仿宋" w:eastAsia="仿宋"/>
                <w:sz w:val="20"/>
              </w:rPr>
              <w:t>1</w:t>
            </w:r>
          </w:p>
        </w:tc>
        <w:tc>
          <w:tcPr>
            <w:tcW w:w="2239" w:type="dxa"/>
          </w:tcPr>
          <w:p w14:paraId="65AAA0B3">
            <w:r>
              <w:rPr>
                <w:rFonts w:ascii="仿宋" w:hAnsi="仿宋" w:eastAsia="仿宋"/>
                <w:sz w:val="20"/>
              </w:rPr>
              <w:t>缺陷总数(Ws)</w:t>
            </w:r>
          </w:p>
        </w:tc>
        <w:tc>
          <w:tcPr>
            <w:tcW w:w="2239" w:type="dxa"/>
          </w:tcPr>
          <w:p w14:paraId="2393BB8E">
            <w:r>
              <w:rPr>
                <w:rFonts w:ascii="仿宋" w:hAnsi="仿宋" w:eastAsia="仿宋"/>
                <w:sz w:val="20"/>
              </w:rPr>
              <w:t>4</w:t>
            </w:r>
          </w:p>
        </w:tc>
        <w:tc>
          <w:tcPr>
            <w:tcW w:w="2239" w:type="dxa"/>
          </w:tcPr>
          <w:p w14:paraId="2821C708">
            <w:r>
              <w:rPr>
                <w:rFonts w:ascii="仿宋" w:hAnsi="仿宋" w:eastAsia="仿宋"/>
                <w:sz w:val="20"/>
              </w:rPr>
              <w:t>仅计有效功能缺陷</w:t>
            </w:r>
          </w:p>
        </w:tc>
      </w:tr>
      <w:tr w14:paraId="69C01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9" w:type="dxa"/>
          </w:tcPr>
          <w:p w14:paraId="0C9F9234">
            <w:r>
              <w:rPr>
                <w:rFonts w:ascii="仿宋" w:hAnsi="仿宋" w:eastAsia="仿宋"/>
                <w:sz w:val="20"/>
              </w:rPr>
              <w:t>2</w:t>
            </w:r>
          </w:p>
        </w:tc>
        <w:tc>
          <w:tcPr>
            <w:tcW w:w="2239" w:type="dxa"/>
          </w:tcPr>
          <w:p w14:paraId="39D1C66B">
            <w:r>
              <w:rPr>
                <w:rFonts w:ascii="仿宋" w:hAnsi="仿宋" w:eastAsia="仿宋"/>
                <w:sz w:val="20"/>
              </w:rPr>
              <w:t>一二级缺陷数(Ws12)</w:t>
            </w:r>
          </w:p>
        </w:tc>
        <w:tc>
          <w:tcPr>
            <w:tcW w:w="2239" w:type="dxa"/>
          </w:tcPr>
          <w:p w14:paraId="4889AD18">
            <w:r>
              <w:rPr>
                <w:rFonts w:ascii="仿宋" w:hAnsi="仿宋" w:eastAsia="仿宋"/>
                <w:sz w:val="20"/>
              </w:rPr>
              <w:t>0</w:t>
            </w:r>
          </w:p>
        </w:tc>
        <w:tc>
          <w:tcPr>
            <w:tcW w:w="2239" w:type="dxa"/>
          </w:tcPr>
          <w:p w14:paraId="61509AD9">
            <w:r>
              <w:rPr>
                <w:rFonts w:ascii="仿宋" w:hAnsi="仿宋" w:eastAsia="仿宋"/>
                <w:sz w:val="20"/>
              </w:rPr>
              <w:t>无致命和严重缺陷</w:t>
            </w:r>
          </w:p>
        </w:tc>
      </w:tr>
      <w:tr w14:paraId="1E1A29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9" w:type="dxa"/>
          </w:tcPr>
          <w:p w14:paraId="78574123">
            <w:r>
              <w:rPr>
                <w:rFonts w:ascii="仿宋" w:hAnsi="仿宋" w:eastAsia="仿宋"/>
                <w:sz w:val="20"/>
              </w:rPr>
              <w:t>3</w:t>
            </w:r>
          </w:p>
        </w:tc>
        <w:tc>
          <w:tcPr>
            <w:tcW w:w="2239" w:type="dxa"/>
          </w:tcPr>
          <w:p w14:paraId="6C06ACE6">
            <w:r>
              <w:rPr>
                <w:rFonts w:ascii="仿宋" w:hAnsi="仿宋" w:eastAsia="仿宋"/>
                <w:sz w:val="20"/>
              </w:rPr>
              <w:t>测试总点数(Nj)</w:t>
            </w:r>
          </w:p>
        </w:tc>
        <w:tc>
          <w:tcPr>
            <w:tcW w:w="2239" w:type="dxa"/>
          </w:tcPr>
          <w:p w14:paraId="4CB9368C">
            <w:r>
              <w:rPr>
                <w:rFonts w:ascii="仿宋" w:hAnsi="仿宋" w:eastAsia="仿宋"/>
                <w:sz w:val="20"/>
              </w:rPr>
              <w:t>64</w:t>
            </w:r>
          </w:p>
        </w:tc>
        <w:tc>
          <w:tcPr>
            <w:tcW w:w="2239" w:type="dxa"/>
          </w:tcPr>
          <w:p w14:paraId="0A681C2B">
            <w:r>
              <w:rPr>
                <w:rFonts w:ascii="仿宋" w:hAnsi="仿宋" w:eastAsia="仿宋"/>
                <w:sz w:val="20"/>
              </w:rPr>
              <w:t>全部测试用例数</w:t>
            </w:r>
          </w:p>
        </w:tc>
      </w:tr>
      <w:tr w14:paraId="39142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9" w:type="dxa"/>
          </w:tcPr>
          <w:p w14:paraId="7DD30EAE">
            <w:r>
              <w:rPr>
                <w:rFonts w:ascii="仿宋" w:hAnsi="仿宋" w:eastAsia="仿宋"/>
                <w:sz w:val="20"/>
              </w:rPr>
              <w:t>4</w:t>
            </w:r>
          </w:p>
        </w:tc>
        <w:tc>
          <w:tcPr>
            <w:tcW w:w="2239" w:type="dxa"/>
          </w:tcPr>
          <w:p w14:paraId="4E727CAB">
            <w:r>
              <w:rPr>
                <w:rFonts w:ascii="仿宋" w:hAnsi="仿宋" w:eastAsia="仿宋"/>
                <w:sz w:val="20"/>
              </w:rPr>
              <w:t>缺陷密度(Ms)</w:t>
            </w:r>
          </w:p>
        </w:tc>
        <w:tc>
          <w:tcPr>
            <w:tcW w:w="2239" w:type="dxa"/>
          </w:tcPr>
          <w:p w14:paraId="278C51BE">
            <w:r>
              <w:rPr>
                <w:rFonts w:ascii="仿宋" w:hAnsi="仿宋" w:eastAsia="仿宋"/>
                <w:sz w:val="20"/>
              </w:rPr>
              <w:t>6.25%</w:t>
            </w:r>
          </w:p>
        </w:tc>
        <w:tc>
          <w:tcPr>
            <w:tcW w:w="2239" w:type="dxa"/>
          </w:tcPr>
          <w:p w14:paraId="3A43AB58">
            <w:r>
              <w:rPr>
                <w:rFonts w:ascii="仿宋" w:hAnsi="仿宋" w:eastAsia="仿宋"/>
                <w:sz w:val="20"/>
              </w:rPr>
              <w:t>Ms=Ws/Nj×100</w:t>
            </w:r>
          </w:p>
        </w:tc>
      </w:tr>
      <w:tr w14:paraId="3D1B28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9" w:type="dxa"/>
          </w:tcPr>
          <w:p w14:paraId="158DC727">
            <w:r>
              <w:rPr>
                <w:rFonts w:ascii="仿宋" w:hAnsi="仿宋" w:eastAsia="仿宋"/>
                <w:sz w:val="20"/>
              </w:rPr>
              <w:t>5</w:t>
            </w:r>
          </w:p>
        </w:tc>
        <w:tc>
          <w:tcPr>
            <w:tcW w:w="2239" w:type="dxa"/>
          </w:tcPr>
          <w:p w14:paraId="5B263AA9">
            <w:r>
              <w:rPr>
                <w:rFonts w:ascii="仿宋" w:hAnsi="仿宋" w:eastAsia="仿宋"/>
                <w:sz w:val="20"/>
              </w:rPr>
              <w:t>严重缺陷密度(Ms12)</w:t>
            </w:r>
          </w:p>
        </w:tc>
        <w:tc>
          <w:tcPr>
            <w:tcW w:w="2239" w:type="dxa"/>
          </w:tcPr>
          <w:p w14:paraId="12311023">
            <w:r>
              <w:rPr>
                <w:rFonts w:ascii="仿宋" w:hAnsi="仿宋" w:eastAsia="仿宋"/>
                <w:sz w:val="20"/>
              </w:rPr>
              <w:t>0%</w:t>
            </w:r>
          </w:p>
        </w:tc>
        <w:tc>
          <w:tcPr>
            <w:tcW w:w="2239" w:type="dxa"/>
          </w:tcPr>
          <w:p w14:paraId="3F07FD7A">
            <w:r>
              <w:rPr>
                <w:rFonts w:ascii="仿宋" w:hAnsi="仿宋" w:eastAsia="仿宋"/>
                <w:sz w:val="20"/>
              </w:rPr>
              <w:t>Ms12=Ws12/Nj×100</w:t>
            </w:r>
          </w:p>
        </w:tc>
      </w:tr>
    </w:tbl>
    <w:p w14:paraId="335C6186"/>
    <w:p w14:paraId="24055092">
      <w:pPr>
        <w:pStyle w:val="2"/>
      </w:pPr>
      <w:r>
        <w:t>注记</w:t>
      </w:r>
    </w:p>
    <w:p w14:paraId="798E1D9D">
      <w:pPr>
        <w:pStyle w:val="3"/>
      </w:pPr>
      <w:r>
        <w:rPr>
          <w:rFonts w:ascii="仿宋" w:hAnsi="仿宋" w:eastAsia="仿宋"/>
          <w:sz w:val="28"/>
        </w:rPr>
        <w:t>本文档由测试组编写，联合军事科学院军事科学信息研究中心。如有疑问，请联系项目负责人。</w:t>
      </w:r>
    </w:p>
    <w:p w14:paraId="07DBADB5">
      <w:pPr>
        <w:pStyle w:val="2"/>
      </w:pPr>
      <w:r>
        <w:t>附件</w:t>
      </w:r>
    </w:p>
    <w:p w14:paraId="579A169E">
      <w:pPr>
        <w:pStyle w:val="4"/>
      </w:pPr>
      <w:r>
        <w:t>附件1 《软件测试质量统计表》</w:t>
      </w:r>
    </w:p>
    <w:p w14:paraId="2D86EAEF">
      <w:pPr>
        <w:pStyle w:val="28"/>
      </w:pPr>
      <w:r>
        <w:t>软件测试质量统计表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78"/>
        <w:gridCol w:w="4478"/>
      </w:tblGrid>
      <w:tr w14:paraId="490FD1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78" w:type="dxa"/>
          </w:tcPr>
          <w:p w14:paraId="7B457E5F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度量项</w:t>
            </w:r>
          </w:p>
        </w:tc>
        <w:tc>
          <w:tcPr>
            <w:tcW w:w="4478" w:type="dxa"/>
          </w:tcPr>
          <w:p w14:paraId="0832447A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数值</w:t>
            </w:r>
          </w:p>
        </w:tc>
      </w:tr>
      <w:tr w14:paraId="00961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78" w:type="dxa"/>
          </w:tcPr>
          <w:p w14:paraId="14D1556B">
            <w:r>
              <w:rPr>
                <w:rFonts w:ascii="仿宋" w:hAnsi="仿宋" w:eastAsia="仿宋"/>
                <w:sz w:val="20"/>
              </w:rPr>
              <w:t>设计用例数</w:t>
            </w:r>
          </w:p>
        </w:tc>
        <w:tc>
          <w:tcPr>
            <w:tcW w:w="4478" w:type="dxa"/>
          </w:tcPr>
          <w:p w14:paraId="7EF93C06">
            <w:r>
              <w:rPr>
                <w:rFonts w:ascii="仿宋" w:hAnsi="仿宋" w:eastAsia="仿宋"/>
                <w:sz w:val="20"/>
              </w:rPr>
              <w:t>64</w:t>
            </w:r>
          </w:p>
        </w:tc>
      </w:tr>
      <w:tr w14:paraId="3B4F4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78" w:type="dxa"/>
          </w:tcPr>
          <w:p w14:paraId="0588A1B1">
            <w:r>
              <w:rPr>
                <w:rFonts w:ascii="仿宋" w:hAnsi="仿宋" w:eastAsia="仿宋"/>
                <w:sz w:val="20"/>
              </w:rPr>
              <w:t>实际执行数</w:t>
            </w:r>
          </w:p>
        </w:tc>
        <w:tc>
          <w:tcPr>
            <w:tcW w:w="4478" w:type="dxa"/>
          </w:tcPr>
          <w:p w14:paraId="3FB9E3BF">
            <w:r>
              <w:rPr>
                <w:rFonts w:ascii="仿宋" w:hAnsi="仿宋" w:eastAsia="仿宋"/>
                <w:sz w:val="20"/>
              </w:rPr>
              <w:t>64</w:t>
            </w:r>
          </w:p>
        </w:tc>
      </w:tr>
      <w:tr w14:paraId="518720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78" w:type="dxa"/>
          </w:tcPr>
          <w:p w14:paraId="16E45A84">
            <w:r>
              <w:rPr>
                <w:rFonts w:ascii="仿宋" w:hAnsi="仿宋" w:eastAsia="仿宋"/>
                <w:sz w:val="20"/>
              </w:rPr>
              <w:t>通过数</w:t>
            </w:r>
          </w:p>
        </w:tc>
        <w:tc>
          <w:tcPr>
            <w:tcW w:w="4478" w:type="dxa"/>
          </w:tcPr>
          <w:p w14:paraId="2BE08EFF">
            <w:r>
              <w:rPr>
                <w:rFonts w:ascii="仿宋" w:hAnsi="仿宋" w:eastAsia="仿宋"/>
                <w:sz w:val="20"/>
              </w:rPr>
              <w:t>46</w:t>
            </w:r>
          </w:p>
        </w:tc>
      </w:tr>
      <w:tr w14:paraId="34A1D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78" w:type="dxa"/>
          </w:tcPr>
          <w:p w14:paraId="00552B86">
            <w:r>
              <w:rPr>
                <w:rFonts w:ascii="仿宋" w:hAnsi="仿宋" w:eastAsia="仿宋"/>
                <w:sz w:val="20"/>
              </w:rPr>
              <w:t>失败数</w:t>
            </w:r>
          </w:p>
        </w:tc>
        <w:tc>
          <w:tcPr>
            <w:tcW w:w="4478" w:type="dxa"/>
          </w:tcPr>
          <w:p w14:paraId="638839FE">
            <w:r>
              <w:rPr>
                <w:rFonts w:ascii="仿宋" w:hAnsi="仿宋" w:eastAsia="仿宋"/>
                <w:sz w:val="20"/>
              </w:rPr>
              <w:t>4</w:t>
            </w:r>
          </w:p>
        </w:tc>
      </w:tr>
      <w:tr w14:paraId="33A29A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78" w:type="dxa"/>
          </w:tcPr>
          <w:p w14:paraId="63A744C7">
            <w:r>
              <w:rPr>
                <w:rFonts w:ascii="仿宋" w:hAnsi="仿宋" w:eastAsia="仿宋"/>
                <w:sz w:val="20"/>
              </w:rPr>
              <w:t>阻塞数</w:t>
            </w:r>
          </w:p>
        </w:tc>
        <w:tc>
          <w:tcPr>
            <w:tcW w:w="4478" w:type="dxa"/>
          </w:tcPr>
          <w:p w14:paraId="48275913">
            <w:r>
              <w:rPr>
                <w:rFonts w:ascii="仿宋" w:hAnsi="仿宋" w:eastAsia="仿宋"/>
                <w:sz w:val="20"/>
              </w:rPr>
              <w:t>11</w:t>
            </w:r>
          </w:p>
        </w:tc>
      </w:tr>
      <w:tr w14:paraId="13A39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78" w:type="dxa"/>
          </w:tcPr>
          <w:p w14:paraId="0CA6F2D6">
            <w:r>
              <w:rPr>
                <w:rFonts w:ascii="仿宋" w:hAnsi="仿宋" w:eastAsia="仿宋"/>
                <w:sz w:val="20"/>
              </w:rPr>
              <w:t>跳过数</w:t>
            </w:r>
          </w:p>
        </w:tc>
        <w:tc>
          <w:tcPr>
            <w:tcW w:w="4478" w:type="dxa"/>
          </w:tcPr>
          <w:p w14:paraId="3C17141A">
            <w:r>
              <w:rPr>
                <w:rFonts w:ascii="仿宋" w:hAnsi="仿宋" w:eastAsia="仿宋"/>
                <w:sz w:val="20"/>
              </w:rPr>
              <w:t>3</w:t>
            </w:r>
          </w:p>
        </w:tc>
      </w:tr>
      <w:tr w14:paraId="455963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78" w:type="dxa"/>
          </w:tcPr>
          <w:p w14:paraId="041AC9A2">
            <w:r>
              <w:rPr>
                <w:rFonts w:ascii="仿宋" w:hAnsi="仿宋" w:eastAsia="仿宋"/>
                <w:sz w:val="20"/>
              </w:rPr>
              <w:t>有效功能通过率</w:t>
            </w:r>
          </w:p>
        </w:tc>
        <w:tc>
          <w:tcPr>
            <w:tcW w:w="4478" w:type="dxa"/>
          </w:tcPr>
          <w:p w14:paraId="752AA199">
            <w:r>
              <w:rPr>
                <w:rFonts w:ascii="仿宋" w:hAnsi="仿宋" w:eastAsia="仿宋"/>
                <w:sz w:val="20"/>
              </w:rPr>
              <w:t>92.0%</w:t>
            </w:r>
          </w:p>
        </w:tc>
      </w:tr>
      <w:tr w14:paraId="5D0184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78" w:type="dxa"/>
          </w:tcPr>
          <w:p w14:paraId="50752869">
            <w:r>
              <w:rPr>
                <w:rFonts w:ascii="仿宋" w:hAnsi="仿宋" w:eastAsia="仿宋"/>
                <w:sz w:val="20"/>
              </w:rPr>
              <w:t>缺陷总数</w:t>
            </w:r>
          </w:p>
        </w:tc>
        <w:tc>
          <w:tcPr>
            <w:tcW w:w="4478" w:type="dxa"/>
          </w:tcPr>
          <w:p w14:paraId="664BE94A">
            <w:r>
              <w:rPr>
                <w:rFonts w:ascii="仿宋" w:hAnsi="仿宋" w:eastAsia="仿宋"/>
                <w:sz w:val="20"/>
              </w:rPr>
              <w:t>4</w:t>
            </w:r>
          </w:p>
        </w:tc>
      </w:tr>
      <w:tr w14:paraId="215E3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78" w:type="dxa"/>
          </w:tcPr>
          <w:p w14:paraId="46D620B1">
            <w:r>
              <w:rPr>
                <w:rFonts w:ascii="仿宋" w:hAnsi="仿宋" w:eastAsia="仿宋"/>
                <w:sz w:val="20"/>
              </w:rPr>
              <w:t>一二级缺陷数</w:t>
            </w:r>
          </w:p>
        </w:tc>
        <w:tc>
          <w:tcPr>
            <w:tcW w:w="4478" w:type="dxa"/>
          </w:tcPr>
          <w:p w14:paraId="334D517C">
            <w:r>
              <w:rPr>
                <w:rFonts w:ascii="仿宋" w:hAnsi="仿宋" w:eastAsia="仿宋"/>
                <w:sz w:val="20"/>
              </w:rPr>
              <w:t>0</w:t>
            </w:r>
          </w:p>
        </w:tc>
      </w:tr>
      <w:tr w14:paraId="1232C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78" w:type="dxa"/>
          </w:tcPr>
          <w:p w14:paraId="60BD1096">
            <w:r>
              <w:rPr>
                <w:rFonts w:ascii="仿宋" w:hAnsi="仿宋" w:eastAsia="仿宋"/>
                <w:sz w:val="20"/>
              </w:rPr>
              <w:t>缺陷密度</w:t>
            </w:r>
          </w:p>
        </w:tc>
        <w:tc>
          <w:tcPr>
            <w:tcW w:w="4478" w:type="dxa"/>
          </w:tcPr>
          <w:p w14:paraId="01EC6D13">
            <w:r>
              <w:rPr>
                <w:rFonts w:ascii="仿宋" w:hAnsi="仿宋" w:eastAsia="仿宋"/>
                <w:sz w:val="20"/>
              </w:rPr>
              <w:t>6.25%</w:t>
            </w:r>
          </w:p>
        </w:tc>
      </w:tr>
      <w:tr w14:paraId="7E7171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78" w:type="dxa"/>
          </w:tcPr>
          <w:p w14:paraId="5B999A3F">
            <w:r>
              <w:rPr>
                <w:rFonts w:ascii="仿宋" w:hAnsi="仿宋" w:eastAsia="仿宋"/>
                <w:sz w:val="20"/>
              </w:rPr>
              <w:t>严重缺陷密度</w:t>
            </w:r>
          </w:p>
        </w:tc>
        <w:tc>
          <w:tcPr>
            <w:tcW w:w="4478" w:type="dxa"/>
          </w:tcPr>
          <w:p w14:paraId="1029B39E">
            <w:r>
              <w:rPr>
                <w:rFonts w:ascii="仿宋" w:hAnsi="仿宋" w:eastAsia="仿宋"/>
                <w:sz w:val="20"/>
              </w:rPr>
              <w:t>0%</w:t>
            </w:r>
          </w:p>
        </w:tc>
      </w:tr>
    </w:tbl>
    <w:p w14:paraId="71A0A34F"/>
    <w:p w14:paraId="6067D368">
      <w:pPr>
        <w:pStyle w:val="4"/>
      </w:pPr>
      <w:r>
        <w:t>附件2 《软件测试环境确认记录》</w:t>
      </w:r>
    </w:p>
    <w:p w14:paraId="1C90F159">
      <w:pPr>
        <w:pStyle w:val="3"/>
      </w:pPr>
      <w:r>
        <w:rPr>
          <w:rFonts w:ascii="仿宋" w:hAnsi="仿宋" w:eastAsia="仿宋"/>
          <w:sz w:val="28"/>
        </w:rPr>
        <w:t>本次测试的《软件测试环境确认记录》共3份（对应3轮测试）。</w:t>
      </w:r>
    </w:p>
    <w:p w14:paraId="3341069F">
      <w:pPr>
        <w:pStyle w:val="28"/>
      </w:pPr>
      <w:r>
        <w:t>软件测试环境确认记录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78"/>
        <w:gridCol w:w="4478"/>
      </w:tblGrid>
      <w:tr w14:paraId="2453C2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78" w:type="dxa"/>
          </w:tcPr>
          <w:p w14:paraId="3EA559C9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确认项</w:t>
            </w:r>
          </w:p>
        </w:tc>
        <w:tc>
          <w:tcPr>
            <w:tcW w:w="4478" w:type="dxa"/>
          </w:tcPr>
          <w:p w14:paraId="06605286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确认结果</w:t>
            </w:r>
          </w:p>
        </w:tc>
      </w:tr>
      <w:tr w14:paraId="6008B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78" w:type="dxa"/>
          </w:tcPr>
          <w:p w14:paraId="3A1822D5">
            <w:r>
              <w:rPr>
                <w:rFonts w:ascii="仿宋" w:hAnsi="仿宋" w:eastAsia="仿宋"/>
                <w:sz w:val="20"/>
              </w:rPr>
              <w:t>ragflow v0.18.0服务运行</w:t>
            </w:r>
          </w:p>
        </w:tc>
        <w:tc>
          <w:tcPr>
            <w:tcW w:w="4478" w:type="dxa"/>
          </w:tcPr>
          <w:p w14:paraId="7A578A2B">
            <w:r>
              <w:rPr>
                <w:rFonts w:ascii="仿宋" w:hAnsi="仿宋" w:eastAsia="仿宋"/>
                <w:sz w:val="20"/>
              </w:rPr>
              <w:t>正常</w:t>
            </w:r>
          </w:p>
        </w:tc>
      </w:tr>
      <w:tr w14:paraId="4177B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78" w:type="dxa"/>
          </w:tcPr>
          <w:p w14:paraId="42E03642">
            <w:r>
              <w:rPr>
                <w:rFonts w:ascii="仿宋" w:hAnsi="仿宋" w:eastAsia="仿宋"/>
                <w:sz w:val="20"/>
              </w:rPr>
              <w:t>MySQL 8.0数据库运行</w:t>
            </w:r>
          </w:p>
        </w:tc>
        <w:tc>
          <w:tcPr>
            <w:tcW w:w="4478" w:type="dxa"/>
          </w:tcPr>
          <w:p w14:paraId="2F8FAA0C">
            <w:r>
              <w:rPr>
                <w:rFonts w:ascii="仿宋" w:hAnsi="仿宋" w:eastAsia="仿宋"/>
                <w:sz w:val="20"/>
              </w:rPr>
              <w:t>正常</w:t>
            </w:r>
          </w:p>
        </w:tc>
      </w:tr>
      <w:tr w14:paraId="3AFE85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78" w:type="dxa"/>
          </w:tcPr>
          <w:p w14:paraId="01221DD4">
            <w:r>
              <w:rPr>
                <w:rFonts w:ascii="仿宋" w:hAnsi="仿宋" w:eastAsia="仿宋"/>
                <w:sz w:val="20"/>
              </w:rPr>
              <w:t>Elasticsearch 8.11.3运行</w:t>
            </w:r>
          </w:p>
        </w:tc>
        <w:tc>
          <w:tcPr>
            <w:tcW w:w="4478" w:type="dxa"/>
          </w:tcPr>
          <w:p w14:paraId="4A7AFED8">
            <w:r>
              <w:rPr>
                <w:rFonts w:ascii="仿宋" w:hAnsi="仿宋" w:eastAsia="仿宋"/>
                <w:sz w:val="20"/>
              </w:rPr>
              <w:t>正常</w:t>
            </w:r>
          </w:p>
        </w:tc>
      </w:tr>
      <w:tr w14:paraId="2C8B7B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78" w:type="dxa"/>
          </w:tcPr>
          <w:p w14:paraId="5037D83D">
            <w:r>
              <w:rPr>
                <w:rFonts w:ascii="仿宋" w:hAnsi="仿宋" w:eastAsia="仿宋"/>
                <w:sz w:val="20"/>
              </w:rPr>
              <w:t>MinIO对象存储运行</w:t>
            </w:r>
          </w:p>
        </w:tc>
        <w:tc>
          <w:tcPr>
            <w:tcW w:w="4478" w:type="dxa"/>
          </w:tcPr>
          <w:p w14:paraId="2B5176AC">
            <w:r>
              <w:rPr>
                <w:rFonts w:ascii="仿宋" w:hAnsi="仿宋" w:eastAsia="仿宋"/>
                <w:sz w:val="20"/>
              </w:rPr>
              <w:t>正常</w:t>
            </w:r>
          </w:p>
        </w:tc>
      </w:tr>
      <w:tr w14:paraId="1AB35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78" w:type="dxa"/>
          </w:tcPr>
          <w:p w14:paraId="036A10B6">
            <w:r>
              <w:rPr>
                <w:rFonts w:ascii="仿宋" w:hAnsi="仿宋" w:eastAsia="仿宋"/>
                <w:sz w:val="20"/>
              </w:rPr>
              <w:t>Valkey/Redis 8运行</w:t>
            </w:r>
          </w:p>
        </w:tc>
        <w:tc>
          <w:tcPr>
            <w:tcW w:w="4478" w:type="dxa"/>
          </w:tcPr>
          <w:p w14:paraId="4FB3E6BA">
            <w:r>
              <w:rPr>
                <w:rFonts w:ascii="仿宋" w:hAnsi="仿宋" w:eastAsia="仿宋"/>
                <w:sz w:val="20"/>
              </w:rPr>
              <w:t>正常</w:t>
            </w:r>
          </w:p>
        </w:tc>
      </w:tr>
      <w:tr w14:paraId="37E7E6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78" w:type="dxa"/>
          </w:tcPr>
          <w:p w14:paraId="63A9514B">
            <w:r>
              <w:rPr>
                <w:rFonts w:ascii="仿宋" w:hAnsi="仿宋" w:eastAsia="仿宋"/>
                <w:sz w:val="20"/>
              </w:rPr>
              <w:t>智谱GLM-9B本地LLM</w:t>
            </w:r>
          </w:p>
        </w:tc>
        <w:tc>
          <w:tcPr>
            <w:tcW w:w="4478" w:type="dxa"/>
          </w:tcPr>
          <w:p w14:paraId="48B8A416">
            <w:r>
              <w:rPr>
                <w:rFonts w:ascii="仿宋" w:hAnsi="仿宋" w:eastAsia="仿宋"/>
                <w:sz w:val="20"/>
              </w:rPr>
              <w:t>正常（离线运行）</w:t>
            </w:r>
          </w:p>
        </w:tc>
      </w:tr>
      <w:tr w14:paraId="6C5C06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78" w:type="dxa"/>
          </w:tcPr>
          <w:p w14:paraId="3E4BECAE">
            <w:r>
              <w:rPr>
                <w:rFonts w:ascii="仿宋" w:hAnsi="仿宋" w:eastAsia="仿宋"/>
                <w:sz w:val="20"/>
              </w:rPr>
              <w:t>Vue 3前端界面</w:t>
            </w:r>
          </w:p>
        </w:tc>
        <w:tc>
          <w:tcPr>
            <w:tcW w:w="4478" w:type="dxa"/>
          </w:tcPr>
          <w:p w14:paraId="7A40F865">
            <w:r>
              <w:rPr>
                <w:rFonts w:ascii="仿宋" w:hAnsi="仿宋" w:eastAsia="仿宋"/>
                <w:sz w:val="20"/>
              </w:rPr>
              <w:t>正常</w:t>
            </w:r>
          </w:p>
        </w:tc>
      </w:tr>
      <w:tr w14:paraId="50F8B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78" w:type="dxa"/>
          </w:tcPr>
          <w:p w14:paraId="2A8BE189">
            <w:r>
              <w:rPr>
                <w:rFonts w:ascii="仿宋" w:hAnsi="仿宋" w:eastAsia="仿宋"/>
                <w:sz w:val="20"/>
              </w:rPr>
              <w:t>gaisoft-server后端</w:t>
            </w:r>
          </w:p>
        </w:tc>
        <w:tc>
          <w:tcPr>
            <w:tcW w:w="4478" w:type="dxa"/>
          </w:tcPr>
          <w:p w14:paraId="5E42F487">
            <w:r>
              <w:rPr>
                <w:rFonts w:ascii="仿宋" w:hAnsi="仿宋" w:eastAsia="仿宋"/>
                <w:sz w:val="20"/>
              </w:rPr>
              <w:t>未部署</w:t>
            </w:r>
          </w:p>
        </w:tc>
      </w:tr>
      <w:tr w14:paraId="542BCC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78" w:type="dxa"/>
          </w:tcPr>
          <w:p w14:paraId="5242D459">
            <w:r>
              <w:rPr>
                <w:rFonts w:ascii="仿宋" w:hAnsi="仿宋" w:eastAsia="仿宋"/>
                <w:sz w:val="20"/>
              </w:rPr>
              <w:t>Playwright测试环境</w:t>
            </w:r>
          </w:p>
        </w:tc>
        <w:tc>
          <w:tcPr>
            <w:tcW w:w="4478" w:type="dxa"/>
          </w:tcPr>
          <w:p w14:paraId="5E6AF1A9">
            <w:r>
              <w:rPr>
                <w:rFonts w:ascii="仿宋" w:hAnsi="仿宋" w:eastAsia="仿宋"/>
                <w:sz w:val="20"/>
              </w:rPr>
              <w:t>未就绪</w:t>
            </w:r>
          </w:p>
        </w:tc>
      </w:tr>
    </w:tbl>
    <w:p w14:paraId="67D79078"/>
    <w:p w14:paraId="4BCE318E">
      <w:pPr>
        <w:pStyle w:val="4"/>
      </w:pPr>
      <w:r>
        <w:t>附件3 其它</w:t>
      </w:r>
    </w:p>
    <w:p w14:paraId="549B1DE0">
      <w:pPr>
        <w:pStyle w:val="3"/>
      </w:pPr>
      <w:r>
        <w:rPr>
          <w:rFonts w:ascii="仿宋" w:hAnsi="仿宋" w:eastAsia="仿宋"/>
          <w:sz w:val="28"/>
        </w:rPr>
        <w:t>若有《软件测试问题审批及统计表》，详见Allure测试报告。完整测试报告存放于docker/test-runner/reports/allure-results/目录，可通过allure serve命令查看可视化报告。全部测试用例代码存放于docker/test-runner/tests/目录，按三级架构组织。</w:t>
      </w:r>
    </w:p>
    <w:sectPr>
      <w:pgSz w:w="11906" w:h="16838"/>
      <w:pgMar w:top="1588" w:right="1361" w:bottom="1361" w:left="1588" w:header="851" w:footer="851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8B4525"/>
    <w:multiLevelType w:val="multilevel"/>
    <w:tmpl w:val="0D8B4525"/>
    <w:lvl w:ilvl="0" w:tentative="0">
      <w:start w:val="1"/>
      <w:numFmt w:val="decimal"/>
      <w:pStyle w:val="2"/>
      <w:suff w:val="space"/>
      <w:lvlText w:val="%1 "/>
      <w:lvlJc w:val="left"/>
      <w:pPr>
        <w:ind w:left="0" w:firstLine="0"/>
      </w:pPr>
      <w:rPr>
        <w:rFonts w:hint="eastAsia" w:ascii="黑体" w:eastAsia="黑体"/>
        <w:b/>
        <w:i w:val="0"/>
        <w:sz w:val="24"/>
      </w:rPr>
    </w:lvl>
    <w:lvl w:ilvl="1" w:tentative="0">
      <w:start w:val="1"/>
      <w:numFmt w:val="decimal"/>
      <w:pStyle w:val="4"/>
      <w:suff w:val="space"/>
      <w:lvlText w:val="%1.%2 "/>
      <w:lvlJc w:val="left"/>
      <w:pPr>
        <w:ind w:left="0" w:firstLine="0"/>
      </w:pPr>
      <w:rPr>
        <w:rFonts w:hint="eastAsia" w:ascii="黑体" w:eastAsia="黑体"/>
        <w:b/>
        <w:i w:val="0"/>
        <w:strike w:val="0"/>
        <w:dstrike w:val="0"/>
        <w:sz w:val="24"/>
        <w:u w:val="none"/>
      </w:rPr>
    </w:lvl>
    <w:lvl w:ilvl="2" w:tentative="0">
      <w:start w:val="1"/>
      <w:numFmt w:val="decimal"/>
      <w:pStyle w:val="5"/>
      <w:suff w:val="space"/>
      <w:lvlText w:val="%1.%2.%3 "/>
      <w:lvlJc w:val="left"/>
      <w:pPr>
        <w:ind w:left="0" w:firstLine="0"/>
      </w:pPr>
      <w:rPr>
        <w:rFonts w:hint="eastAsia" w:ascii="黑体" w:eastAsia="黑体"/>
        <w:b/>
        <w:i w:val="0"/>
        <w:sz w:val="24"/>
      </w:rPr>
    </w:lvl>
    <w:lvl w:ilvl="3" w:tentative="0">
      <w:start w:val="1"/>
      <w:numFmt w:val="decimal"/>
      <w:pStyle w:val="6"/>
      <w:suff w:val="space"/>
      <w:lvlText w:val="%1.%2.%3.%4 "/>
      <w:lvlJc w:val="left"/>
      <w:pPr>
        <w:ind w:left="0" w:firstLine="0"/>
      </w:pPr>
      <w:rPr>
        <w:rFonts w:hint="eastAsia" w:ascii="黑体" w:eastAsia="黑体"/>
        <w:b/>
        <w:i w:val="0"/>
        <w:spacing w:val="0"/>
        <w:kern w:val="21"/>
        <w:sz w:val="24"/>
      </w:rPr>
    </w:lvl>
    <w:lvl w:ilvl="4" w:tentative="0">
      <w:start w:val="1"/>
      <w:numFmt w:val="decimal"/>
      <w:pStyle w:val="7"/>
      <w:suff w:val="space"/>
      <w:lvlText w:val="%1.%2.%3.%4.%5 "/>
      <w:lvlJc w:val="left"/>
      <w:pPr>
        <w:ind w:left="0" w:firstLine="0"/>
      </w:pPr>
      <w:rPr>
        <w:rFonts w:hint="eastAsia" w:ascii="黑体" w:eastAsia="黑体"/>
        <w:b/>
        <w:i w:val="0"/>
        <w:sz w:val="24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0" w:firstLine="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1">
    <w:nsid w:val="12707814"/>
    <w:multiLevelType w:val="multilevel"/>
    <w:tmpl w:val="12707814"/>
    <w:lvl w:ilvl="0" w:tentative="0">
      <w:start w:val="1"/>
      <w:numFmt w:val="bullet"/>
      <w:lvlText w:val=""/>
      <w:lvlJc w:val="left"/>
      <w:pPr>
        <w:tabs>
          <w:tab w:val="left" w:pos="902"/>
        </w:tabs>
        <w:ind w:left="902" w:hanging="420"/>
      </w:pPr>
      <w:rPr>
        <w:rFonts w:hint="default" w:ascii="Symbol" w:hAnsi="Symbol"/>
        <w:color w:val="auto"/>
      </w:rPr>
    </w:lvl>
    <w:lvl w:ilvl="1" w:tentative="0">
      <w:start w:val="1"/>
      <w:numFmt w:val="bullet"/>
      <w:pStyle w:val="32"/>
      <w:lvlText w:val=""/>
      <w:lvlJc w:val="left"/>
      <w:pPr>
        <w:tabs>
          <w:tab w:val="left" w:pos="840"/>
        </w:tabs>
        <w:ind w:left="840" w:hanging="420"/>
      </w:pPr>
      <w:rPr>
        <w:rFonts w:hint="default" w:ascii="Symbol" w:hAnsi="Symbol"/>
        <w:color w:val="auto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2">
    <w:nsid w:val="2CB730C5"/>
    <w:multiLevelType w:val="singleLevel"/>
    <w:tmpl w:val="2CB730C5"/>
    <w:lvl w:ilvl="0" w:tentative="0">
      <w:start w:val="1"/>
      <w:numFmt w:val="lowerLetter"/>
      <w:pStyle w:val="29"/>
      <w:lvlText w:val="%1) "/>
      <w:lvlJc w:val="left"/>
      <w:pPr>
        <w:tabs>
          <w:tab w:val="left" w:pos="842"/>
        </w:tabs>
        <w:ind w:left="0" w:firstLine="482"/>
      </w:pPr>
      <w:rPr>
        <w:rFonts w:hint="eastAsia" w:ascii="黑体" w:eastAsia="黑体"/>
        <w:b/>
        <w:i w:val="0"/>
        <w:sz w:val="24"/>
      </w:rPr>
    </w:lvl>
  </w:abstractNum>
  <w:abstractNum w:abstractNumId="3">
    <w:nsid w:val="3A00548D"/>
    <w:multiLevelType w:val="singleLevel"/>
    <w:tmpl w:val="3A00548D"/>
    <w:lvl w:ilvl="0" w:tentative="0">
      <w:start w:val="1"/>
      <w:numFmt w:val="decimal"/>
      <w:pStyle w:val="34"/>
      <w:lvlText w:val="图 %1  "/>
      <w:lvlJc w:val="left"/>
      <w:pPr>
        <w:tabs>
          <w:tab w:val="left" w:pos="720"/>
        </w:tabs>
        <w:ind w:left="0" w:firstLine="0"/>
      </w:pPr>
      <w:rPr>
        <w:rFonts w:hint="eastAsia" w:ascii="宋体" w:eastAsia="宋体"/>
        <w:b w:val="0"/>
        <w:i w:val="0"/>
        <w:sz w:val="24"/>
      </w:rPr>
    </w:lvl>
  </w:abstractNum>
  <w:abstractNum w:abstractNumId="4">
    <w:nsid w:val="5D6115AD"/>
    <w:multiLevelType w:val="singleLevel"/>
    <w:tmpl w:val="5D6115AD"/>
    <w:lvl w:ilvl="0" w:tentative="0">
      <w:start w:val="1"/>
      <w:numFmt w:val="decimal"/>
      <w:pStyle w:val="35"/>
      <w:lvlText w:val="注%1："/>
      <w:lvlJc w:val="left"/>
      <w:pPr>
        <w:tabs>
          <w:tab w:val="left" w:pos="1077"/>
        </w:tabs>
        <w:ind w:left="0" w:firstLine="357"/>
      </w:pPr>
      <w:rPr>
        <w:rFonts w:hint="eastAsia" w:ascii="黑体" w:eastAsia="黑体"/>
        <w:b w:val="0"/>
        <w:i w:val="0"/>
        <w:sz w:val="21"/>
      </w:rPr>
    </w:lvl>
  </w:abstractNum>
  <w:abstractNum w:abstractNumId="5">
    <w:nsid w:val="6C8C74BF"/>
    <w:multiLevelType w:val="singleLevel"/>
    <w:tmpl w:val="6C8C74BF"/>
    <w:lvl w:ilvl="0" w:tentative="0">
      <w:start w:val="1"/>
      <w:numFmt w:val="decimal"/>
      <w:pStyle w:val="30"/>
      <w:lvlText w:val="%1)"/>
      <w:lvlJc w:val="left"/>
      <w:pPr>
        <w:tabs>
          <w:tab w:val="left" w:pos="1211"/>
        </w:tabs>
        <w:ind w:left="1208" w:hanging="357"/>
      </w:pPr>
      <w:rPr>
        <w:rFonts w:hint="eastAsia" w:ascii="黑体" w:eastAsia="黑体"/>
        <w:b/>
        <w:i w:val="0"/>
        <w:sz w:val="24"/>
      </w:rPr>
    </w:lvl>
  </w:abstractNum>
  <w:abstractNum w:abstractNumId="6">
    <w:nsid w:val="708C0438"/>
    <w:multiLevelType w:val="singleLevel"/>
    <w:tmpl w:val="708C0438"/>
    <w:lvl w:ilvl="0" w:tentative="0">
      <w:start w:val="1"/>
      <w:numFmt w:val="bullet"/>
      <w:pStyle w:val="31"/>
      <w:lvlText w:val=""/>
      <w:lvlJc w:val="left"/>
      <w:pPr>
        <w:tabs>
          <w:tab w:val="left" w:pos="927"/>
        </w:tabs>
        <w:ind w:left="907" w:hanging="340"/>
      </w:pPr>
      <w:rPr>
        <w:rFonts w:hint="default" w:ascii="Wingdings" w:hAnsi="Wingdings"/>
        <w:b w:val="0"/>
        <w:i w:val="0"/>
        <w:sz w:val="15"/>
      </w:rPr>
    </w:lvl>
  </w:abstractNum>
  <w:abstractNum w:abstractNumId="7">
    <w:nsid w:val="7B2F09EA"/>
    <w:multiLevelType w:val="singleLevel"/>
    <w:tmpl w:val="7B2F09EA"/>
    <w:lvl w:ilvl="0" w:tentative="0">
      <w:start w:val="1"/>
      <w:numFmt w:val="decimal"/>
      <w:pStyle w:val="28"/>
      <w:lvlText w:val="表 %1  "/>
      <w:lvlJc w:val="left"/>
      <w:pPr>
        <w:tabs>
          <w:tab w:val="left" w:pos="720"/>
        </w:tabs>
        <w:ind w:left="0" w:firstLine="0"/>
      </w:pPr>
      <w:rPr>
        <w:rFonts w:hint="eastAsia" w:ascii="宋体" w:eastAsia="宋体"/>
        <w:b w:val="0"/>
        <w:i w:val="0"/>
        <w:sz w:val="24"/>
      </w:rPr>
    </w:lvl>
  </w:abstractNum>
  <w:num w:numId="1">
    <w:abstractNumId w:val="0"/>
  </w:num>
  <w:num w:numId="2">
    <w:abstractNumId w:val="7"/>
  </w:num>
  <w:num w:numId="3">
    <w:abstractNumId w:val="2"/>
  </w:num>
  <w:num w:numId="4">
    <w:abstractNumId w:val="5"/>
  </w:num>
  <w:num w:numId="5">
    <w:abstractNumId w:val="6"/>
  </w:num>
  <w:num w:numId="6">
    <w:abstractNumId w:val="1"/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33"/>
  <w:embedSystemFonts/>
  <w:bordersDoNotSurroundHeader w:val="1"/>
  <w:bordersDoNotSurroundFooter w:val="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06BC"/>
    <w:rsid w:val="00027F0B"/>
    <w:rsid w:val="000A3D98"/>
    <w:rsid w:val="000D417C"/>
    <w:rsid w:val="001474B6"/>
    <w:rsid w:val="001A6FD5"/>
    <w:rsid w:val="001E0CD3"/>
    <w:rsid w:val="001F0F5C"/>
    <w:rsid w:val="00221F36"/>
    <w:rsid w:val="00234FDF"/>
    <w:rsid w:val="00236AD9"/>
    <w:rsid w:val="00276696"/>
    <w:rsid w:val="00283E3B"/>
    <w:rsid w:val="00293708"/>
    <w:rsid w:val="002B0701"/>
    <w:rsid w:val="00300028"/>
    <w:rsid w:val="003243DE"/>
    <w:rsid w:val="00367AD8"/>
    <w:rsid w:val="003B33FA"/>
    <w:rsid w:val="003D0B9F"/>
    <w:rsid w:val="003D74BB"/>
    <w:rsid w:val="003F4E9E"/>
    <w:rsid w:val="00406891"/>
    <w:rsid w:val="004244E6"/>
    <w:rsid w:val="00452AC9"/>
    <w:rsid w:val="00464028"/>
    <w:rsid w:val="0047787C"/>
    <w:rsid w:val="004E5D09"/>
    <w:rsid w:val="00511101"/>
    <w:rsid w:val="00513871"/>
    <w:rsid w:val="00515913"/>
    <w:rsid w:val="0055028A"/>
    <w:rsid w:val="005603B2"/>
    <w:rsid w:val="00566553"/>
    <w:rsid w:val="0057495A"/>
    <w:rsid w:val="00583ED8"/>
    <w:rsid w:val="005E6CA3"/>
    <w:rsid w:val="005F0C2C"/>
    <w:rsid w:val="005F3A05"/>
    <w:rsid w:val="00602A54"/>
    <w:rsid w:val="006206BC"/>
    <w:rsid w:val="006451D4"/>
    <w:rsid w:val="00652C0D"/>
    <w:rsid w:val="006C6F9B"/>
    <w:rsid w:val="00733A7F"/>
    <w:rsid w:val="00743A15"/>
    <w:rsid w:val="007520AC"/>
    <w:rsid w:val="00762B10"/>
    <w:rsid w:val="007C6710"/>
    <w:rsid w:val="00815B7D"/>
    <w:rsid w:val="0083618B"/>
    <w:rsid w:val="00881486"/>
    <w:rsid w:val="008902B5"/>
    <w:rsid w:val="008A29EB"/>
    <w:rsid w:val="008C71FB"/>
    <w:rsid w:val="009533B7"/>
    <w:rsid w:val="00954DEE"/>
    <w:rsid w:val="00971253"/>
    <w:rsid w:val="00976422"/>
    <w:rsid w:val="00976A08"/>
    <w:rsid w:val="009A507A"/>
    <w:rsid w:val="009E121C"/>
    <w:rsid w:val="00A44BAC"/>
    <w:rsid w:val="00A6084B"/>
    <w:rsid w:val="00AA0F7D"/>
    <w:rsid w:val="00AB1C45"/>
    <w:rsid w:val="00AF5A91"/>
    <w:rsid w:val="00B13861"/>
    <w:rsid w:val="00B26D47"/>
    <w:rsid w:val="00B316C7"/>
    <w:rsid w:val="00B465F9"/>
    <w:rsid w:val="00B5733B"/>
    <w:rsid w:val="00B65FFA"/>
    <w:rsid w:val="00B95015"/>
    <w:rsid w:val="00BA5CB3"/>
    <w:rsid w:val="00BC7F28"/>
    <w:rsid w:val="00BD2CAE"/>
    <w:rsid w:val="00BE0065"/>
    <w:rsid w:val="00BF2E36"/>
    <w:rsid w:val="00C0242A"/>
    <w:rsid w:val="00C14AA1"/>
    <w:rsid w:val="00C64BA6"/>
    <w:rsid w:val="00C6633A"/>
    <w:rsid w:val="00CC1388"/>
    <w:rsid w:val="00D2353F"/>
    <w:rsid w:val="00D74348"/>
    <w:rsid w:val="00D84ADB"/>
    <w:rsid w:val="00D85EB7"/>
    <w:rsid w:val="00DA4EC6"/>
    <w:rsid w:val="00DB4289"/>
    <w:rsid w:val="00E16D63"/>
    <w:rsid w:val="00E531A6"/>
    <w:rsid w:val="00E73FA5"/>
    <w:rsid w:val="00E966D1"/>
    <w:rsid w:val="00ED4B33"/>
    <w:rsid w:val="00F23BB6"/>
    <w:rsid w:val="00F5254E"/>
    <w:rsid w:val="00F907DC"/>
    <w:rsid w:val="00FC1802"/>
    <w:rsid w:val="00FD1D3F"/>
    <w:rsid w:val="31AD7EBB"/>
    <w:rsid w:val="4B9C6ADD"/>
    <w:rsid w:val="7D8D3D3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39" w:semiHidden="0" w:name="toc 1"/>
    <w:lsdException w:qFormat="1" w:unhideWhenUsed="0" w:uiPriority="39" w:semiHidden="0" w:name="toc 2"/>
    <w:lsdException w:qFormat="1" w:unhideWhenUsed="0" w:uiPriority="0" w:name="toc 3"/>
    <w:lsdException w:unhideWhenUsed="0" w:uiPriority="0" w:name="toc 4"/>
    <w:lsdException w:qFormat="1" w:unhideWhenUsed="0" w:uiPriority="0" w:name="toc 5"/>
    <w:lsdException w:qFormat="1" w:unhideWhenUsed="0" w:uiPriority="0" w:name="toc 6"/>
    <w:lsdException w:qFormat="1" w:unhideWhenUsed="0" w:uiPriority="0" w:name="toc 7"/>
    <w:lsdException w:unhideWhenUsed="0" w:uiPriority="0" w:name="toc 8"/>
    <w:lsdException w:unhideWhenUsed="0" w:uiPriority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Times New Roman" w:eastAsia="宋体" w:cs="Times New Roman"/>
      <w:snapToGrid w:val="0"/>
      <w:sz w:val="21"/>
      <w:lang w:val="en-US" w:eastAsia="zh-CN" w:bidi="ar-SA"/>
    </w:rPr>
  </w:style>
  <w:style w:type="paragraph" w:styleId="2">
    <w:name w:val="heading 1"/>
    <w:basedOn w:val="1"/>
    <w:next w:val="3"/>
    <w:qFormat/>
    <w:uiPriority w:val="0"/>
    <w:pPr>
      <w:keepNext/>
      <w:keepLines/>
      <w:numPr>
        <w:ilvl w:val="0"/>
        <w:numId w:val="1"/>
      </w:numPr>
      <w:spacing w:before="180" w:after="120" w:line="300" w:lineRule="auto"/>
      <w:outlineLvl w:val="0"/>
    </w:pPr>
    <w:rPr>
      <w:rFonts w:ascii="宋体" w:eastAsia="黑体"/>
      <w:b/>
      <w:snapToGrid w:val="0"/>
      <w:kern w:val="0"/>
      <w:sz w:val="24"/>
      <w:szCs w:val="20"/>
    </w:rPr>
  </w:style>
  <w:style w:type="paragraph" w:styleId="4">
    <w:name w:val="heading 2"/>
    <w:basedOn w:val="1"/>
    <w:next w:val="3"/>
    <w:qFormat/>
    <w:uiPriority w:val="0"/>
    <w:pPr>
      <w:keepNext/>
      <w:keepLines/>
      <w:numPr>
        <w:ilvl w:val="1"/>
        <w:numId w:val="1"/>
      </w:numPr>
      <w:spacing w:line="300" w:lineRule="auto"/>
      <w:outlineLvl w:val="1"/>
    </w:pPr>
    <w:rPr>
      <w:rFonts w:ascii="宋体" w:eastAsia="黑体"/>
      <w:b/>
      <w:snapToGrid w:val="0"/>
      <w:kern w:val="0"/>
      <w:sz w:val="24"/>
      <w:szCs w:val="20"/>
    </w:rPr>
  </w:style>
  <w:style w:type="paragraph" w:styleId="5">
    <w:name w:val="heading 3"/>
    <w:basedOn w:val="1"/>
    <w:next w:val="3"/>
    <w:qFormat/>
    <w:uiPriority w:val="0"/>
    <w:pPr>
      <w:keepNext/>
      <w:keepLines/>
      <w:numPr>
        <w:ilvl w:val="2"/>
        <w:numId w:val="1"/>
      </w:numPr>
      <w:spacing w:line="300" w:lineRule="auto"/>
      <w:outlineLvl w:val="2"/>
    </w:pPr>
    <w:rPr>
      <w:rFonts w:ascii="宋体"/>
      <w:snapToGrid w:val="0"/>
      <w:kern w:val="0"/>
      <w:sz w:val="24"/>
      <w:szCs w:val="20"/>
    </w:rPr>
  </w:style>
  <w:style w:type="paragraph" w:styleId="6">
    <w:name w:val="heading 4"/>
    <w:basedOn w:val="1"/>
    <w:next w:val="3"/>
    <w:qFormat/>
    <w:uiPriority w:val="0"/>
    <w:pPr>
      <w:keepNext/>
      <w:keepLines/>
      <w:numPr>
        <w:ilvl w:val="3"/>
        <w:numId w:val="1"/>
      </w:numPr>
      <w:spacing w:line="300" w:lineRule="auto"/>
      <w:outlineLvl w:val="3"/>
    </w:pPr>
    <w:rPr>
      <w:rFonts w:ascii="宋体"/>
      <w:snapToGrid w:val="0"/>
      <w:kern w:val="0"/>
      <w:sz w:val="24"/>
      <w:szCs w:val="20"/>
    </w:rPr>
  </w:style>
  <w:style w:type="paragraph" w:styleId="7">
    <w:name w:val="heading 5"/>
    <w:basedOn w:val="1"/>
    <w:next w:val="3"/>
    <w:qFormat/>
    <w:uiPriority w:val="0"/>
    <w:pPr>
      <w:keepNext/>
      <w:keepLines/>
      <w:numPr>
        <w:ilvl w:val="4"/>
        <w:numId w:val="1"/>
      </w:numPr>
      <w:spacing w:line="300" w:lineRule="auto"/>
      <w:outlineLvl w:val="4"/>
    </w:pPr>
    <w:rPr>
      <w:rFonts w:ascii="宋体"/>
      <w:snapToGrid w:val="0"/>
      <w:kern w:val="0"/>
      <w:sz w:val="24"/>
      <w:szCs w:val="20"/>
    </w:rPr>
  </w:style>
  <w:style w:type="character" w:default="1" w:styleId="24">
    <w:name w:val="Default Paragraph Font"/>
    <w:semiHidden/>
    <w:qFormat/>
    <w:uiPriority w:val="0"/>
  </w:style>
  <w:style w:type="table" w:default="1" w:styleId="2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link w:val="36"/>
    <w:qFormat/>
    <w:uiPriority w:val="0"/>
    <w:pPr>
      <w:spacing w:line="300" w:lineRule="auto"/>
      <w:ind w:firstLine="482"/>
    </w:pPr>
    <w:rPr>
      <w:rFonts w:ascii="宋体"/>
      <w:snapToGrid w:val="0"/>
      <w:kern w:val="0"/>
      <w:sz w:val="24"/>
      <w:szCs w:val="20"/>
    </w:rPr>
  </w:style>
  <w:style w:type="paragraph" w:styleId="8">
    <w:name w:val="toc 7"/>
    <w:basedOn w:val="1"/>
    <w:next w:val="1"/>
    <w:semiHidden/>
    <w:qFormat/>
    <w:uiPriority w:val="0"/>
    <w:pPr>
      <w:ind w:left="2520" w:leftChars="1200"/>
    </w:pPr>
  </w:style>
  <w:style w:type="paragraph" w:styleId="9">
    <w:name w:val="Document Map"/>
    <w:basedOn w:val="1"/>
    <w:semiHidden/>
    <w:qFormat/>
    <w:uiPriority w:val="0"/>
    <w:pPr>
      <w:shd w:val="clear" w:color="auto" w:fill="000080"/>
    </w:pPr>
    <w:rPr>
      <w:rFonts w:ascii="宋体"/>
      <w:snapToGrid w:val="0"/>
      <w:kern w:val="0"/>
      <w:szCs w:val="20"/>
    </w:rPr>
  </w:style>
  <w:style w:type="paragraph" w:styleId="10">
    <w:name w:val="annotation text"/>
    <w:basedOn w:val="1"/>
    <w:semiHidden/>
    <w:uiPriority w:val="0"/>
    <w:pPr>
      <w:jc w:val="left"/>
    </w:pPr>
  </w:style>
  <w:style w:type="paragraph" w:styleId="11">
    <w:name w:val="toc 5"/>
    <w:basedOn w:val="1"/>
    <w:next w:val="1"/>
    <w:semiHidden/>
    <w:qFormat/>
    <w:uiPriority w:val="0"/>
    <w:pPr>
      <w:ind w:left="1680" w:leftChars="800"/>
    </w:pPr>
  </w:style>
  <w:style w:type="paragraph" w:styleId="12">
    <w:name w:val="toc 3"/>
    <w:basedOn w:val="13"/>
    <w:next w:val="1"/>
    <w:semiHidden/>
    <w:qFormat/>
    <w:uiPriority w:val="0"/>
  </w:style>
  <w:style w:type="paragraph" w:styleId="13">
    <w:name w:val="toc 1"/>
    <w:basedOn w:val="1"/>
    <w:next w:val="1"/>
    <w:uiPriority w:val="39"/>
    <w:pPr>
      <w:adjustRightInd w:val="0"/>
      <w:snapToGrid w:val="0"/>
      <w:spacing w:line="300" w:lineRule="auto"/>
    </w:pPr>
    <w:rPr>
      <w:sz w:val="24"/>
    </w:rPr>
  </w:style>
  <w:style w:type="paragraph" w:styleId="14">
    <w:name w:val="toc 8"/>
    <w:basedOn w:val="1"/>
    <w:next w:val="1"/>
    <w:semiHidden/>
    <w:uiPriority w:val="0"/>
    <w:pPr>
      <w:ind w:left="2940" w:leftChars="1400"/>
    </w:pPr>
  </w:style>
  <w:style w:type="paragraph" w:styleId="15">
    <w:name w:val="Balloon Text"/>
    <w:basedOn w:val="1"/>
    <w:semiHidden/>
    <w:qFormat/>
    <w:uiPriority w:val="0"/>
    <w:rPr>
      <w:sz w:val="18"/>
      <w:szCs w:val="18"/>
    </w:rPr>
  </w:style>
  <w:style w:type="paragraph" w:styleId="1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rFonts w:ascii="宋体"/>
      <w:snapToGrid w:val="0"/>
      <w:kern w:val="0"/>
      <w:sz w:val="18"/>
      <w:szCs w:val="20"/>
    </w:rPr>
  </w:style>
  <w:style w:type="paragraph" w:styleId="17">
    <w:name w:val="header"/>
    <w:basedOn w:val="1"/>
    <w:link w:val="38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toc 4"/>
    <w:basedOn w:val="1"/>
    <w:next w:val="1"/>
    <w:semiHidden/>
    <w:uiPriority w:val="0"/>
    <w:pPr>
      <w:ind w:left="1260" w:leftChars="600"/>
    </w:pPr>
  </w:style>
  <w:style w:type="paragraph" w:styleId="19">
    <w:name w:val="toc 6"/>
    <w:basedOn w:val="1"/>
    <w:next w:val="1"/>
    <w:semiHidden/>
    <w:qFormat/>
    <w:uiPriority w:val="0"/>
    <w:pPr>
      <w:ind w:left="2100" w:leftChars="1000"/>
    </w:pPr>
  </w:style>
  <w:style w:type="paragraph" w:styleId="20">
    <w:name w:val="toc 2"/>
    <w:basedOn w:val="13"/>
    <w:next w:val="1"/>
    <w:qFormat/>
    <w:uiPriority w:val="39"/>
    <w:pPr>
      <w:tabs>
        <w:tab w:val="right" w:leader="dot" w:pos="8947"/>
      </w:tabs>
    </w:pPr>
  </w:style>
  <w:style w:type="paragraph" w:styleId="21">
    <w:name w:val="toc 9"/>
    <w:basedOn w:val="1"/>
    <w:next w:val="1"/>
    <w:semiHidden/>
    <w:uiPriority w:val="0"/>
    <w:pPr>
      <w:ind w:left="3360" w:leftChars="1600"/>
    </w:pPr>
  </w:style>
  <w:style w:type="table" w:styleId="23">
    <w:name w:val="Table Grid"/>
    <w:basedOn w:val="22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page number"/>
    <w:basedOn w:val="24"/>
    <w:uiPriority w:val="0"/>
  </w:style>
  <w:style w:type="character" w:styleId="26">
    <w:name w:val="Hyperlink"/>
    <w:uiPriority w:val="99"/>
    <w:rPr>
      <w:color w:val="0000FF"/>
      <w:u w:val="single"/>
    </w:rPr>
  </w:style>
  <w:style w:type="character" w:styleId="27">
    <w:name w:val="annotation reference"/>
    <w:semiHidden/>
    <w:uiPriority w:val="0"/>
    <w:rPr>
      <w:sz w:val="21"/>
      <w:szCs w:val="21"/>
    </w:rPr>
  </w:style>
  <w:style w:type="paragraph" w:customStyle="1" w:styleId="28">
    <w:name w:val="表名"/>
    <w:basedOn w:val="1"/>
    <w:next w:val="1"/>
    <w:uiPriority w:val="0"/>
    <w:pPr>
      <w:numPr>
        <w:ilvl w:val="0"/>
        <w:numId w:val="2"/>
      </w:numPr>
      <w:spacing w:before="50" w:beforeLines="50" w:line="300" w:lineRule="auto"/>
      <w:jc w:val="center"/>
    </w:pPr>
    <w:rPr>
      <w:rFonts w:ascii="宋体"/>
      <w:snapToGrid w:val="0"/>
      <w:kern w:val="0"/>
      <w:sz w:val="24"/>
      <w:szCs w:val="20"/>
    </w:rPr>
  </w:style>
  <w:style w:type="paragraph" w:customStyle="1" w:styleId="29">
    <w:name w:val="并列项"/>
    <w:basedOn w:val="3"/>
    <w:uiPriority w:val="0"/>
    <w:pPr>
      <w:numPr>
        <w:ilvl w:val="0"/>
        <w:numId w:val="3"/>
      </w:numPr>
      <w:ind w:left="200" w:leftChars="200" w:hangingChars="200"/>
    </w:pPr>
  </w:style>
  <w:style w:type="paragraph" w:customStyle="1" w:styleId="30">
    <w:name w:val="并列项 1"/>
    <w:basedOn w:val="3"/>
    <w:uiPriority w:val="0"/>
    <w:pPr>
      <w:numPr>
        <w:ilvl w:val="0"/>
        <w:numId w:val="4"/>
      </w:numPr>
    </w:pPr>
  </w:style>
  <w:style w:type="paragraph" w:customStyle="1" w:styleId="31">
    <w:name w:val="并列项 2"/>
    <w:basedOn w:val="3"/>
    <w:uiPriority w:val="0"/>
    <w:pPr>
      <w:numPr>
        <w:ilvl w:val="0"/>
        <w:numId w:val="5"/>
      </w:numPr>
    </w:pPr>
  </w:style>
  <w:style w:type="paragraph" w:customStyle="1" w:styleId="32">
    <w:name w:val="并列项3"/>
    <w:basedOn w:val="3"/>
    <w:uiPriority w:val="0"/>
    <w:pPr>
      <w:numPr>
        <w:ilvl w:val="1"/>
        <w:numId w:val="6"/>
      </w:numPr>
      <w:tabs>
        <w:tab w:val="left" w:pos="1365"/>
        <w:tab w:val="clear" w:pos="840"/>
      </w:tabs>
      <w:ind w:left="1365"/>
    </w:pPr>
  </w:style>
  <w:style w:type="paragraph" w:customStyle="1" w:styleId="33">
    <w:name w:val="图表内容"/>
    <w:basedOn w:val="1"/>
    <w:link w:val="37"/>
    <w:qFormat/>
    <w:uiPriority w:val="0"/>
    <w:pPr>
      <w:spacing w:before="20" w:after="20"/>
    </w:pPr>
    <w:rPr>
      <w:rFonts w:ascii="宋体"/>
      <w:snapToGrid w:val="0"/>
      <w:kern w:val="0"/>
      <w:szCs w:val="20"/>
    </w:rPr>
  </w:style>
  <w:style w:type="paragraph" w:customStyle="1" w:styleId="34">
    <w:name w:val="图名"/>
    <w:basedOn w:val="1"/>
    <w:next w:val="1"/>
    <w:uiPriority w:val="0"/>
    <w:pPr>
      <w:numPr>
        <w:ilvl w:val="0"/>
        <w:numId w:val="7"/>
      </w:numPr>
      <w:spacing w:line="300" w:lineRule="auto"/>
      <w:jc w:val="center"/>
    </w:pPr>
    <w:rPr>
      <w:rFonts w:ascii="宋体"/>
      <w:snapToGrid w:val="0"/>
      <w:kern w:val="0"/>
      <w:sz w:val="24"/>
      <w:szCs w:val="20"/>
    </w:rPr>
  </w:style>
  <w:style w:type="paragraph" w:customStyle="1" w:styleId="35">
    <w:name w:val="注："/>
    <w:basedOn w:val="1"/>
    <w:uiPriority w:val="0"/>
    <w:pPr>
      <w:numPr>
        <w:ilvl w:val="0"/>
        <w:numId w:val="8"/>
      </w:numPr>
    </w:pPr>
  </w:style>
  <w:style w:type="character" w:customStyle="1" w:styleId="36">
    <w:name w:val="正文缩进 Char"/>
    <w:link w:val="3"/>
    <w:locked/>
    <w:uiPriority w:val="0"/>
    <w:rPr>
      <w:rFonts w:ascii="宋体"/>
      <w:snapToGrid/>
      <w:sz w:val="24"/>
    </w:rPr>
  </w:style>
  <w:style w:type="character" w:customStyle="1" w:styleId="37">
    <w:name w:val="图表内容 Char"/>
    <w:link w:val="33"/>
    <w:locked/>
    <w:uiPriority w:val="0"/>
    <w:rPr>
      <w:rFonts w:ascii="宋体"/>
      <w:snapToGrid/>
      <w:sz w:val="21"/>
    </w:rPr>
  </w:style>
  <w:style w:type="character" w:customStyle="1" w:styleId="38">
    <w:name w:val="页眉 Char"/>
    <w:link w:val="17"/>
    <w:uiPriority w:val="0"/>
    <w:rPr>
      <w:rFonts w:ascii="宋体"/>
      <w:snapToGrid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nci</Company>
  <Pages>18</Pages>
  <Words>2426</Words>
  <Characters>3151</Characters>
  <Lines>45</Lines>
  <Paragraphs>12</Paragraphs>
  <TotalTime>0</TotalTime>
  <ScaleCrop>false</ScaleCrop>
  <LinksUpToDate>false</LinksUpToDate>
  <CharactersWithSpaces>3263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2014-10-22T08:49:00Z</dcterms:created>
  <dc:creator>zyp</dc:creator>
  <cp:lastModifiedBy>汤丽群</cp:lastModifiedBy>
  <cp:lastPrinted>2003-09-19T08:52:00Z</cp:lastPrinted>
  <dcterms:modified xsi:type="dcterms:W3CDTF">2026-06-04T03:25:24Z</dcterms:modified>
  <dc:title>1</dc:title>
  <cp:revision>87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eyJoZGlkIjoiNDUwMTFkMDI3ZjBmZjczM2Q3M2EwOGI5M2VjYzUzMDkiLCJ1c2VySWQiOiIxMDg0MTY2NTQ4In0=</vt:lpwstr>
  </property>
  <property fmtid="{D5CDD505-2E9C-101B-9397-08002B2CF9AE}" pid="3" name="KSOProductBuildVer">
    <vt:lpwstr>2052-12.1.0.26375</vt:lpwstr>
  </property>
  <property fmtid="{D5CDD505-2E9C-101B-9397-08002B2CF9AE}" pid="4" name="ICV">
    <vt:lpwstr>18CE9AC42C4D46EDB120AFD875B355D1_13</vt:lpwstr>
  </property>
</Properties>
</file>