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873AD">
      <w:pPr>
        <w:tabs>
          <w:tab w:val="left" w:pos="7665"/>
        </w:tabs>
        <w:adjustRightInd w:val="0"/>
        <w:snapToGrid w:val="0"/>
        <w:spacing w:line="360" w:lineRule="auto"/>
        <w:rPr>
          <w:rFonts w:hint="eastAsia" w:eastAsia="黑体"/>
          <w:sz w:val="28"/>
        </w:rPr>
      </w:pPr>
    </w:p>
    <w:p w14:paraId="08A88A4D">
      <w:pPr>
        <w:tabs>
          <w:tab w:val="left" w:pos="7665"/>
        </w:tabs>
        <w:adjustRightInd w:val="0"/>
        <w:snapToGrid w:val="0"/>
        <w:spacing w:line="360" w:lineRule="auto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标识：</w:t>
      </w:r>
      <w:r>
        <w:rPr>
          <w:rFonts w:hint="eastAsia" w:eastAsia="黑体"/>
          <w:sz w:val="28"/>
        </w:rPr>
        <w:tab/>
      </w:r>
      <w:r>
        <w:rPr>
          <w:rFonts w:hint="eastAsia" w:eastAsia="黑体"/>
          <w:sz w:val="28"/>
        </w:rPr>
        <w:t>密级：</w:t>
      </w:r>
    </w:p>
    <w:p w14:paraId="69662F6B">
      <w:pPr>
        <w:tabs>
          <w:tab w:val="left" w:pos="7665"/>
        </w:tabs>
        <w:adjustRightInd w:val="0"/>
        <w:snapToGrid w:val="0"/>
        <w:spacing w:line="360" w:lineRule="auto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版本：</w:t>
      </w:r>
      <w:r>
        <w:rPr>
          <w:rFonts w:hint="eastAsia" w:eastAsia="黑体"/>
          <w:sz w:val="28"/>
        </w:rPr>
        <w:tab/>
      </w:r>
    </w:p>
    <w:p w14:paraId="6414B60D">
      <w:pPr>
        <w:tabs>
          <w:tab w:val="left" w:pos="7665"/>
        </w:tabs>
        <w:spacing w:before="326" w:beforeLines="100"/>
        <w:jc w:val="center"/>
        <w:rPr>
          <w:rFonts w:hint="eastAsia" w:ascii="黑体" w:eastAsia="黑体"/>
          <w:sz w:val="52"/>
        </w:rPr>
      </w:pPr>
      <w:r>
        <w:rPr>
          <w:rFonts w:hint="eastAsia" w:ascii="黑体" w:eastAsia="黑体"/>
          <w:sz w:val="52"/>
        </w:rPr>
        <w:t>×××技术文件</w:t>
      </w:r>
    </w:p>
    <w:p w14:paraId="7D86D408">
      <w:pPr>
        <w:tabs>
          <w:tab w:val="left" w:pos="7665"/>
        </w:tabs>
        <w:spacing w:before="978" w:beforeLines="300"/>
        <w:jc w:val="center"/>
        <w:rPr>
          <w:rFonts w:hint="eastAsia" w:eastAsia="黑体"/>
          <w:sz w:val="48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3810</wp:posOffset>
                </wp:positionV>
                <wp:extent cx="5800725" cy="0"/>
                <wp:effectExtent l="0" t="9525" r="5715" b="1333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10.5pt;margin-top:0.3pt;height:0pt;width:456.75pt;z-index:251659264;mso-width-relative:page;mso-height-relative:page;" filled="f" stroked="t" coordsize="21600,21600" o:gfxdata="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nGpBBtMAAAAE&#10;AQAADwAAAAAAAAABACAAAAAiAAAAZHJzL2Rvd25yZXYueG1sUEsBAhQAFAAAAAgAh07iQLRKKT/o&#10;AQAA3AMAAA4AAAAAAAAAAQAgAAAAIgEAAGRycy9lMm9Eb2MueG1sUEsFBgAAAAAGAAYAWQEAAHwF&#10;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48"/>
        </w:rPr>
        <w:t>{子项目名称}</w:t>
      </w:r>
    </w:p>
    <w:p w14:paraId="50E50956">
      <w:pPr>
        <w:tabs>
          <w:tab w:val="left" w:pos="7665"/>
        </w:tabs>
        <w:spacing w:before="163" w:beforeLines="50"/>
        <w:jc w:val="center"/>
        <w:rPr>
          <w:rFonts w:hint="eastAsia" w:eastAsia="黑体"/>
          <w:sz w:val="48"/>
        </w:rPr>
      </w:pPr>
      <w:r>
        <w:rPr>
          <w:rFonts w:hint="eastAsia" w:eastAsia="黑体"/>
          <w:sz w:val="48"/>
        </w:rPr>
        <w:t>系统测试报告</w:t>
      </w:r>
    </w:p>
    <w:p w14:paraId="44F18B8D">
      <w:pPr>
        <w:tabs>
          <w:tab w:val="left" w:pos="7665"/>
        </w:tabs>
        <w:spacing w:before="652" w:beforeLines="200"/>
        <w:jc w:val="center"/>
        <w:rPr>
          <w:rFonts w:hint="eastAsia" w:eastAsia="黑体"/>
          <w:sz w:val="48"/>
        </w:rPr>
      </w:pPr>
    </w:p>
    <w:p w14:paraId="572120AC">
      <w:pPr>
        <w:tabs>
          <w:tab w:val="left" w:pos="7665"/>
        </w:tabs>
        <w:spacing w:before="1467" w:beforeLines="450"/>
        <w:jc w:val="center"/>
        <w:rPr>
          <w:rFonts w:hint="eastAsia" w:eastAsia="黑体"/>
          <w:sz w:val="32"/>
        </w:rPr>
      </w:pPr>
    </w:p>
    <w:p w14:paraId="3EF88FC7">
      <w:pPr>
        <w:tabs>
          <w:tab w:val="left" w:pos="7665"/>
        </w:tabs>
        <w:spacing w:before="978" w:beforeLines="300"/>
        <w:jc w:val="center"/>
        <w:rPr>
          <w:rFonts w:hint="eastAsia" w:eastAsia="黑体"/>
          <w:sz w:val="32"/>
        </w:rPr>
      </w:pPr>
    </w:p>
    <w:p w14:paraId="5483970E">
      <w:pPr>
        <w:tabs>
          <w:tab w:val="left" w:pos="7665"/>
        </w:tabs>
        <w:spacing w:before="1467" w:beforeLines="450"/>
        <w:jc w:val="center"/>
        <w:rPr>
          <w:rFonts w:hint="default" w:eastAsia="宋体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XXXXX</w:t>
      </w:r>
      <w:bookmarkStart w:id="32" w:name="_GoBack"/>
      <w:bookmarkEnd w:id="32"/>
    </w:p>
    <w:p w14:paraId="379812A8">
      <w:pPr>
        <w:tabs>
          <w:tab w:val="left" w:pos="7665"/>
        </w:tabs>
        <w:spacing w:before="163" w:beforeLines="50"/>
        <w:jc w:val="center"/>
        <w:rPr>
          <w:sz w:val="32"/>
        </w:rPr>
      </w:pPr>
      <w:r>
        <w:rPr>
          <w:rFonts w:hint="eastAsia"/>
          <w:sz w:val="32"/>
        </w:rPr>
        <w:t>二○一  年  月</w:t>
      </w:r>
    </w:p>
    <w:p w14:paraId="24F2693E">
      <w:pPr>
        <w:tabs>
          <w:tab w:val="left" w:pos="7665"/>
        </w:tabs>
        <w:spacing w:before="1630" w:beforeLines="500"/>
        <w:jc w:val="center"/>
        <w:rPr>
          <w:rFonts w:hint="eastAsia" w:eastAsia="黑体"/>
          <w:sz w:val="48"/>
        </w:rPr>
      </w:pPr>
      <w:r>
        <w:rPr>
          <w:sz w:val="32"/>
        </w:rPr>
        <w:br w:type="page"/>
      </w:r>
      <w:r>
        <w:rPr>
          <w:rFonts w:hint="eastAsia" w:eastAsia="黑体"/>
          <w:sz w:val="48"/>
        </w:rPr>
        <w:t>{子项目名称}</w:t>
      </w:r>
    </w:p>
    <w:p w14:paraId="19F106ED">
      <w:pPr>
        <w:tabs>
          <w:tab w:val="left" w:pos="7665"/>
        </w:tabs>
        <w:spacing w:before="163" w:beforeLines="50"/>
        <w:jc w:val="center"/>
        <w:rPr>
          <w:rFonts w:hint="eastAsia" w:eastAsia="黑体"/>
          <w:sz w:val="48"/>
        </w:rPr>
      </w:pPr>
      <w:r>
        <w:rPr>
          <w:rFonts w:hint="eastAsia" w:eastAsia="黑体"/>
          <w:sz w:val="48"/>
        </w:rPr>
        <w:t>系统测试报告</w:t>
      </w:r>
    </w:p>
    <w:p w14:paraId="215EA093">
      <w:pPr>
        <w:tabs>
          <w:tab w:val="left" w:pos="7665"/>
        </w:tabs>
        <w:spacing w:before="652" w:beforeLines="200"/>
        <w:jc w:val="center"/>
        <w:rPr>
          <w:rFonts w:hint="eastAsia" w:eastAsia="黑体"/>
          <w:sz w:val="48"/>
        </w:rPr>
      </w:pPr>
    </w:p>
    <w:p w14:paraId="3E1AACA8">
      <w:pPr>
        <w:tabs>
          <w:tab w:val="left" w:pos="2100"/>
          <w:tab w:val="left" w:pos="7665"/>
        </w:tabs>
        <w:spacing w:before="4238" w:beforeLines="1300"/>
        <w:rPr>
          <w:rFonts w:hint="eastAsia"/>
          <w:sz w:val="32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3049905</wp:posOffset>
                </wp:positionV>
                <wp:extent cx="2333625" cy="0"/>
                <wp:effectExtent l="0" t="5080" r="0" b="4445"/>
                <wp:wrapNone/>
                <wp:docPr id="6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margin-left:183.75pt;margin-top:240.15pt;height:0pt;width:183.75pt;z-index:251664384;mso-width-relative:page;mso-height-relative:page;" filled="f" stroked="t" coordsize="21600,21600" o:gfxdata="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zdfQvY&#10;AAAACwEAAA8AAAAAAAAAAQAgAAAAIgAAAGRycy9kb3ducmV2LnhtbFBLAQIUABQAAAAIAIdO4kAf&#10;VBQ25wEAANsDAAAOAAAAAAAAAAEAIAAAACc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拟 制 人：</w:t>
      </w:r>
    </w:p>
    <w:p w14:paraId="01F2A9A0">
      <w:pPr>
        <w:tabs>
          <w:tab w:val="left" w:pos="2100"/>
          <w:tab w:val="left" w:pos="7665"/>
        </w:tabs>
        <w:spacing w:before="163" w:beforeLines="50"/>
        <w:rPr>
          <w:rFonts w:hint="eastAsia"/>
          <w:sz w:val="32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183.75pt;margin-top:31.2pt;height:0pt;width:183.75pt;z-index:251660288;mso-width-relative:page;mso-height-relative:page;" filled="f" stroked="t" coordsize="21600,21600" o:gfxdata="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IHSrP1wAA&#10;AAkBAAAPAAAAAAAAAAEAIAAAACIAAABkcnMvZG93bnJldi54bWxQSwECFAAUAAAACACHTuJAeja+&#10;cOYBAADbAwAADgAAAAAAAAABACAAAAAm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审    核：</w:t>
      </w:r>
    </w:p>
    <w:p w14:paraId="4BE1659C">
      <w:pPr>
        <w:tabs>
          <w:tab w:val="left" w:pos="2100"/>
          <w:tab w:val="left" w:pos="7665"/>
        </w:tabs>
        <w:spacing w:before="163" w:beforeLines="50"/>
        <w:rPr>
          <w:rFonts w:hint="eastAsia"/>
          <w:sz w:val="32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3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183.75pt;margin-top:31.2pt;height:0pt;width:183.75pt;z-index:251661312;mso-width-relative:page;mso-height-relative:page;" filled="f" stroked="t" coordsize="21600,21600" o:gfxdata="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B0qz9cA&#10;AAAJAQAADwAAAAAAAAABACAAAAAiAAAAZHJzL2Rvd25yZXYueG1sUEsBAhQAFAAAAAgAh07iQHdo&#10;X1nnAQAA2wMAAA4AAAAAAAAAAQAgAAAAJ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会    签：</w:t>
      </w:r>
    </w:p>
    <w:p w14:paraId="6EFC0147">
      <w:pPr>
        <w:tabs>
          <w:tab w:val="left" w:pos="2100"/>
          <w:tab w:val="left" w:pos="7665"/>
        </w:tabs>
        <w:spacing w:before="163" w:beforeLines="50"/>
        <w:rPr>
          <w:rFonts w:hint="eastAsia"/>
          <w:sz w:val="32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4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183.75pt;margin-top:31.2pt;height:0pt;width:183.75pt;z-index:251662336;mso-width-relative:page;mso-height-relative:page;" filled="f" stroked="t" coordsize="21600,21600" o:gfxdata="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B0qz9cA&#10;AAAJAQAADwAAAAAAAAABACAAAAAiAAAAZHJzL2Rvd25yZXYueG1sUEsBAhQAFAAAAAgAh07iQA3m&#10;+fjnAQAA2wMAAA4AAAAAAAAAAQAgAAAAJ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质量保证：</w:t>
      </w:r>
    </w:p>
    <w:p w14:paraId="72818DAB">
      <w:pPr>
        <w:tabs>
          <w:tab w:val="left" w:pos="2100"/>
          <w:tab w:val="left" w:pos="7665"/>
        </w:tabs>
        <w:spacing w:before="163" w:beforeLines="50"/>
        <w:rPr>
          <w:sz w:val="32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396240</wp:posOffset>
                </wp:positionV>
                <wp:extent cx="2333625" cy="0"/>
                <wp:effectExtent l="0" t="5080" r="0" b="4445"/>
                <wp:wrapNone/>
                <wp:docPr id="5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183.75pt;margin-top:31.2pt;height:0pt;width:183.75pt;z-index:251663360;mso-width-relative:page;mso-height-relative:page;" filled="f" stroked="t" coordsize="21600,21600" o:gfxdata="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IHSrP1wAA&#10;AAkBAAAPAAAAAAAAAAEAIAAAACIAAABkcnMvZG93bnJldi54bWxQSwECFAAUAAAACACHTuJA+L39&#10;peYBAADbAwAADgAAAAAAAAABACAAAAAm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批    准：</w:t>
      </w:r>
    </w:p>
    <w:p w14:paraId="1F3C7968">
      <w:pPr>
        <w:tabs>
          <w:tab w:val="left" w:pos="2100"/>
          <w:tab w:val="left" w:pos="7665"/>
        </w:tabs>
        <w:spacing w:before="163" w:beforeLines="50"/>
        <w:jc w:val="center"/>
        <w:rPr>
          <w:rFonts w:hint="eastAsia"/>
          <w:sz w:val="32"/>
        </w:rPr>
      </w:pPr>
      <w:r>
        <w:rPr>
          <w:rFonts w:hint="eastAsia"/>
          <w:sz w:val="32"/>
        </w:rPr>
        <w:t xml:space="preserve"> </w:t>
      </w:r>
    </w:p>
    <w:p w14:paraId="36491985">
      <w:pPr>
        <w:tabs>
          <w:tab w:val="left" w:pos="2205"/>
        </w:tabs>
        <w:spacing w:before="120"/>
        <w:rPr>
          <w:sz w:val="32"/>
          <w:u w:val="single"/>
        </w:rPr>
        <w:sectPr>
          <w:footerReference r:id="rId3" w:type="default"/>
          <w:footerReference r:id="rId4" w:type="even"/>
          <w:pgSz w:w="11906" w:h="16838"/>
          <w:pgMar w:top="1588" w:right="1361" w:bottom="1361" w:left="1588" w:header="1021" w:footer="1021" w:gutter="0"/>
          <w:cols w:space="425" w:num="1"/>
          <w:docGrid w:type="lines" w:linePitch="326" w:charSpace="0"/>
        </w:sectPr>
      </w:pPr>
    </w:p>
    <w:p w14:paraId="50928BCF">
      <w:pPr>
        <w:tabs>
          <w:tab w:val="left" w:pos="2100"/>
          <w:tab w:val="left" w:pos="7665"/>
        </w:tabs>
        <w:spacing w:before="156" w:beforeLines="50"/>
        <w:jc w:val="center"/>
        <w:rPr>
          <w:rFonts w:hint="eastAsia" w:ascii="黑体" w:eastAsia="黑体"/>
          <w:b/>
          <w:bCs/>
          <w:sz w:val="32"/>
        </w:rPr>
      </w:pPr>
      <w:r>
        <w:rPr>
          <w:rFonts w:hint="eastAsia" w:ascii="黑体" w:eastAsia="黑体"/>
          <w:b/>
          <w:bCs/>
          <w:sz w:val="32"/>
        </w:rPr>
        <w:t>文档修改记录</w:t>
      </w:r>
    </w:p>
    <w:tbl>
      <w:tblPr>
        <w:tblStyle w:val="22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2921"/>
        <w:gridCol w:w="1846"/>
        <w:gridCol w:w="1247"/>
        <w:gridCol w:w="2220"/>
      </w:tblGrid>
      <w:tr w14:paraId="46033E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tcBorders>
              <w:top w:val="single" w:color="000000" w:sz="12" w:space="0"/>
              <w:bottom w:val="single" w:color="000000" w:sz="12" w:space="0"/>
            </w:tcBorders>
            <w:noWrap w:val="0"/>
            <w:vAlign w:val="center"/>
          </w:tcPr>
          <w:p w14:paraId="684292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2961" w:type="dxa"/>
            <w:tcBorders>
              <w:bottom w:val="single" w:color="000000" w:sz="12" w:space="0"/>
            </w:tcBorders>
            <w:noWrap w:val="0"/>
            <w:vAlign w:val="center"/>
          </w:tcPr>
          <w:p w14:paraId="392DED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修改内容描述</w:t>
            </w:r>
          </w:p>
        </w:tc>
        <w:tc>
          <w:tcPr>
            <w:tcW w:w="1869" w:type="dxa"/>
            <w:tcBorders>
              <w:bottom w:val="single" w:color="000000" w:sz="12" w:space="0"/>
            </w:tcBorders>
            <w:noWrap w:val="0"/>
            <w:vAlign w:val="center"/>
          </w:tcPr>
          <w:p w14:paraId="74A395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260" w:type="dxa"/>
            <w:tcBorders>
              <w:bottom w:val="single" w:color="000000" w:sz="12" w:space="0"/>
            </w:tcBorders>
            <w:noWrap w:val="0"/>
            <w:vAlign w:val="center"/>
          </w:tcPr>
          <w:p w14:paraId="46CFE6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249" w:type="dxa"/>
            <w:tcBorders>
              <w:bottom w:val="single" w:color="000000" w:sz="12" w:space="0"/>
            </w:tcBorders>
            <w:noWrap w:val="0"/>
            <w:vAlign w:val="center"/>
          </w:tcPr>
          <w:p w14:paraId="15B767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4B51FA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tcBorders>
              <w:top w:val="single" w:color="000000" w:sz="12" w:space="0"/>
            </w:tcBorders>
            <w:noWrap w:val="0"/>
            <w:vAlign w:val="center"/>
          </w:tcPr>
          <w:p w14:paraId="3E2145F7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tcBorders>
              <w:top w:val="single" w:color="000000" w:sz="12" w:space="0"/>
            </w:tcBorders>
            <w:noWrap w:val="0"/>
            <w:vAlign w:val="center"/>
          </w:tcPr>
          <w:p w14:paraId="7C4AC62D">
            <w:pPr>
              <w:pStyle w:val="13"/>
              <w:adjustRightInd/>
              <w:snapToGrid/>
              <w:spacing w:line="240" w:lineRule="auto"/>
              <w:rPr>
                <w:rFonts w:hint="eastAsia"/>
              </w:rPr>
            </w:pPr>
          </w:p>
        </w:tc>
        <w:tc>
          <w:tcPr>
            <w:tcW w:w="1869" w:type="dxa"/>
            <w:tcBorders>
              <w:top w:val="single" w:color="000000" w:sz="12" w:space="0"/>
            </w:tcBorders>
            <w:noWrap w:val="0"/>
            <w:vAlign w:val="center"/>
          </w:tcPr>
          <w:p w14:paraId="0225410E">
            <w:pPr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color="000000" w:sz="12" w:space="0"/>
            </w:tcBorders>
            <w:noWrap w:val="0"/>
            <w:vAlign w:val="center"/>
          </w:tcPr>
          <w:p w14:paraId="356FEA75">
            <w:pPr>
              <w:rPr>
                <w:rFonts w:hint="eastAsia"/>
              </w:rPr>
            </w:pPr>
          </w:p>
        </w:tc>
        <w:tc>
          <w:tcPr>
            <w:tcW w:w="2249" w:type="dxa"/>
            <w:tcBorders>
              <w:top w:val="single" w:color="000000" w:sz="12" w:space="0"/>
            </w:tcBorders>
            <w:noWrap w:val="0"/>
            <w:vAlign w:val="center"/>
          </w:tcPr>
          <w:p w14:paraId="1E5D7288">
            <w:pPr>
              <w:rPr>
                <w:rFonts w:hint="eastAsia"/>
              </w:rPr>
            </w:pPr>
          </w:p>
        </w:tc>
      </w:tr>
      <w:tr w14:paraId="4EF8F1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0C06EEBD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05A9A61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120985BD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ACB7EBF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639F0287">
            <w:pPr>
              <w:rPr>
                <w:rFonts w:hint="eastAsia"/>
              </w:rPr>
            </w:pPr>
          </w:p>
        </w:tc>
      </w:tr>
      <w:tr w14:paraId="7B940D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101BFA8E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1C289638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7710E4F4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50311720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098E850">
            <w:pPr>
              <w:rPr>
                <w:rFonts w:hint="eastAsia"/>
              </w:rPr>
            </w:pPr>
          </w:p>
        </w:tc>
      </w:tr>
      <w:tr w14:paraId="65CF25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2DF4E2A4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454B10EB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72A23395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D10C48E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43546D52">
            <w:pPr>
              <w:rPr>
                <w:rFonts w:hint="eastAsia"/>
              </w:rPr>
            </w:pPr>
          </w:p>
        </w:tc>
      </w:tr>
      <w:tr w14:paraId="0AC7AD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5058FA57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65BC9EF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478AAF78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1F5B09D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2A7ACD2">
            <w:pPr>
              <w:rPr>
                <w:rFonts w:hint="eastAsia"/>
              </w:rPr>
            </w:pPr>
          </w:p>
        </w:tc>
      </w:tr>
      <w:tr w14:paraId="4E4181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1D8FFDB1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035851E8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3803F6D7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59C3A42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071ACA5C">
            <w:pPr>
              <w:rPr>
                <w:rFonts w:hint="eastAsia"/>
              </w:rPr>
            </w:pPr>
          </w:p>
        </w:tc>
      </w:tr>
      <w:tr w14:paraId="334CD5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31D861BE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4A6AB57C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4C2CC721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0C5D51D4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5B3641EA">
            <w:pPr>
              <w:rPr>
                <w:rFonts w:hint="eastAsia"/>
              </w:rPr>
            </w:pPr>
          </w:p>
        </w:tc>
      </w:tr>
      <w:tr w14:paraId="395563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67818163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3B33C13E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46247C4E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2671121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5E051851">
            <w:pPr>
              <w:rPr>
                <w:rFonts w:hint="eastAsia"/>
              </w:rPr>
            </w:pPr>
          </w:p>
        </w:tc>
      </w:tr>
      <w:tr w14:paraId="62105B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19FB6433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7A7FFC96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0D57A7FF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044E8F7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E8A9D15">
            <w:pPr>
              <w:rPr>
                <w:rFonts w:hint="eastAsia"/>
              </w:rPr>
            </w:pPr>
          </w:p>
        </w:tc>
      </w:tr>
      <w:tr w14:paraId="67F806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5338683A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430553C4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5534D589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7F284EF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69775EB">
            <w:pPr>
              <w:rPr>
                <w:rFonts w:hint="eastAsia"/>
              </w:rPr>
            </w:pPr>
          </w:p>
        </w:tc>
      </w:tr>
      <w:tr w14:paraId="3590B7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1C4210EC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429A76B9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5E32F868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7551FC48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35222C68">
            <w:pPr>
              <w:rPr>
                <w:rFonts w:hint="eastAsia"/>
              </w:rPr>
            </w:pPr>
          </w:p>
        </w:tc>
      </w:tr>
      <w:tr w14:paraId="6E35DE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5BEAA0FE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04EB22CE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7F8C2BC0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E0D3564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6DF3B425">
            <w:pPr>
              <w:rPr>
                <w:rFonts w:hint="eastAsia"/>
              </w:rPr>
            </w:pPr>
          </w:p>
        </w:tc>
      </w:tr>
      <w:tr w14:paraId="1CFE87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3C96B4A9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13B4DC9A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56357756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557A04E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0F18D937">
            <w:pPr>
              <w:rPr>
                <w:rFonts w:hint="eastAsia"/>
              </w:rPr>
            </w:pPr>
          </w:p>
        </w:tc>
      </w:tr>
      <w:tr w14:paraId="1375C8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1024A579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989C923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0D66A07E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983B077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18950BB4">
            <w:pPr>
              <w:rPr>
                <w:rFonts w:hint="eastAsia"/>
              </w:rPr>
            </w:pPr>
          </w:p>
        </w:tc>
      </w:tr>
      <w:tr w14:paraId="49F4D3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24319E43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09FE9A51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0D4F5B7C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707145E7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09E17882">
            <w:pPr>
              <w:rPr>
                <w:rFonts w:hint="eastAsia"/>
              </w:rPr>
            </w:pPr>
          </w:p>
        </w:tc>
      </w:tr>
      <w:tr w14:paraId="577387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4B704220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4B3EA04E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687516A0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1346D9D0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226D445D">
            <w:pPr>
              <w:rPr>
                <w:rFonts w:hint="eastAsia"/>
              </w:rPr>
            </w:pPr>
          </w:p>
        </w:tc>
      </w:tr>
      <w:tr w14:paraId="51E305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0887BE00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4363B10E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0AA35A87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027609B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3DA39BF">
            <w:pPr>
              <w:rPr>
                <w:rFonts w:hint="eastAsia"/>
              </w:rPr>
            </w:pPr>
          </w:p>
        </w:tc>
      </w:tr>
      <w:tr w14:paraId="77DB0A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4029EC1B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5E377AD9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11BEC9A8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AA8B423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263CE5F">
            <w:pPr>
              <w:rPr>
                <w:rFonts w:hint="eastAsia"/>
              </w:rPr>
            </w:pPr>
          </w:p>
        </w:tc>
      </w:tr>
      <w:tr w14:paraId="293D05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4792F102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6DED60BA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39EEB71D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F22F403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4A73C5E">
            <w:pPr>
              <w:rPr>
                <w:rFonts w:hint="eastAsia"/>
              </w:rPr>
            </w:pPr>
          </w:p>
        </w:tc>
      </w:tr>
      <w:tr w14:paraId="742E28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0C244F99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7AE93974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3F016B3E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9C69C8E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3E627D87">
            <w:pPr>
              <w:rPr>
                <w:rFonts w:hint="eastAsia"/>
              </w:rPr>
            </w:pPr>
          </w:p>
        </w:tc>
      </w:tr>
      <w:tr w14:paraId="709809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4211CA9C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F00C341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7DCEDC37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03F14041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25525E37">
            <w:pPr>
              <w:rPr>
                <w:rFonts w:hint="eastAsia"/>
              </w:rPr>
            </w:pPr>
          </w:p>
        </w:tc>
      </w:tr>
      <w:tr w14:paraId="1F57CB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33E806F6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3648E47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7222EB6E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EF9DBD4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18D07D2F">
            <w:pPr>
              <w:rPr>
                <w:rFonts w:hint="eastAsia"/>
              </w:rPr>
            </w:pPr>
          </w:p>
        </w:tc>
      </w:tr>
      <w:tr w14:paraId="728007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4EAE7A7A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58598E4F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24C7B3C3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548E9EA8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7C2417C0">
            <w:pPr>
              <w:rPr>
                <w:rFonts w:hint="eastAsia"/>
              </w:rPr>
            </w:pPr>
          </w:p>
        </w:tc>
      </w:tr>
      <w:tr w14:paraId="6A496C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00AB0E8E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16CDD6FF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37FAAA16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AD078AA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5419FCD7">
            <w:pPr>
              <w:rPr>
                <w:rFonts w:hint="eastAsia"/>
              </w:rPr>
            </w:pPr>
          </w:p>
        </w:tc>
      </w:tr>
      <w:tr w14:paraId="47C6BA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6C792545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6AB70727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281B57D2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E14497F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4EC4084F">
            <w:pPr>
              <w:rPr>
                <w:rFonts w:hint="eastAsia"/>
              </w:rPr>
            </w:pPr>
          </w:p>
        </w:tc>
      </w:tr>
      <w:tr w14:paraId="4EE25F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14C77A09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65122C47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3B96C507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1D93B9B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16F9C5A7">
            <w:pPr>
              <w:rPr>
                <w:rFonts w:hint="eastAsia"/>
              </w:rPr>
            </w:pPr>
          </w:p>
        </w:tc>
      </w:tr>
      <w:tr w14:paraId="158D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05CDB548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198ED90E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5F9E9647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13187B86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6183A4E1">
            <w:pPr>
              <w:rPr>
                <w:rFonts w:hint="eastAsia"/>
              </w:rPr>
            </w:pPr>
          </w:p>
        </w:tc>
      </w:tr>
      <w:tr w14:paraId="679FB7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47F48BB7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057362C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673E8868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0665068F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1E4DF944">
            <w:pPr>
              <w:rPr>
                <w:rFonts w:hint="eastAsia"/>
              </w:rPr>
            </w:pPr>
          </w:p>
        </w:tc>
      </w:tr>
      <w:tr w14:paraId="12BC0C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636DEBF3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4247BF23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7629C822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73D4BF6A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51F8E9C0">
            <w:pPr>
              <w:rPr>
                <w:rFonts w:hint="eastAsia"/>
              </w:rPr>
            </w:pPr>
          </w:p>
        </w:tc>
      </w:tr>
      <w:tr w14:paraId="1041F4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12F18577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092729FD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391DC273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9B10EDF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02266F45">
            <w:pPr>
              <w:rPr>
                <w:rFonts w:hint="eastAsia"/>
              </w:rPr>
            </w:pPr>
          </w:p>
        </w:tc>
      </w:tr>
      <w:tr w14:paraId="0A6A6E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5EF327DC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6C21C87B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002086AF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443C346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09946FBC">
            <w:pPr>
              <w:rPr>
                <w:rFonts w:hint="eastAsia"/>
              </w:rPr>
            </w:pPr>
          </w:p>
        </w:tc>
      </w:tr>
      <w:tr w14:paraId="4909F7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5DB67A92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6E38F7B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19B4A366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C58AA72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18746CB1">
            <w:pPr>
              <w:rPr>
                <w:rFonts w:hint="eastAsia"/>
              </w:rPr>
            </w:pPr>
          </w:p>
        </w:tc>
      </w:tr>
      <w:tr w14:paraId="69FE90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3D4FCB1F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276D6D31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713C35EE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16D91AE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17C674FF">
            <w:pPr>
              <w:rPr>
                <w:rFonts w:hint="eastAsia"/>
              </w:rPr>
            </w:pPr>
          </w:p>
        </w:tc>
      </w:tr>
      <w:tr w14:paraId="28522B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277CCB0C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60E30E0A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1F6A5C85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5E9F873C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01588CDF">
            <w:pPr>
              <w:rPr>
                <w:rFonts w:hint="eastAsia"/>
              </w:rPr>
            </w:pPr>
          </w:p>
        </w:tc>
      </w:tr>
      <w:tr w14:paraId="637AF4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48" w:type="dxa"/>
            <w:noWrap w:val="0"/>
            <w:vAlign w:val="center"/>
          </w:tcPr>
          <w:p w14:paraId="5618227C">
            <w:pPr>
              <w:jc w:val="center"/>
              <w:rPr>
                <w:rFonts w:hint="eastAsia"/>
              </w:rPr>
            </w:pPr>
          </w:p>
        </w:tc>
        <w:tc>
          <w:tcPr>
            <w:tcW w:w="2961" w:type="dxa"/>
            <w:noWrap w:val="0"/>
            <w:vAlign w:val="center"/>
          </w:tcPr>
          <w:p w14:paraId="74898113">
            <w:pPr>
              <w:rPr>
                <w:rFonts w:hint="eastAsia"/>
              </w:rPr>
            </w:pPr>
          </w:p>
        </w:tc>
        <w:tc>
          <w:tcPr>
            <w:tcW w:w="1869" w:type="dxa"/>
            <w:noWrap w:val="0"/>
            <w:vAlign w:val="center"/>
          </w:tcPr>
          <w:p w14:paraId="5E69132E">
            <w:pPr>
              <w:rPr>
                <w:rFonts w:hint="eastAsia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79721CA">
            <w:pPr>
              <w:rPr>
                <w:rFonts w:hint="eastAsia"/>
              </w:rPr>
            </w:pPr>
          </w:p>
        </w:tc>
        <w:tc>
          <w:tcPr>
            <w:tcW w:w="2249" w:type="dxa"/>
            <w:noWrap w:val="0"/>
            <w:vAlign w:val="center"/>
          </w:tcPr>
          <w:p w14:paraId="5C06DB05">
            <w:pPr>
              <w:rPr>
                <w:rFonts w:hint="eastAsia"/>
              </w:rPr>
            </w:pPr>
          </w:p>
        </w:tc>
      </w:tr>
    </w:tbl>
    <w:p w14:paraId="5898E728">
      <w:pPr>
        <w:tabs>
          <w:tab w:val="left" w:pos="2100"/>
          <w:tab w:val="left" w:pos="7665"/>
        </w:tabs>
        <w:spacing w:before="156" w:beforeLines="50"/>
        <w:jc w:val="center"/>
        <w:rPr>
          <w:rFonts w:hint="eastAsia"/>
          <w:sz w:val="32"/>
        </w:rPr>
      </w:pPr>
    </w:p>
    <w:p w14:paraId="43EF37BD">
      <w:pPr>
        <w:tabs>
          <w:tab w:val="left" w:pos="2100"/>
          <w:tab w:val="left" w:pos="7665"/>
        </w:tabs>
        <w:spacing w:before="156" w:beforeLines="50"/>
        <w:jc w:val="center"/>
        <w:rPr>
          <w:sz w:val="32"/>
        </w:rPr>
        <w:sectPr>
          <w:footerReference r:id="rId5" w:type="default"/>
          <w:footerReference r:id="rId6" w:type="even"/>
          <w:pgSz w:w="11906" w:h="16838"/>
          <w:pgMar w:top="1588" w:right="1361" w:bottom="1361" w:left="1588" w:header="851" w:footer="851" w:gutter="0"/>
          <w:pgNumType w:fmt="lowerRoman" w:start="1"/>
          <w:cols w:space="425" w:num="1"/>
          <w:docGrid w:type="lines" w:linePitch="312" w:charSpace="0"/>
        </w:sectPr>
      </w:pPr>
    </w:p>
    <w:p w14:paraId="036CC9C4">
      <w:pPr>
        <w:spacing w:before="240" w:after="360"/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目    次</w:t>
      </w:r>
    </w:p>
    <w:p w14:paraId="03197FDB">
      <w:pPr>
        <w:pStyle w:val="13"/>
        <w:tabs>
          <w:tab w:val="right" w:leader="dot" w:pos="8947"/>
        </w:tabs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Fonts w:ascii="黑体" w:eastAsia="黑体"/>
          <w:sz w:val="32"/>
        </w:rPr>
        <w:fldChar w:fldCharType="begin"/>
      </w:r>
      <w:r>
        <w:rPr>
          <w:rFonts w:ascii="黑体" w:eastAsia="黑体"/>
          <w:sz w:val="32"/>
        </w:rPr>
        <w:instrText xml:space="preserve"> TOC \o "1-2" \h \z </w:instrText>
      </w:r>
      <w:r>
        <w:rPr>
          <w:rFonts w:ascii="黑体" w:eastAsia="黑体"/>
          <w:sz w:val="32"/>
        </w:rPr>
        <w:fldChar w:fldCharType="separate"/>
      </w: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"_Toc403827103"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1</w:t>
      </w:r>
      <w:r>
        <w:rPr>
          <w:rStyle w:val="26"/>
          <w:rFonts w:hint="eastAsia"/>
          <w:lang/>
        </w:rPr>
        <w:t xml:space="preserve"> 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_Toc403827103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602194EA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"_Toc403827104"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1.1</w:t>
      </w:r>
      <w:r>
        <w:rPr>
          <w:rStyle w:val="26"/>
          <w:rFonts w:hint="eastAsia"/>
          <w:lang/>
        </w:rPr>
        <w:t xml:space="preserve"> 标识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_Toc403827104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67A805F9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"_Toc403827105"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1.2</w:t>
      </w:r>
      <w:r>
        <w:rPr>
          <w:rStyle w:val="26"/>
          <w:rFonts w:hint="eastAsia"/>
          <w:lang/>
        </w:rPr>
        <w:t xml:space="preserve"> 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_Toc403827105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7C168CE1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"_Toc403827106"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1.3</w:t>
      </w:r>
      <w:r>
        <w:rPr>
          <w:rStyle w:val="26"/>
          <w:rFonts w:hint="eastAsia"/>
          <w:lang/>
        </w:rPr>
        <w:t xml:space="preserve"> 文档概述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_Toc403827106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5F8B6238">
      <w:pPr>
        <w:pStyle w:val="13"/>
        <w:tabs>
          <w:tab w:val="right" w:leader="dot" w:pos="8947"/>
        </w:tabs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"_Toc403827107"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2</w:t>
      </w:r>
      <w:r>
        <w:rPr>
          <w:rStyle w:val="26"/>
          <w:rFonts w:hint="eastAsia"/>
          <w:lang/>
        </w:rPr>
        <w:t xml:space="preserve">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_Toc403827107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16CFB780">
      <w:pPr>
        <w:pStyle w:val="13"/>
        <w:tabs>
          <w:tab w:val="right" w:leader="dot" w:pos="8947"/>
        </w:tabs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"_Toc403827108"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</w:t>
      </w:r>
      <w:r>
        <w:rPr>
          <w:rStyle w:val="26"/>
          <w:rFonts w:hint="eastAsia"/>
          <w:lang/>
        </w:rPr>
        <w:t xml:space="preserve"> 测试结果概述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_Toc403827108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767CEF74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"_Toc403827109"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3.1</w:t>
      </w:r>
      <w:r>
        <w:rPr>
          <w:rStyle w:val="26"/>
          <w:rFonts w:hint="eastAsia"/>
          <w:lang/>
        </w:rPr>
        <w:t xml:space="preserve"> 被测试软件的总体评估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_Toc403827109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08DDDA0F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"_Toc403827110"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3.2</w:t>
      </w:r>
      <w:r>
        <w:rPr>
          <w:rStyle w:val="26"/>
          <w:rFonts w:hint="eastAsia"/>
          <w:lang/>
        </w:rPr>
        <w:t xml:space="preserve"> 总体执行情况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19A095A8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"_Toc403827111"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3.3</w:t>
      </w:r>
      <w:r>
        <w:rPr>
          <w:rStyle w:val="26"/>
          <w:rFonts w:hint="eastAsia"/>
          <w:lang/>
        </w:rPr>
        <w:t xml:space="preserve"> 用例执行情况及问题统计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47633AB5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"_Toc403827112"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3.4</w:t>
      </w:r>
      <w:r>
        <w:rPr>
          <w:rStyle w:val="26"/>
          <w:rFonts w:hint="eastAsia"/>
          <w:lang/>
        </w:rPr>
        <w:t xml:space="preserve"> 各轮软件问题数量统计数据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114D053D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"_Toc403827113"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3.5</w:t>
      </w:r>
      <w:r>
        <w:rPr>
          <w:rStyle w:val="26"/>
          <w:rFonts w:hint="eastAsia"/>
          <w:lang/>
        </w:rPr>
        <w:t xml:space="preserve"> 性能测试结论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_Toc403827113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7ED7D0F2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"_Toc403827114"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3.6</w:t>
      </w:r>
      <w:r>
        <w:rPr>
          <w:rStyle w:val="26"/>
          <w:rFonts w:hint="eastAsia"/>
          <w:lang/>
        </w:rPr>
        <w:t xml:space="preserve"> 测试环境的影响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_Toc403827114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66E46EF0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"_Toc403827115"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3.7</w:t>
      </w:r>
      <w:r>
        <w:rPr>
          <w:rStyle w:val="26"/>
          <w:rFonts w:hint="eastAsia"/>
          <w:lang/>
        </w:rPr>
        <w:t xml:space="preserve"> 测试用例</w:t>
      </w:r>
      <w:r>
        <w:rPr>
          <w:rStyle w:val="26"/>
          <w:lang/>
        </w:rPr>
        <w:t>/</w:t>
      </w:r>
      <w:r>
        <w:rPr>
          <w:rStyle w:val="26"/>
          <w:rFonts w:hint="eastAsia"/>
          <w:lang/>
        </w:rPr>
        <w:t>规程的偏差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_Toc403827115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5EF459EB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"_Toc403827116"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3.8</w:t>
      </w:r>
      <w:r>
        <w:rPr>
          <w:rStyle w:val="26"/>
          <w:rFonts w:hint="eastAsia"/>
          <w:lang/>
        </w:rPr>
        <w:t xml:space="preserve"> 改进建议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_Toc403827116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118AE10E">
      <w:pPr>
        <w:pStyle w:val="13"/>
        <w:tabs>
          <w:tab w:val="right" w:leader="dot" w:pos="8947"/>
        </w:tabs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"_Toc403827117"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4</w:t>
      </w:r>
      <w:r>
        <w:rPr>
          <w:rStyle w:val="26"/>
          <w:rFonts w:hint="eastAsia"/>
          <w:lang/>
        </w:rPr>
        <w:t xml:space="preserve"> 详细的测试结果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_Toc403827117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0BD60D7D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"_Toc403827118"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4.1</w:t>
      </w:r>
      <w:r>
        <w:rPr>
          <w:rStyle w:val="26"/>
          <w:rFonts w:hint="eastAsia"/>
          <w:lang/>
        </w:rPr>
        <w:t xml:space="preserve"> （测试项目唯一标识符）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_Toc403827118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7880ECA0">
      <w:pPr>
        <w:pStyle w:val="13"/>
        <w:tabs>
          <w:tab w:val="right" w:leader="dot" w:pos="8947"/>
        </w:tabs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"_Toc403827119"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5</w:t>
      </w:r>
      <w:r>
        <w:rPr>
          <w:rStyle w:val="26"/>
          <w:rFonts w:hint="eastAsia"/>
          <w:lang/>
        </w:rPr>
        <w:t xml:space="preserve"> 度量数据收集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_Toc403827119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2B71066F">
      <w:pPr>
        <w:pStyle w:val="13"/>
        <w:tabs>
          <w:tab w:val="right" w:leader="dot" w:pos="8947"/>
        </w:tabs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"_Toc403827120"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6</w:t>
      </w:r>
      <w:r>
        <w:rPr>
          <w:rStyle w:val="26"/>
          <w:rFonts w:hint="eastAsia"/>
          <w:lang/>
        </w:rPr>
        <w:t xml:space="preserve"> 注记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_Toc403827120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3FADC5F4">
      <w:pPr>
        <w:pStyle w:val="13"/>
        <w:tabs>
          <w:tab w:val="right" w:leader="dot" w:pos="8947"/>
        </w:tabs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"_Toc403827121"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7</w:t>
      </w:r>
      <w:r>
        <w:rPr>
          <w:rStyle w:val="26"/>
          <w:rFonts w:hint="eastAsia"/>
          <w:lang/>
        </w:rPr>
        <w:t xml:space="preserve"> 附件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_Toc403827121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32C2B46E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"_Toc403827122"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7.1</w:t>
      </w:r>
      <w:r>
        <w:rPr>
          <w:rStyle w:val="26"/>
          <w:rFonts w:hint="eastAsia"/>
          <w:lang/>
        </w:rPr>
        <w:t xml:space="preserve"> 附件</w:t>
      </w:r>
      <w:r>
        <w:rPr>
          <w:rStyle w:val="26"/>
          <w:lang/>
        </w:rPr>
        <w:t xml:space="preserve">1 </w:t>
      </w:r>
      <w:r>
        <w:rPr>
          <w:rStyle w:val="26"/>
          <w:rFonts w:hint="eastAsia"/>
          <w:lang/>
        </w:rPr>
        <w:t>《软件测试质量统计表》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_Toc403827122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39783DF2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"_Toc403827123"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7.2</w:t>
      </w:r>
      <w:r>
        <w:rPr>
          <w:rStyle w:val="26"/>
          <w:rFonts w:hint="eastAsia"/>
          <w:lang/>
        </w:rPr>
        <w:t xml:space="preserve"> 附件</w:t>
      </w:r>
      <w:r>
        <w:rPr>
          <w:rStyle w:val="26"/>
          <w:lang/>
        </w:rPr>
        <w:t xml:space="preserve">2  </w:t>
      </w:r>
      <w:r>
        <w:rPr>
          <w:rStyle w:val="26"/>
          <w:rFonts w:hint="eastAsia"/>
          <w:lang/>
        </w:rPr>
        <w:t>《软件测试环境确认记录》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_Toc403827123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2DA0114A">
      <w:pPr>
        <w:pStyle w:val="20"/>
        <w:rPr>
          <w:rFonts w:ascii="Calibri" w:hAnsi="Calibri"/>
          <w:snapToGrid/>
          <w:kern w:val="2"/>
          <w:sz w:val="21"/>
          <w:szCs w:val="22"/>
          <w:lang/>
        </w:rPr>
      </w:pPr>
      <w:r>
        <w:rPr>
          <w:rStyle w:val="26"/>
          <w:lang/>
        </w:rPr>
        <w:fldChar w:fldCharType="begin"/>
      </w:r>
      <w:r>
        <w:rPr>
          <w:rStyle w:val="26"/>
          <w:lang/>
        </w:rPr>
        <w:instrText xml:space="preserve"> </w:instrText>
      </w:r>
      <w:r>
        <w:rPr>
          <w:lang/>
        </w:rPr>
        <w:instrText xml:space="preserve">HYPERLINK \l "_Toc403827124"</w:instrText>
      </w:r>
      <w:r>
        <w:rPr>
          <w:rStyle w:val="26"/>
          <w:lang/>
        </w:rPr>
        <w:instrText xml:space="preserve"> </w:instrText>
      </w:r>
      <w:r>
        <w:rPr>
          <w:rStyle w:val="26"/>
          <w:lang/>
        </w:rPr>
        <w:fldChar w:fldCharType="separate"/>
      </w:r>
      <w:r>
        <w:rPr>
          <w:rStyle w:val="26"/>
          <w:rFonts w:ascii="黑体"/>
          <w:lang/>
        </w:rPr>
        <w:t>7.3</w:t>
      </w:r>
      <w:r>
        <w:rPr>
          <w:rStyle w:val="26"/>
          <w:rFonts w:hint="eastAsia"/>
          <w:lang/>
        </w:rPr>
        <w:t xml:space="preserve"> 附件</w:t>
      </w:r>
      <w:r>
        <w:rPr>
          <w:rStyle w:val="26"/>
          <w:lang/>
        </w:rPr>
        <w:t xml:space="preserve">3  </w:t>
      </w:r>
      <w:r>
        <w:rPr>
          <w:rStyle w:val="26"/>
          <w:rFonts w:hint="eastAsia"/>
          <w:lang/>
        </w:rPr>
        <w:t>其它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_Toc403827124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6"/>
          <w:lang/>
        </w:rPr>
        <w:fldChar w:fldCharType="end"/>
      </w:r>
    </w:p>
    <w:p w14:paraId="696D75E9">
      <w:pPr>
        <w:jc w:val="center"/>
        <w:rPr>
          <w:rFonts w:hint="eastAsia" w:ascii="黑体" w:eastAsia="黑体"/>
          <w:sz w:val="32"/>
        </w:rPr>
      </w:pPr>
      <w:r>
        <w:rPr>
          <w:rFonts w:ascii="黑体" w:eastAsia="黑体"/>
          <w:sz w:val="32"/>
        </w:rPr>
        <w:fldChar w:fldCharType="end"/>
      </w:r>
    </w:p>
    <w:p w14:paraId="5ECC560E">
      <w:pPr>
        <w:spacing w:before="240" w:after="360"/>
        <w:jc w:val="center"/>
        <w:rPr>
          <w:rFonts w:ascii="黑体" w:eastAsia="黑体"/>
          <w:sz w:val="32"/>
        </w:rPr>
        <w:sectPr>
          <w:pgSz w:w="11906" w:h="16838"/>
          <w:pgMar w:top="1588" w:right="1361" w:bottom="1361" w:left="1588" w:header="851" w:footer="851" w:gutter="0"/>
          <w:pgNumType w:fmt="lowerRoman" w:start="1"/>
          <w:cols w:space="425" w:num="1"/>
          <w:docGrid w:type="lines" w:linePitch="312" w:charSpace="0"/>
        </w:sectPr>
      </w:pPr>
    </w:p>
    <w:p w14:paraId="53400A97">
      <w:pPr>
        <w:pStyle w:val="35"/>
        <w:numPr>
          <w:ilvl w:val="0"/>
          <w:numId w:val="0"/>
        </w:numPr>
        <w:tabs>
          <w:tab w:val="clear" w:pos="1077"/>
        </w:tabs>
        <w:ind w:firstLine="357"/>
        <w:rPr>
          <w:color w:val="FF0000"/>
        </w:rPr>
        <w:sectPr>
          <w:headerReference r:id="rId7" w:type="default"/>
          <w:footerReference r:id="rId8" w:type="default"/>
          <w:pgSz w:w="11906" w:h="16838"/>
          <w:pgMar w:top="1588" w:right="1361" w:bottom="1361" w:left="1588" w:header="851" w:footer="851" w:gutter="0"/>
          <w:pgNumType w:start="1"/>
          <w:cols w:space="425" w:num="1"/>
          <w:docGrid w:type="lines" w:linePitch="312" w:charSpace="0"/>
        </w:sectPr>
      </w:pPr>
    </w:p>
    <w:p w14:paraId="0B76DD55">
      <w:pPr>
        <w:pStyle w:val="3"/>
        <w:sectPr>
          <w:pgSz w:w="16838" w:h="11906" w:orient="landscape"/>
          <w:pgMar w:top="1588" w:right="1588" w:bottom="1361" w:left="1361" w:header="851" w:footer="851" w:gutter="0"/>
          <w:cols w:space="425" w:num="1"/>
          <w:docGrid w:type="lines" w:linePitch="312" w:charSpace="0"/>
        </w:sectPr>
      </w:pPr>
    </w:p>
    <w:p>
      <w:pPr>
        <w:pStyle w:val="2"/>
      </w:pPr>
      <w:r>
        <w:t>范围</w:t>
      </w:r>
    </w:p>
    <w:p>
      <w:pPr>
        <w:pStyle w:val="4"/>
      </w:pPr>
      <w:r>
        <w:t>标识</w:t>
      </w:r>
    </w:p>
    <w:p>
      <w:pPr>
        <w:pStyle w:val="3"/>
      </w:pPr>
      <w:r>
        <w:t>本报告记录 MetaProfile 产业技术情报系统 V1.0 的系统测试结果。系统/项目标识：名称 MetaProfile 产业技术情报系统，标识号 NRG00X/MetaProfile，版本号 V1.0。被测软件版本与前述标识一致。</w:t>
      </w:r>
    </w:p>
    <w:p>
      <w:pPr>
        <w:pStyle w:val="4"/>
      </w:pPr>
      <w:r>
        <w:t>系统概述</w:t>
      </w:r>
    </w:p>
    <w:p>
      <w:pPr>
        <w:pStyle w:val="3"/>
      </w:pPr>
      <w:r>
        <w:t>MetaProfile 由前端（React + nginx，端口 80）与单一复合后端（FastAPI，端口 8000）组成，经 Docker Compose 编排，提供技术/项目/机构/人员四类画像的采集、检索、关联分析，以及扫描监测、新技术发现、选题服务、系统配置等功能。本次测试依据《MetaProfile 系统测试说明》与《MetaProfile 软件用户手册》执行，覆盖前端九个功能页面的可达交互、关系图谱跨画像跳转新功能与前端单元逻辑。</w:t>
      </w:r>
    </w:p>
    <w:p>
      <w:pPr>
        <w:pStyle w:val="4"/>
      </w:pPr>
      <w:r>
        <w:t>文档概述</w:t>
      </w:r>
    </w:p>
    <w:p>
      <w:pPr>
        <w:pStyle w:val="3"/>
      </w:pPr>
      <w:r>
        <w:t>本报告记录系统测试的测试结果。第 2 章列出引用文档；第 3 章给出测试结果概述；第 4 章给出详细的测试结果；第 5 章为测试问题/缺陷汇总；第 6 章为注释；第 7 章为附录。</w:t>
      </w:r>
    </w:p>
    <w:p>
      <w:pPr>
        <w:pStyle w:val="2"/>
      </w:pPr>
      <w:r>
        <w:t>引用文档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78"/>
        <w:gridCol w:w="4478"/>
      </w:tblGrid>
      <w:tr>
        <w:tc>
          <w:tcPr>
            <w:tcW w:type="dxa" w:w="4478"/>
            <w:shd w:val="clear" w:color="auto" w:fill="E8EE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478"/>
            <w:shd w:val="clear" w:color="auto" w:fill="E8EEF7"/>
          </w:tcPr>
          <w:p>
            <w:r>
              <w:rPr>
                <w:b/>
              </w:rPr>
              <w:t>名称</w:t>
            </w:r>
          </w:p>
        </w:tc>
      </w:tr>
      <w:tr>
        <w:tc>
          <w:tcPr>
            <w:tcW w:type="dxa" w:w="4478"/>
          </w:tcPr>
          <w:p>
            <w:r>
              <w:t>《MetaProfile 系统测试说明》</w:t>
            </w:r>
          </w:p>
        </w:tc>
        <w:tc>
          <w:tcPr>
            <w:tcW w:type="dxa" w:w="4478"/>
          </w:tcPr>
          <w:p>
            <w:r>
              <w:t>本次测试用例与规程依据</w:t>
            </w:r>
          </w:p>
        </w:tc>
      </w:tr>
      <w:tr>
        <w:tc>
          <w:tcPr>
            <w:tcW w:type="dxa" w:w="4478"/>
          </w:tcPr>
          <w:p>
            <w:r>
              <w:t>《MetaProfile 软件用户手册》</w:t>
            </w:r>
          </w:p>
        </w:tc>
        <w:tc>
          <w:tcPr>
            <w:tcW w:type="dxa" w:w="4478"/>
          </w:tcPr>
          <w:p>
            <w:r>
              <w:t>系统功能与操作依据</w:t>
            </w:r>
          </w:p>
        </w:tc>
      </w:tr>
      <w:tr>
        <w:tc>
          <w:tcPr>
            <w:tcW w:type="dxa" w:w="4478"/>
          </w:tcPr>
          <w:p>
            <w:r>
              <w:t>《关系图谱跨画像跳转设计文档（方案 A）》</w:t>
            </w:r>
          </w:p>
        </w:tc>
        <w:tc>
          <w:tcPr>
            <w:tcW w:type="dxa" w:w="4478"/>
          </w:tcPr>
          <w:p>
            <w:r>
              <w:t>R2 新功能设计依据</w:t>
            </w:r>
          </w:p>
        </w:tc>
      </w:tr>
      <w:tr>
        <w:tc>
          <w:tcPr>
            <w:tcW w:type="dxa" w:w="4478"/>
          </w:tcPr>
          <w:p>
            <w:r>
              <w:rPr>
                <w:rFonts w:ascii="Consolas" w:hAnsi="Consolas" w:eastAsia="Consolas"/>
                <w:sz w:val="18"/>
              </w:rPr>
              <w:t>deploy/docker-compose.yml</w:t>
            </w:r>
          </w:p>
        </w:tc>
        <w:tc>
          <w:tcPr>
            <w:tcW w:type="dxa" w:w="4478"/>
          </w:tcPr>
          <w:p>
            <w:r>
              <w:t>部署编排定义</w:t>
            </w:r>
          </w:p>
        </w:tc>
      </w:tr>
    </w:tbl>
    <w:p>
      <w:pPr>
        <w:pStyle w:val="2"/>
      </w:pPr>
      <w:r>
        <w:t>测试结果概述</w:t>
      </w:r>
    </w:p>
    <w:p>
      <w:pPr>
        <w:pStyle w:val="4"/>
      </w:pPr>
      <w:r>
        <w:t>对测试结果及发现的缺陷的总体评价</w:t>
      </w:r>
    </w:p>
    <w:p>
      <w:pPr>
        <w:pStyle w:val="3"/>
      </w:pPr>
      <w:r>
        <w:t>本次测试未发现导致功能不可用或数据错误的缺陷。测试结果概述如下：</w:t>
      </w:r>
    </w:p>
    <w:p>
      <w:pPr>
        <w:pStyle w:val="3"/>
      </w:pPr>
      <w:r>
        <w:t>• 本次测试内容为 MetaProfile 产业技术情报系统 V1.0 的功能、接口（经功能用例透传验证）、单元与回归测试，依据《MetaProfile 系统测试说明》执行，覆盖范围与测试说明一致。本次共执行 79 项用例，测试结果统计见后表。</w:t>
      </w:r>
    </w:p>
    <w:p>
      <w:pPr>
        <w:pStyle w:val="3"/>
      </w:pPr>
      <w:r>
        <w:t>• 测试结论：本次测试未发现严重与一般缺陷，发现并关闭缺陷 0 项，遗留缺陷 0 项。</w:t>
      </w:r>
    </w:p>
    <w:p>
      <w:pPr>
        <w:pStyle w:val="3"/>
      </w:pPr>
      <w:r>
        <w:t>• 测试用例通过率 100%（79/79）。</w:t>
      </w:r>
    </w:p>
    <w:p>
      <w:pPr>
        <w:pStyle w:val="3"/>
      </w:pPr>
      <w:r>
        <w:t>• 测试结果表明，本系统在功能、接口与单元层面达到了《MetaProfile 软件用户手册》所描述的主要要求。</w:t>
      </w:r>
    </w:p>
    <w:p>
      <w:pPr>
        <w:pStyle w:val="3"/>
      </w:pPr>
      <w:r>
        <w:t>• 本次测试的性能指标在测试环境下达到预期要求（详见"性能测试结果"）。</w:t>
      </w:r>
    </w:p>
    <w:p>
      <w:pPr>
        <w:pStyle w:val="3"/>
      </w:pPr>
      <w:r>
        <w:t>• 与需求的一致性方面，系统功能与用户手册一致。</w:t>
      </w:r>
    </w:p>
    <w:p>
      <w:pPr>
        <w:pStyle w:val="3"/>
      </w:pPr>
      <w:r>
        <w:t>• 用户文档（用户手册）、测试数据集与测试说明之间一致。</w:t>
      </w:r>
    </w:p>
    <w:p>
      <w:pPr>
        <w:pStyle w:val="4"/>
      </w:pPr>
      <w:r>
        <w:t>测试执行时间及进展情况</w:t>
      </w:r>
    </w:p>
    <w:p>
      <w:pPr>
        <w:pStyle w:val="3"/>
      </w:pPr>
      <w:r>
        <w:t>本次测试分两轮执行，时间及进展如下：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91"/>
        <w:gridCol w:w="1791"/>
        <w:gridCol w:w="1791"/>
        <w:gridCol w:w="1791"/>
        <w:gridCol w:w="1791"/>
      </w:tblGrid>
      <w:tr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测试范围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计划用例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执行用例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执行日期</w:t>
            </w:r>
          </w:p>
        </w:tc>
      </w:tr>
      <w:tr>
        <w:tc>
          <w:tcPr>
            <w:tcW w:type="dxa" w:w="1791"/>
          </w:tcPr>
          <w:p>
            <w:r>
              <w:t>R1（基线）</w:t>
            </w:r>
          </w:p>
        </w:tc>
        <w:tc>
          <w:tcPr>
            <w:tcW w:type="dxa" w:w="1791"/>
          </w:tcPr>
          <w:p>
            <w:r>
              <w:t>九模块功能（仪表盘/技术/项目/机构/人员/扫描监测/新技术发现/选题/系统配置）</w:t>
            </w:r>
          </w:p>
        </w:tc>
        <w:tc>
          <w:tcPr>
            <w:tcW w:type="dxa" w:w="1791"/>
          </w:tcPr>
          <w:p>
            <w:r>
              <w:t>69</w:t>
            </w:r>
          </w:p>
        </w:tc>
        <w:tc>
          <w:tcPr>
            <w:tcW w:type="dxa" w:w="1791"/>
          </w:tcPr>
          <w:p>
            <w:r>
              <w:t>69</w:t>
            </w:r>
          </w:p>
        </w:tc>
        <w:tc>
          <w:tcPr>
            <w:tcW w:type="dxa" w:w="1791"/>
          </w:tcPr>
          <w:p>
            <w:r>
              <w:t>2026-06-15</w:t>
            </w:r>
          </w:p>
        </w:tc>
      </w:tr>
      <w:tr>
        <w:tc>
          <w:tcPr>
            <w:tcW w:type="dxa" w:w="1791"/>
          </w:tcPr>
          <w:p>
            <w:r>
              <w:t>R2（新功能+回归）</w:t>
            </w:r>
          </w:p>
        </w:tc>
        <w:tc>
          <w:tcPr>
            <w:tcW w:type="dxa" w:w="1791"/>
          </w:tcPr>
          <w:p>
            <w:r>
              <w:t>跨画像跳转 + 前端单元测试 + R1 回归</w:t>
            </w:r>
          </w:p>
        </w:tc>
        <w:tc>
          <w:tcPr>
            <w:tcW w:type="dxa" w:w="1791"/>
          </w:tcPr>
          <w:p>
            <w:r>
              <w:t>10</w:t>
            </w:r>
          </w:p>
        </w:tc>
        <w:tc>
          <w:tcPr>
            <w:tcW w:type="dxa" w:w="1791"/>
          </w:tcPr>
          <w:p>
            <w:r>
              <w:t>10</w:t>
            </w:r>
          </w:p>
        </w:tc>
        <w:tc>
          <w:tcPr>
            <w:tcW w:type="dxa" w:w="1791"/>
          </w:tcPr>
          <w:p>
            <w:r>
              <w:t>2026-06-16</w:t>
            </w:r>
          </w:p>
        </w:tc>
      </w:tr>
      <w:tr>
        <w:tc>
          <w:tcPr>
            <w:tcW w:type="dxa" w:w="1791"/>
          </w:tcPr>
          <w:p>
            <w:r>
              <w:t>合计</w:t>
            </w:r>
          </w:p>
        </w:tc>
        <w:tc>
          <w:tcPr>
            <w:tcW w:type="dxa" w:w="1791"/>
          </w:tcPr>
          <w:p>
            <w:r>
              <w:t>—</w:t>
            </w:r>
          </w:p>
        </w:tc>
        <w:tc>
          <w:tcPr>
            <w:tcW w:type="dxa" w:w="1791"/>
          </w:tcPr>
          <w:p>
            <w:r>
              <w:t>79</w:t>
            </w:r>
          </w:p>
        </w:tc>
        <w:tc>
          <w:tcPr>
            <w:tcW w:type="dxa" w:w="1791"/>
          </w:tcPr>
          <w:p>
            <w:r>
              <w:t>79</w:t>
            </w:r>
          </w:p>
        </w:tc>
        <w:tc>
          <w:tcPr>
            <w:tcW w:type="dxa" w:w="1791"/>
          </w:tcPr>
          <w:p>
            <w:r>
              <w:t>—</w:t>
            </w:r>
          </w:p>
        </w:tc>
      </w:tr>
    </w:tbl>
    <w:p>
      <w:pPr>
        <w:pStyle w:val="4"/>
      </w:pPr>
      <w:r>
        <w:t>本次执行用例及缺陷统计</w:t>
      </w:r>
    </w:p>
    <w:p>
      <w:pPr>
        <w:pStyle w:val="3"/>
      </w:pPr>
      <w:r>
        <w:t>通过两轮测试，本次执行用例及缺陷统计如下：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阻塞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通过率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新增缺陷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关闭缺陷</w:t>
            </w:r>
          </w:p>
        </w:tc>
        <w:tc>
          <w:tcPr>
            <w:tcW w:type="dxa" w:w="995"/>
            <w:shd w:val="clear" w:color="auto" w:fill="E8EEF7"/>
          </w:tcPr>
          <w:p>
            <w:r>
              <w:rPr>
                <w:b/>
              </w:rPr>
              <w:t>遗留缺陷</w:t>
            </w:r>
          </w:p>
        </w:tc>
      </w:tr>
      <w:tr>
        <w:tc>
          <w:tcPr>
            <w:tcW w:type="dxa" w:w="995"/>
          </w:tcPr>
          <w:p>
            <w:r>
              <w:t>R1</w:t>
            </w:r>
          </w:p>
        </w:tc>
        <w:tc>
          <w:tcPr>
            <w:tcW w:type="dxa" w:w="995"/>
          </w:tcPr>
          <w:p>
            <w:r>
              <w:t>69</w:t>
            </w:r>
          </w:p>
        </w:tc>
        <w:tc>
          <w:tcPr>
            <w:tcW w:type="dxa" w:w="995"/>
          </w:tcPr>
          <w:p>
            <w:r>
              <w:t>69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100%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</w:tr>
      <w:tr>
        <w:tc>
          <w:tcPr>
            <w:tcW w:type="dxa" w:w="995"/>
          </w:tcPr>
          <w:p>
            <w:r>
              <w:t>R2</w:t>
            </w:r>
          </w:p>
        </w:tc>
        <w:tc>
          <w:tcPr>
            <w:tcW w:type="dxa" w:w="995"/>
          </w:tcPr>
          <w:p>
            <w:r>
              <w:t>10</w:t>
            </w:r>
          </w:p>
        </w:tc>
        <w:tc>
          <w:tcPr>
            <w:tcW w:type="dxa" w:w="995"/>
          </w:tcPr>
          <w:p>
            <w:r>
              <w:t>10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100%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</w:tr>
      <w:tr>
        <w:tc>
          <w:tcPr>
            <w:tcW w:type="dxa" w:w="995"/>
          </w:tcPr>
          <w:p>
            <w:r>
              <w:t>合计</w:t>
            </w:r>
          </w:p>
        </w:tc>
        <w:tc>
          <w:tcPr>
            <w:tcW w:type="dxa" w:w="995"/>
          </w:tcPr>
          <w:p>
            <w:r>
              <w:t>79</w:t>
            </w:r>
          </w:p>
        </w:tc>
        <w:tc>
          <w:tcPr>
            <w:tcW w:type="dxa" w:w="995"/>
          </w:tcPr>
          <w:p>
            <w:r>
              <w:t>79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100%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  <w:tc>
          <w:tcPr>
            <w:tcW w:type="dxa" w:w="995"/>
          </w:tcPr>
          <w:p>
            <w:r>
              <w:t>0</w:t>
            </w:r>
          </w:p>
        </w:tc>
      </w:tr>
    </w:tbl>
    <w:p>
      <w:pPr>
        <w:pStyle w:val="4"/>
      </w:pPr>
      <w:r>
        <w:t>按测试阶段及缺陷统计表格</w:t>
      </w:r>
    </w:p>
    <w:p>
      <w:pPr>
        <w:pStyle w:val="3"/>
      </w:pPr>
      <w:r>
        <w:t>按测试阶段统计的执行与缺陷情况如下：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测试阶段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计划执行用例数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实际执行用例数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缺陷数</w:t>
            </w:r>
          </w:p>
        </w:tc>
      </w:tr>
      <w:tr>
        <w:tc>
          <w:tcPr>
            <w:tcW w:type="dxa" w:w="1493"/>
          </w:tcPr>
          <w:p>
            <w:r>
              <w:t>R1 功能测试</w:t>
            </w:r>
          </w:p>
        </w:tc>
        <w:tc>
          <w:tcPr>
            <w:tcW w:type="dxa" w:w="1493"/>
          </w:tcPr>
          <w:p>
            <w:r>
              <w:t>69</w:t>
            </w:r>
          </w:p>
        </w:tc>
        <w:tc>
          <w:tcPr>
            <w:tcW w:type="dxa" w:w="1493"/>
          </w:tcPr>
          <w:p>
            <w:r>
              <w:t>69</w:t>
            </w:r>
          </w:p>
        </w:tc>
        <w:tc>
          <w:tcPr>
            <w:tcW w:type="dxa" w:w="1493"/>
          </w:tcPr>
          <w:p>
            <w:r>
              <w:t>69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</w:tr>
      <w:tr>
        <w:tc>
          <w:tcPr>
            <w:tcW w:type="dxa" w:w="1493"/>
          </w:tcPr>
          <w:p>
            <w:r>
              <w:t>R2 新功能测试</w:t>
            </w:r>
          </w:p>
        </w:tc>
        <w:tc>
          <w:tcPr>
            <w:tcW w:type="dxa" w:w="1493"/>
          </w:tcPr>
          <w:p>
            <w:r>
              <w:t>9</w:t>
            </w:r>
          </w:p>
        </w:tc>
        <w:tc>
          <w:tcPr>
            <w:tcW w:type="dxa" w:w="1493"/>
          </w:tcPr>
          <w:p>
            <w:r>
              <w:t>9</w:t>
            </w:r>
          </w:p>
        </w:tc>
        <w:tc>
          <w:tcPr>
            <w:tcW w:type="dxa" w:w="1493"/>
          </w:tcPr>
          <w:p>
            <w:r>
              <w:t>9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</w:tr>
      <w:tr>
        <w:tc>
          <w:tcPr>
            <w:tcW w:type="dxa" w:w="1493"/>
          </w:tcPr>
          <w:p>
            <w:r>
              <w:t>R2 回归测试</w:t>
            </w:r>
          </w:p>
        </w:tc>
        <w:tc>
          <w:tcPr>
            <w:tcW w:type="dxa" w:w="1493"/>
          </w:tcPr>
          <w:p>
            <w:r>
              <w:t>1</w:t>
            </w:r>
          </w:p>
        </w:tc>
        <w:tc>
          <w:tcPr>
            <w:tcW w:type="dxa" w:w="1493"/>
          </w:tcPr>
          <w:p>
            <w:r>
              <w:t>1</w:t>
            </w:r>
          </w:p>
        </w:tc>
        <w:tc>
          <w:tcPr>
            <w:tcW w:type="dxa" w:w="1493"/>
          </w:tcPr>
          <w:p>
            <w:r>
              <w:t>1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</w:tr>
      <w:tr>
        <w:tc>
          <w:tcPr>
            <w:tcW w:type="dxa" w:w="1493"/>
          </w:tcPr>
          <w:p>
            <w:r>
              <w:t>合计</w:t>
            </w:r>
          </w:p>
        </w:tc>
        <w:tc>
          <w:tcPr>
            <w:tcW w:type="dxa" w:w="1493"/>
          </w:tcPr>
          <w:p>
            <w:r>
              <w:t>79</w:t>
            </w:r>
          </w:p>
        </w:tc>
        <w:tc>
          <w:tcPr>
            <w:tcW w:type="dxa" w:w="1493"/>
          </w:tcPr>
          <w:p>
            <w:r>
              <w:t>79</w:t>
            </w:r>
          </w:p>
        </w:tc>
        <w:tc>
          <w:tcPr>
            <w:tcW w:type="dxa" w:w="1493"/>
          </w:tcPr>
          <w:p>
            <w:r>
              <w:t>79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</w:tr>
    </w:tbl>
    <w:p>
      <w:pPr>
        <w:pStyle w:val="3"/>
      </w:pPr>
      <w:r>
        <w:t>说明：R2 新功能测试 9 项 = 跨画像跳转 8 + 前端单元 1；回归测试 1 项（TC-REG-01）重跑 R1 全部 69 用例，按"回归批次"计 1 项用例。通过率 = 通过用例数 / 实际执行用例数。本次无失败用例需重测或回归。</w:t>
      </w:r>
    </w:p>
    <w:p>
      <w:pPr>
        <w:pStyle w:val="4"/>
      </w:pPr>
      <w:r>
        <w:t>性能测试结果</w:t>
      </w:r>
    </w:p>
    <w:p>
      <w:pPr>
        <w:pStyle w:val="3"/>
      </w:pPr>
      <w:r>
        <w:t>在测试环境（8 核 / 12 GB / Docker Compose 全栈）下，选取典型操作观测响应时间，结果如下：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EF7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239"/>
            <w:shd w:val="clear" w:color="auto" w:fill="E8EEF7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239"/>
            <w:shd w:val="clear" w:color="auto" w:fill="E8EEF7"/>
          </w:tcPr>
          <w:p>
            <w:r>
              <w:rPr>
                <w:b/>
              </w:rPr>
              <w:t>实测（均值）</w:t>
            </w:r>
          </w:p>
        </w:tc>
        <w:tc>
          <w:tcPr>
            <w:tcW w:type="dxa" w:w="2239"/>
            <w:shd w:val="clear" w:color="auto" w:fill="E8EEF7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239"/>
          </w:tcPr>
          <w:p>
            <w:r>
              <w:t>总览页加载（首屏）</w:t>
            </w:r>
          </w:p>
        </w:tc>
        <w:tc>
          <w:tcPr>
            <w:tcW w:type="dxa" w:w="2239"/>
          </w:tcPr>
          <w:p>
            <w:r>
              <w:t>≤ 3 s</w:t>
            </w:r>
          </w:p>
        </w:tc>
        <w:tc>
          <w:tcPr>
            <w:tcW w:type="dxa" w:w="2239"/>
          </w:tcPr>
          <w:p>
            <w:r>
              <w:t>约 1.2 s</w:t>
            </w:r>
          </w:p>
        </w:tc>
        <w:tc>
          <w:tcPr>
            <w:tcW w:type="dxa" w:w="2239"/>
          </w:tcPr>
          <w:p>
            <w:r>
              <w:t>通过</w:t>
            </w:r>
          </w:p>
        </w:tc>
      </w:tr>
      <w:tr>
        <w:tc>
          <w:tcPr>
            <w:tcW w:type="dxa" w:w="2239"/>
          </w:tcPr>
          <w:p>
            <w:r>
              <w:t>画像列表搜索（含 ES 全文检索）</w:t>
            </w:r>
          </w:p>
        </w:tc>
        <w:tc>
          <w:tcPr>
            <w:tcW w:type="dxa" w:w="2239"/>
          </w:tcPr>
          <w:p>
            <w:r>
              <w:t>≤ 3 s</w:t>
            </w:r>
          </w:p>
        </w:tc>
        <w:tc>
          <w:tcPr>
            <w:tcW w:type="dxa" w:w="2239"/>
          </w:tcPr>
          <w:p>
            <w:r>
              <w:t>约 0.8 s</w:t>
            </w:r>
          </w:p>
        </w:tc>
        <w:tc>
          <w:tcPr>
            <w:tcW w:type="dxa" w:w="2239"/>
          </w:tcPr>
          <w:p>
            <w:r>
              <w:t>通过</w:t>
            </w:r>
          </w:p>
        </w:tc>
      </w:tr>
      <w:tr>
        <w:tc>
          <w:tcPr>
            <w:tcW w:type="dxa" w:w="2239"/>
          </w:tcPr>
          <w:p>
            <w:r>
              <w:t>画像详情抽屉打开</w:t>
            </w:r>
          </w:p>
        </w:tc>
        <w:tc>
          <w:tcPr>
            <w:tcW w:type="dxa" w:w="2239"/>
          </w:tcPr>
          <w:p>
            <w:r>
              <w:t>≤ 2 s</w:t>
            </w:r>
          </w:p>
        </w:tc>
        <w:tc>
          <w:tcPr>
            <w:tcW w:type="dxa" w:w="2239"/>
          </w:tcPr>
          <w:p>
            <w:r>
              <w:t>约 0.6 s</w:t>
            </w:r>
          </w:p>
        </w:tc>
        <w:tc>
          <w:tcPr>
            <w:tcW w:type="dxa" w:w="2239"/>
          </w:tcPr>
          <w:p>
            <w:r>
              <w:t>通过</w:t>
            </w:r>
          </w:p>
        </w:tc>
      </w:tr>
      <w:tr>
        <w:tc>
          <w:tcPr>
            <w:tcW w:type="dxa" w:w="2239"/>
          </w:tcPr>
          <w:p>
            <w:r>
              <w:t>关联图谱渲染（Neo4j 关系查询）</w:t>
            </w:r>
          </w:p>
        </w:tc>
        <w:tc>
          <w:tcPr>
            <w:tcW w:type="dxa" w:w="2239"/>
          </w:tcPr>
          <w:p>
            <w:r>
              <w:t>≤ 3 s</w:t>
            </w:r>
          </w:p>
        </w:tc>
        <w:tc>
          <w:tcPr>
            <w:tcW w:type="dxa" w:w="2239"/>
          </w:tcPr>
          <w:p>
            <w:r>
              <w:t>约 1.0 s</w:t>
            </w:r>
          </w:p>
        </w:tc>
        <w:tc>
          <w:tcPr>
            <w:tcW w:type="dxa" w:w="2239"/>
          </w:tcPr>
          <w:p>
            <w:r>
              <w:t>通过</w:t>
            </w:r>
          </w:p>
        </w:tc>
      </w:tr>
      <w:tr>
        <w:tc>
          <w:tcPr>
            <w:tcW w:type="dxa" w:w="2239"/>
          </w:tcPr>
          <w:p>
            <w:r>
              <w:t>触发扫描（异步任务下发）</w:t>
            </w:r>
          </w:p>
        </w:tc>
        <w:tc>
          <w:tcPr>
            <w:tcW w:type="dxa" w:w="2239"/>
          </w:tcPr>
          <w:p>
            <w:r>
              <w:t>≤ 5 s 返回列表刷新</w:t>
            </w:r>
          </w:p>
        </w:tc>
        <w:tc>
          <w:tcPr>
            <w:tcW w:type="dxa" w:w="2239"/>
          </w:tcPr>
          <w:p>
            <w:r>
              <w:t>约 2 s</w:t>
            </w:r>
          </w:p>
        </w:tc>
        <w:tc>
          <w:tcPr>
            <w:tcW w:type="dxa" w:w="2239"/>
          </w:tcPr>
          <w:p>
            <w:r>
              <w:t>通过</w:t>
            </w:r>
          </w:p>
        </w:tc>
      </w:tr>
      <w:tr>
        <w:tc>
          <w:tcPr>
            <w:tcW w:type="dxa" w:w="2239"/>
          </w:tcPr>
          <w:p>
            <w:r>
              <w:t>选题生成</w:t>
            </w:r>
          </w:p>
        </w:tc>
        <w:tc>
          <w:tcPr>
            <w:tcW w:type="dxa" w:w="2239"/>
          </w:tcPr>
          <w:p>
            <w:r>
              <w:t>≤ 10 s</w:t>
            </w:r>
          </w:p>
        </w:tc>
        <w:tc>
          <w:tcPr>
            <w:tcW w:type="dxa" w:w="2239"/>
          </w:tcPr>
          <w:p>
            <w:r>
              <w:t>约 3 s</w:t>
            </w:r>
          </w:p>
        </w:tc>
        <w:tc>
          <w:tcPr>
            <w:tcW w:type="dxa" w:w="2239"/>
          </w:tcPr>
          <w:p>
            <w:r>
              <w:t>通过</w:t>
            </w:r>
          </w:p>
        </w:tc>
      </w:tr>
    </w:tbl>
    <w:p>
      <w:pPr>
        <w:pStyle w:val="3"/>
      </w:pPr>
      <w:r>
        <w:t>性能测试结果表明，典型操作响应时间均满足预期，系统在测试环境下运行稳定。</w:t>
      </w:r>
    </w:p>
    <w:p>
      <w:pPr>
        <w:pStyle w:val="4"/>
      </w:pPr>
      <w:r>
        <w:t>测试环境的影响</w:t>
      </w:r>
    </w:p>
    <w:p>
      <w:pPr>
        <w:pStyle w:val="3"/>
      </w:pPr>
      <w:r>
        <w:t>实际测试环境与测试说明定义的环境一致：Docker Compose 全栈（backend:8000 / frontend:80 / postgres / elasticsearch / redis / neo4j / rabbitmq / litellm），浏览器为 Chromium 内核最新版，示例数据由 seed 灌入。测试环境对测试结果无影响，不存在环境差异。</w:t>
      </w:r>
    </w:p>
    <w:p>
      <w:pPr>
        <w:pStyle w:val="4"/>
      </w:pPr>
      <w:r>
        <w:t>测试活动/进度的偏离</w:t>
      </w:r>
    </w:p>
    <w:p>
      <w:pPr>
        <w:pStyle w:val="3"/>
      </w:pPr>
      <w:r>
        <w:t>本次测试按计划执行，未发生测试活动与进度的偏离，无替换设备、未遵循规定工序等偏离情况。</w:t>
      </w:r>
    </w:p>
    <w:p>
      <w:pPr>
        <w:pStyle w:val="4"/>
      </w:pPr>
      <w:r>
        <w:t>改进建议</w:t>
      </w:r>
    </w:p>
    <w:p>
      <w:pPr>
        <w:pStyle w:val="3"/>
      </w:pPr>
      <w:r>
        <w:t>• 将关系图谱 G6 渲染与节点拖拽误触发纳入后续 E2E（Playwright）自动化覆盖，进一步降低手动冒烟成本。</w:t>
      </w:r>
    </w:p>
    <w:p>
      <w:pPr>
        <w:pStyle w:val="3"/>
      </w:pPr>
      <w:r>
        <w:t xml:space="preserve">• 将前端单元测试 </w:t>
      </w:r>
      <w:r>
        <w:rPr>
          <w:rFonts w:ascii="Consolas" w:hAnsi="Consolas" w:eastAsia="Consolas"/>
          <w:sz w:val="18"/>
        </w:rPr>
        <w:t>npm test</w:t>
      </w:r>
      <w:r>
        <w:t xml:space="preserve"> 接入 CI 流水线，作为合并门禁。</w:t>
      </w:r>
    </w:p>
    <w:p>
      <w:pPr>
        <w:pStyle w:val="3"/>
      </w:pPr>
      <w:r>
        <w:t>• 为扫描/采集异步任务补充可观测指标（队列长度、失败重试计数），便于运维定位。</w:t>
      </w:r>
    </w:p>
    <w:p>
      <w:pPr>
        <w:pStyle w:val="2"/>
      </w:pPr>
      <w:r>
        <w:t>详细的测试结果</w:t>
      </w:r>
    </w:p>
    <w:p>
      <w:pPr>
        <w:pStyle w:val="3"/>
      </w:pPr>
      <w:r>
        <w:t>本节按测试项目唯一标识给出每个测试的结果。除特别说明外，每个测试的执行结果均与预期一致。</w:t>
      </w:r>
    </w:p>
    <w:p>
      <w:pPr>
        <w:pStyle w:val="4"/>
      </w:pPr>
      <w:r>
        <w:t>总览仪表盘（TC-DASH）</w:t>
      </w:r>
    </w:p>
    <w:p>
      <w:pPr>
        <w:pStyle w:val="3"/>
      </w:pPr>
      <w:r>
        <w:t>测试结果小结：2 项用例全部通过。总览页四张统计卡片数值正确（非 0），前沿技术 Top 5 表与最新告警表正常渲染；点击技术卡片跳转至技术画像列表页。未发现缺陷。</w:t>
      </w:r>
    </w:p>
    <w:p>
      <w:pPr>
        <w:pStyle w:val="4"/>
      </w:pPr>
      <w:r>
        <w:t>技术画像（TC-TECH）</w:t>
      </w:r>
    </w:p>
    <w:p>
      <w:pPr>
        <w:pStyle w:val="3"/>
      </w:pPr>
      <w:r>
        <w:t>测试结果小结：13 项用例全部通过。列表加载与分页正常；关键词搜索命中、无结果显示空态；新建画像必填校验生效、提交后列表新增；批量导入合法 JSON 成功计数、错误格式被拦截；详情抽屉基本信息/里程碑/科研成果/统计图表 Tab 均正常渲染；LLM 补全任务可提交。未发现缺陷。</w:t>
      </w:r>
    </w:p>
    <w:p>
      <w:pPr>
        <w:pStyle w:val="4"/>
      </w:pPr>
      <w:r>
        <w:t>项目画像（TC-PROJ）</w:t>
      </w:r>
    </w:p>
    <w:p>
      <w:pPr>
        <w:pStyle w:val="3"/>
      </w:pPr>
      <w:r>
        <w:t>测试结果小结：12 项用例全部通过。列表、搜索、导入、详情各 Tab（基本信息/研究内容/发展历程/预算明细/项目成果）、关联图谱均正常。未发现缺陷。</w:t>
      </w:r>
    </w:p>
    <w:p>
      <w:pPr>
        <w:pStyle w:val="4"/>
      </w:pPr>
      <w:r>
        <w:t>机构画像（TC-ORG）</w:t>
      </w:r>
    </w:p>
    <w:p>
      <w:pPr>
        <w:pStyle w:val="3"/>
      </w:pPr>
      <w:r>
        <w:t>测试结果小结：12 项用例全部通过。列表、搜索、导入、详情各 Tab（基本信息/发展沿革/科研队伍/科研设施/主要成果与荣誉）、关联图谱均正常。未发现缺陷。</w:t>
      </w:r>
    </w:p>
    <w:p>
      <w:pPr>
        <w:pStyle w:val="4"/>
      </w:pPr>
      <w:r>
        <w:t>人员画像（TC-PER）</w:t>
      </w:r>
    </w:p>
    <w:p>
      <w:pPr>
        <w:pStyle w:val="3"/>
      </w:pPr>
      <w:r>
        <w:t>测试结果小结：12 项用例全部通过。列表、搜索、导入、详情各 Tab（基本信息/工作经历/教育经历/学术成果/技术关注）、关联图谱均正常。未发现缺陷。</w:t>
      </w:r>
    </w:p>
    <w:p>
      <w:pPr>
        <w:pStyle w:val="4"/>
      </w:pPr>
      <w:r>
        <w:t>扫描监测（TC-SCAN）</w:t>
      </w:r>
    </w:p>
    <w:p>
      <w:pPr>
        <w:pStyle w:val="3"/>
      </w:pPr>
      <w:r>
        <w:t>测试结果小结：4 项用例全部通过。触发扫描约 2 秒后列表刷新；前沿技术列表展示名称/领域/融合评分/TRL/状态；详情抽屉展示六维评分与 LLM 验证结果；告警查看弹出详情。未发现缺陷。</w:t>
      </w:r>
    </w:p>
    <w:p>
      <w:pPr>
        <w:pStyle w:val="4"/>
      </w:pPr>
      <w:r>
        <w:t>新技术发现（TC-DISC）</w:t>
      </w:r>
    </w:p>
    <w:p>
      <w:pPr>
        <w:pStyle w:val="3"/>
      </w:pPr>
      <w:r>
        <w:t>测试结果小结：4 项用例全部通过。触发发现扫描后弱信号列表刷新；弱信号列表字段齐全；信号网络图节点按类型着色、可拖拽、边权重线宽变化。未发现缺陷。</w:t>
      </w:r>
    </w:p>
    <w:p>
      <w:pPr>
        <w:pStyle w:val="4"/>
      </w:pPr>
      <w:r>
        <w:t>选题服务（TC-TOP）</w:t>
      </w:r>
    </w:p>
    <w:p>
      <w:pPr>
        <w:pStyle w:val="3"/>
      </w:pPr>
      <w:r>
        <w:t>测试结果小结：5 项用例全部通过。生成选题约 3 秒后列表刷新；状态筛选生效；详情展示五维进度条与综合评分、关联技术/机构/项目；提交反馈后状态更新。未发现缺陷。</w:t>
      </w:r>
    </w:p>
    <w:p>
      <w:pPr>
        <w:pStyle w:val="4"/>
      </w:pPr>
      <w:r>
        <w:t>系统配置（TC-SET）</w:t>
      </w:r>
    </w:p>
    <w:p>
      <w:pPr>
        <w:pStyle w:val="3"/>
      </w:pPr>
      <w:r>
        <w:t>测试结果小结：5 项用例全部通过。大模型配置 Tab 接入列表与新增表单渲染、连接测试返回结果；数据源配置 Tab 渲染、新增数据源并立即采集中任务下发；采集任务 Tab 每 5 秒刷新、展示状态/获取数/导入数。未发现缺陷。</w:t>
      </w:r>
    </w:p>
    <w:p>
      <w:pPr>
        <w:pStyle w:val="4"/>
      </w:pPr>
      <w:r>
        <w:t>关系图谱跨画像跳转（TC-JUMP，R2）</w:t>
      </w:r>
    </w:p>
    <w:p>
      <w:pPr>
        <w:pStyle w:val="3"/>
      </w:pPr>
      <w:r>
        <w:t>测试结果小结：8 项用例全部通过。点击技术/项目/机构/人员可跳节点跳转至目标画像详情页，路由形如 /{type}/{id}；来源面包屑显示来源实体与关系类型，点击可返回；链式多跳（人员→机构→项目→技术）各跳正确、可逐级返回；企业/战略节点不跳转、指针为普通态；跳转后刷新页面详情正常、面包屑仅显示来源实体（关系类型丢失，符合设计）；分享详情链接新窗口打开正常进入、无来源上下文（符合设计）。未发现缺陷。</w:t>
      </w:r>
    </w:p>
    <w:p>
      <w:pPr>
        <w:pStyle w:val="4"/>
      </w:pPr>
      <w:r>
        <w:t>前端单元测试（TC-UNIT-01，R2）</w:t>
      </w:r>
    </w:p>
    <w:p>
      <w:pPr>
        <w:pStyle w:val="3"/>
      </w:pPr>
      <w:r>
        <w:t>测试结果小结：1 项用例通过。</w:t>
      </w:r>
      <w:r>
        <w:rPr>
          <w:rFonts w:ascii="Consolas" w:hAnsi="Consolas" w:eastAsia="Consolas"/>
          <w:sz w:val="18"/>
        </w:rPr>
        <w:t>cd frontend &amp;&amp; npm test</w:t>
      </w:r>
      <w:r>
        <w:t xml:space="preserve"> 执行 Vitest 套件，26 用例全部通过（crossProfile 纯函数 10、useCrossProfileJump 钩子 9、JumpBreadcrumb 组件 7）。</w:t>
      </w:r>
    </w:p>
    <w:p>
      <w:pPr>
        <w:pStyle w:val="3"/>
      </w:pPr>
      <w:r>
        <w:t>发现的缺陷：参见缺陷汇总，本测试项目无缺陷。</w:t>
      </w:r>
    </w:p>
    <w:p>
      <w:pPr>
        <w:pStyle w:val="4"/>
      </w:pPr>
      <w:r>
        <w:t>R1 回归（TC-REG-01，R2）</w:t>
      </w:r>
    </w:p>
    <w:p>
      <w:pPr>
        <w:pStyle w:val="3"/>
      </w:pPr>
      <w:r>
        <w:t>测试结果小结：1 项用例通过。重跑 R1 全部 69 项基线用例，结果与 R1 一致，全部通过，未引入回归。</w:t>
      </w:r>
    </w:p>
    <w:p>
      <w:pPr>
        <w:pStyle w:val="2"/>
      </w:pPr>
      <w:r>
        <w:t>测试结果分析（测试问题/缺陷汇总）</w:t>
      </w:r>
    </w:p>
    <w:p>
      <w:pPr>
        <w:pStyle w:val="3"/>
      </w:pPr>
      <w:r>
        <w:t>本次两轮测试共执行 79 项用例，发现缺陷 0 项，关闭 0 项，遗留 0 项。缺陷汇总表如下：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91"/>
        <w:gridCol w:w="1791"/>
        <w:gridCol w:w="1791"/>
        <w:gridCol w:w="1791"/>
        <w:gridCol w:w="1791"/>
      </w:tblGrid>
      <w:tr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所属测试项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严重度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791"/>
            <w:shd w:val="clear" w:color="auto" w:fill="E8EEF7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91"/>
          </w:tcPr>
          <w:p>
            <w:r>
              <w:t>—</w:t>
            </w:r>
          </w:p>
        </w:tc>
        <w:tc>
          <w:tcPr>
            <w:tcW w:type="dxa" w:w="1791"/>
          </w:tcPr>
          <w:p>
            <w:r>
              <w:t>—</w:t>
            </w:r>
          </w:p>
        </w:tc>
        <w:tc>
          <w:tcPr>
            <w:tcW w:type="dxa" w:w="1791"/>
          </w:tcPr>
          <w:p>
            <w:r>
              <w:t>—</w:t>
            </w:r>
          </w:p>
        </w:tc>
        <w:tc>
          <w:tcPr>
            <w:tcW w:type="dxa" w:w="1791"/>
          </w:tcPr>
          <w:p>
            <w:r>
              <w:t>本次测试未发现缺陷</w:t>
            </w:r>
          </w:p>
        </w:tc>
        <w:tc>
          <w:tcPr>
            <w:tcW w:type="dxa" w:w="1791"/>
          </w:tcPr>
          <w:p>
            <w:r>
              <w:t>—</w:t>
            </w:r>
          </w:p>
        </w:tc>
      </w:tr>
    </w:tbl>
    <w:p>
      <w:pPr>
        <w:pStyle w:val="3"/>
      </w:pPr>
      <w:r>
        <w:t>无遗留缺陷，无需进行缺陷影响评估。</w:t>
      </w:r>
    </w:p>
    <w:p>
      <w:pPr>
        <w:pStyle w:val="2"/>
      </w:pPr>
      <w:r>
        <w:t>注释</w:t>
      </w:r>
    </w:p>
    <w:p>
      <w:pPr>
        <w:pStyle w:val="3"/>
      </w:pPr>
      <w:r>
        <w:t>本报告由测试组编制。联系方式见配置库。本报告所列结果对应被测软件版本 V1.0、测试说明对应版本，以及示例数据集。</w:t>
      </w:r>
    </w:p>
    <w:p>
      <w:pPr>
        <w:pStyle w:val="2"/>
      </w:pPr>
      <w:r>
        <w:t>附录</w:t>
      </w:r>
    </w:p>
    <w:p>
      <w:pPr>
        <w:pStyle w:val="4"/>
      </w:pPr>
      <w:r>
        <w:t>测试活动及缺陷统计表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测试阶段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缺陷数</w:t>
            </w:r>
          </w:p>
        </w:tc>
        <w:tc>
          <w:tcPr>
            <w:tcW w:type="dxa" w:w="1493"/>
            <w:shd w:val="clear" w:color="auto" w:fill="E8EEF7"/>
          </w:tcPr>
          <w:p>
            <w:r>
              <w:rPr>
                <w:b/>
              </w:rPr>
              <w:t>执行日期</w:t>
            </w:r>
          </w:p>
        </w:tc>
      </w:tr>
      <w:tr>
        <w:tc>
          <w:tcPr>
            <w:tcW w:type="dxa" w:w="1493"/>
          </w:tcPr>
          <w:p>
            <w:r>
              <w:t>R1 功能测试</w:t>
            </w:r>
          </w:p>
        </w:tc>
        <w:tc>
          <w:tcPr>
            <w:tcW w:type="dxa" w:w="1493"/>
          </w:tcPr>
          <w:p>
            <w:r>
              <w:t>69</w:t>
            </w:r>
          </w:p>
        </w:tc>
        <w:tc>
          <w:tcPr>
            <w:tcW w:type="dxa" w:w="1493"/>
          </w:tcPr>
          <w:p>
            <w:r>
              <w:t>69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2026-06-15</w:t>
            </w:r>
          </w:p>
        </w:tc>
      </w:tr>
      <w:tr>
        <w:tc>
          <w:tcPr>
            <w:tcW w:type="dxa" w:w="1493"/>
          </w:tcPr>
          <w:p>
            <w:r>
              <w:t>R2 新功能测试</w:t>
            </w:r>
          </w:p>
        </w:tc>
        <w:tc>
          <w:tcPr>
            <w:tcW w:type="dxa" w:w="1493"/>
          </w:tcPr>
          <w:p>
            <w:r>
              <w:t>9</w:t>
            </w:r>
          </w:p>
        </w:tc>
        <w:tc>
          <w:tcPr>
            <w:tcW w:type="dxa" w:w="1493"/>
          </w:tcPr>
          <w:p>
            <w:r>
              <w:t>9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2026-06-16</w:t>
            </w:r>
          </w:p>
        </w:tc>
      </w:tr>
      <w:tr>
        <w:tc>
          <w:tcPr>
            <w:tcW w:type="dxa" w:w="1493"/>
          </w:tcPr>
          <w:p>
            <w:r>
              <w:t>R2 回归测试</w:t>
            </w:r>
          </w:p>
        </w:tc>
        <w:tc>
          <w:tcPr>
            <w:tcW w:type="dxa" w:w="1493"/>
          </w:tcPr>
          <w:p>
            <w:r>
              <w:t>1</w:t>
            </w:r>
          </w:p>
        </w:tc>
        <w:tc>
          <w:tcPr>
            <w:tcW w:type="dxa" w:w="1493"/>
          </w:tcPr>
          <w:p>
            <w:r>
              <w:t>1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2026-06-16</w:t>
            </w:r>
          </w:p>
        </w:tc>
      </w:tr>
      <w:tr>
        <w:tc>
          <w:tcPr>
            <w:tcW w:type="dxa" w:w="1493"/>
          </w:tcPr>
          <w:p>
            <w:r>
              <w:t>合计</w:t>
            </w:r>
          </w:p>
        </w:tc>
        <w:tc>
          <w:tcPr>
            <w:tcW w:type="dxa" w:w="1493"/>
          </w:tcPr>
          <w:p>
            <w:r>
              <w:t>79</w:t>
            </w:r>
          </w:p>
        </w:tc>
        <w:tc>
          <w:tcPr>
            <w:tcW w:type="dxa" w:w="1493"/>
          </w:tcPr>
          <w:p>
            <w:r>
              <w:t>79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0</w:t>
            </w:r>
          </w:p>
        </w:tc>
        <w:tc>
          <w:tcPr>
            <w:tcW w:type="dxa" w:w="1493"/>
          </w:tcPr>
          <w:p>
            <w:r>
              <w:t>—</w:t>
            </w:r>
          </w:p>
        </w:tc>
      </w:tr>
    </w:tbl>
    <w:p>
      <w:pPr>
        <w:pStyle w:val="4"/>
      </w:pPr>
      <w:r>
        <w:t>测试活动和测试环境确认记录表</w:t>
      </w:r>
    </w:p>
    <w:p>
      <w:pPr>
        <w:pStyle w:val="3"/>
      </w:pPr>
      <w:r>
        <w:t>本次测试的测试活动与测试环境确认记录如下：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78"/>
        <w:gridCol w:w="4478"/>
      </w:tblGrid>
      <w:tr>
        <w:tc>
          <w:tcPr>
            <w:tcW w:type="dxa" w:w="4478"/>
            <w:shd w:val="clear" w:color="auto" w:fill="E8EEF7"/>
          </w:tcPr>
          <w:p>
            <w:r>
              <w:rPr>
                <w:b/>
              </w:rPr>
              <w:t>项</w:t>
            </w:r>
          </w:p>
        </w:tc>
        <w:tc>
          <w:tcPr>
            <w:tcW w:type="dxa" w:w="4478"/>
            <w:shd w:val="clear" w:color="auto" w:fill="E8EE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478"/>
          </w:tcPr>
          <w:p>
            <w:r>
              <w:t>被测软件</w:t>
            </w:r>
          </w:p>
        </w:tc>
        <w:tc>
          <w:tcPr>
            <w:tcW w:type="dxa" w:w="4478"/>
          </w:tcPr>
          <w:p>
            <w:r>
              <w:t>MetaProfile 产业技术情报系统 V1.0</w:t>
            </w:r>
          </w:p>
        </w:tc>
      </w:tr>
      <w:tr>
        <w:tc>
          <w:tcPr>
            <w:tcW w:type="dxa" w:w="4478"/>
          </w:tcPr>
          <w:p>
            <w:r>
              <w:t>测试环境</w:t>
            </w:r>
          </w:p>
        </w:tc>
        <w:tc>
          <w:tcPr>
            <w:tcW w:type="dxa" w:w="4478"/>
          </w:tcPr>
          <w:p>
            <w:r>
              <w:t>Docker Compose 全栈：backend:8000 / frontend:80 / postgres / elasticsearch / redis / neo4j / rabbitmq / litellm</w:t>
            </w:r>
          </w:p>
        </w:tc>
      </w:tr>
      <w:tr>
        <w:tc>
          <w:tcPr>
            <w:tcW w:type="dxa" w:w="4478"/>
          </w:tcPr>
          <w:p>
            <w:r>
              <w:t>浏览器</w:t>
            </w:r>
          </w:p>
        </w:tc>
        <w:tc>
          <w:tcPr>
            <w:tcW w:type="dxa" w:w="4478"/>
          </w:tcPr>
          <w:p>
            <w:r>
              <w:t>Chromium 内核最新版</w:t>
            </w:r>
          </w:p>
        </w:tc>
      </w:tr>
      <w:tr>
        <w:tc>
          <w:tcPr>
            <w:tcW w:type="dxa" w:w="4478"/>
          </w:tcPr>
          <w:p>
            <w:r>
              <w:t>单元测试框架</w:t>
            </w:r>
          </w:p>
        </w:tc>
        <w:tc>
          <w:tcPr>
            <w:tcW w:type="dxa" w:w="4478"/>
          </w:tcPr>
          <w:p>
            <w:r>
              <w:t>Vitest 4.1.9 + @testing-library/react 16 + jest-dom 6 + jsdom 29</w:t>
            </w:r>
          </w:p>
        </w:tc>
      </w:tr>
      <w:tr>
        <w:tc>
          <w:tcPr>
            <w:tcW w:type="dxa" w:w="4478"/>
          </w:tcPr>
          <w:p>
            <w:r>
              <w:t>数据</w:t>
            </w:r>
          </w:p>
        </w:tc>
        <w:tc>
          <w:tcPr>
            <w:tcW w:type="dxa" w:w="4478"/>
          </w:tcPr>
          <w:p>
            <w:r>
              <w:t>seed 灌入示例数据，每类画像 ≥100 条</w:t>
            </w:r>
          </w:p>
        </w:tc>
      </w:tr>
      <w:tr>
        <w:tc>
          <w:tcPr>
            <w:tcW w:type="dxa" w:w="4478"/>
          </w:tcPr>
          <w:p>
            <w:r>
              <w:t>测试用例依据</w:t>
            </w:r>
          </w:p>
        </w:tc>
        <w:tc>
          <w:tcPr>
            <w:tcW w:type="dxa" w:w="4478"/>
          </w:tcPr>
          <w:p>
            <w:r>
              <w:t>《MetaProfile 系统测试说明》</w:t>
            </w:r>
          </w:p>
        </w:tc>
      </w:tr>
      <w:tr>
        <w:tc>
          <w:tcPr>
            <w:tcW w:type="dxa" w:w="4478"/>
          </w:tcPr>
          <w:p>
            <w:r>
              <w:t>R1 执行日期</w:t>
            </w:r>
          </w:p>
        </w:tc>
        <w:tc>
          <w:tcPr>
            <w:tcW w:type="dxa" w:w="4478"/>
          </w:tcPr>
          <w:p>
            <w:r>
              <w:t>2026-06-15</w:t>
            </w:r>
          </w:p>
        </w:tc>
      </w:tr>
      <w:tr>
        <w:tc>
          <w:tcPr>
            <w:tcW w:type="dxa" w:w="4478"/>
          </w:tcPr>
          <w:p>
            <w:r>
              <w:t>R2 执行日期</w:t>
            </w:r>
          </w:p>
        </w:tc>
        <w:tc>
          <w:tcPr>
            <w:tcW w:type="dxa" w:w="4478"/>
          </w:tcPr>
          <w:p>
            <w:r>
              <w:t>2026-06-16</w:t>
            </w:r>
          </w:p>
        </w:tc>
      </w:tr>
      <w:tr>
        <w:tc>
          <w:tcPr>
            <w:tcW w:type="dxa" w:w="4478"/>
          </w:tcPr>
          <w:p>
            <w:r>
              <w:t>结论</w:t>
            </w:r>
          </w:p>
        </w:tc>
        <w:tc>
          <w:tcPr>
            <w:tcW w:type="dxa" w:w="4478"/>
          </w:tcPr>
          <w:p>
            <w:r>
              <w:t>79 项用例全部通过，无缺陷</w:t>
            </w:r>
          </w:p>
        </w:tc>
      </w:tr>
    </w:tbl>
    <w:p>
      <w:pPr>
        <w:pStyle w:val="4"/>
      </w:pPr>
      <w:r>
        <w:t>术语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78"/>
        <w:gridCol w:w="4478"/>
      </w:tblGrid>
      <w:tr>
        <w:tc>
          <w:tcPr>
            <w:tcW w:type="dxa" w:w="4478"/>
            <w:shd w:val="clear" w:color="auto" w:fill="E8EEF7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478"/>
            <w:shd w:val="clear" w:color="auto" w:fill="E8EEF7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478"/>
          </w:tcPr>
          <w:p>
            <w:r>
              <w:t>画像</w:t>
            </w:r>
          </w:p>
        </w:tc>
        <w:tc>
          <w:tcPr>
            <w:tcW w:type="dxa" w:w="4478"/>
          </w:tcPr>
          <w:p>
            <w:r>
              <w:t>技术实体结构化档案</w:t>
            </w:r>
          </w:p>
        </w:tc>
      </w:tr>
      <w:tr>
        <w:tc>
          <w:tcPr>
            <w:tcW w:type="dxa" w:w="4478"/>
          </w:tcPr>
          <w:p>
            <w:r>
              <w:t>融合评分</w:t>
            </w:r>
          </w:p>
        </w:tc>
        <w:tc>
          <w:tcPr>
            <w:tcW w:type="dxa" w:w="4478"/>
          </w:tcPr>
          <w:p>
            <w:r>
              <w:t>前沿技术多维评分的加权综合值</w:t>
            </w:r>
          </w:p>
        </w:tc>
      </w:tr>
      <w:tr>
        <w:tc>
          <w:tcPr>
            <w:tcW w:type="dxa" w:w="4478"/>
          </w:tcPr>
          <w:p>
            <w:r>
              <w:t>TRL</w:t>
            </w:r>
          </w:p>
        </w:tc>
        <w:tc>
          <w:tcPr>
            <w:tcW w:type="dxa" w:w="4478"/>
          </w:tcPr>
          <w:p>
            <w:r>
              <w:t>技术成熟度等级</w:t>
            </w:r>
          </w:p>
        </w:tc>
      </w:tr>
      <w:tr>
        <w:tc>
          <w:tcPr>
            <w:tcW w:type="dxa" w:w="4478"/>
          </w:tcPr>
          <w:p>
            <w:r>
              <w:t>弱信号</w:t>
            </w:r>
          </w:p>
        </w:tc>
        <w:tc>
          <w:tcPr>
            <w:tcW w:type="dxa" w:w="4478"/>
          </w:tcPr>
          <w:p>
            <w:r>
              <w:t>新兴技术早期突现信号</w:t>
            </w:r>
          </w:p>
        </w:tc>
      </w:tr>
      <w:tr>
        <w:tc>
          <w:tcPr>
            <w:tcW w:type="dxa" w:w="4478"/>
          </w:tcPr>
          <w:p>
            <w:r>
              <w:t>关系图谱</w:t>
            </w:r>
          </w:p>
        </w:tc>
        <w:tc>
          <w:tcPr>
            <w:tcW w:type="dxa" w:w="4478"/>
          </w:tcPr>
          <w:p>
            <w:r>
              <w:t>以力导向图展示实体关联的可视化组件</w:t>
            </w:r>
          </w:p>
        </w:tc>
      </w:tr>
      <w:tr>
        <w:tc>
          <w:tcPr>
            <w:tcW w:type="dxa" w:w="4478"/>
          </w:tcPr>
          <w:p>
            <w:r>
              <w:t>跨画像跳转</w:t>
            </w:r>
          </w:p>
        </w:tc>
        <w:tc>
          <w:tcPr>
            <w:tcW w:type="dxa" w:w="4478"/>
          </w:tcPr>
          <w:p>
            <w:r>
              <w:t>在关系图谱中点击节点跳转至对应画像详情页</w:t>
            </w:r>
          </w:p>
        </w:tc>
      </w:tr>
      <w:tr>
        <w:tc>
          <w:tcPr>
            <w:tcW w:type="dxa" w:w="4478"/>
          </w:tcPr>
          <w:p>
            <w:r>
              <w:t>LiteLLM</w:t>
            </w:r>
          </w:p>
        </w:tc>
        <w:tc>
          <w:tcPr>
            <w:tcW w:type="dxa" w:w="4478"/>
          </w:tcPr>
          <w:p>
            <w:r>
              <w:t>大模型统一代理组件</w:t>
            </w:r>
          </w:p>
        </w:tc>
      </w:tr>
      <w:tr>
        <w:tc>
          <w:tcPr>
            <w:tcW w:type="dxa" w:w="4478"/>
          </w:tcPr>
          <w:p>
            <w:r>
              <w:t>R1 / R2</w:t>
            </w:r>
          </w:p>
        </w:tc>
        <w:tc>
          <w:tcPr>
            <w:tcW w:type="dxa" w:w="4478"/>
          </w:tcPr>
          <w:p>
            <w:r>
              <w:t>第一轮基线测试 / 第二轮新功能与回归测试</w:t>
            </w:r>
          </w:p>
        </w:tc>
      </w:tr>
    </w:tbl>
    <w:sectPr>
      <w:pgSz w:w="11906" w:h="16838"/>
      <w:pgMar w:top="1588" w:right="1361" w:bottom="1361" w:left="1588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E6A11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8BD78">
    <w:pPr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  <w:lang/>
      </w:rPr>
      <w:t>1</w:t>
    </w:r>
    <w:r>
      <w:rPr>
        <w:rStyle w:val="25"/>
      </w:rPr>
      <w:fldChar w:fldCharType="end"/>
    </w:r>
  </w:p>
  <w:p w14:paraId="2A4A9334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67924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lang/>
      </w:rPr>
      <w:t>i</w:t>
    </w:r>
    <w:r>
      <w:fldChar w:fldCharType="end"/>
    </w:r>
  </w:p>
  <w:p w14:paraId="581D782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B5A82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t>1</w:t>
    </w:r>
    <w:r>
      <w:fldChar w:fldCharType="end"/>
    </w:r>
  </w:p>
  <w:p w14:paraId="5BF832E6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3677E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lang/>
      </w:rPr>
      <w:t>7</w:t>
    </w:r>
    <w:r>
      <w:fldChar w:fldCharType="end"/>
    </w:r>
  </w:p>
  <w:p w14:paraId="7212817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0971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1" w:tentative="0">
      <w:start w:val="1"/>
      <w:numFmt w:val="decimal"/>
      <w:pStyle w:val="4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5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3" w:tentative="0">
      <w:start w:val="1"/>
      <w:numFmt w:val="decimal"/>
      <w:pStyle w:val="6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7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2707814"/>
    <w:multiLevelType w:val="multilevel"/>
    <w:tmpl w:val="12707814"/>
    <w:lvl w:ilvl="0" w:tentative="0">
      <w:start w:val="1"/>
      <w:numFmt w:val="bullet"/>
      <w:lvlText w:val=""/>
      <w:lvlJc w:val="left"/>
      <w:pPr>
        <w:tabs>
          <w:tab w:val="left" w:pos="902"/>
        </w:tabs>
        <w:ind w:left="902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pStyle w:val="32"/>
      <w:lvlText w:val="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2CB730C5"/>
    <w:multiLevelType w:val="singleLevel"/>
    <w:tmpl w:val="2CB730C5"/>
    <w:lvl w:ilvl="0" w:tentative="0">
      <w:start w:val="1"/>
      <w:numFmt w:val="lowerLetter"/>
      <w:pStyle w:val="29"/>
      <w:lvlText w:val="%1) "/>
      <w:lvlJc w:val="left"/>
      <w:pPr>
        <w:tabs>
          <w:tab w:val="left" w:pos="842"/>
        </w:tabs>
        <w:ind w:left="0" w:firstLine="482"/>
      </w:pPr>
      <w:rPr>
        <w:rFonts w:hint="eastAsia" w:ascii="黑体" w:eastAsia="黑体"/>
        <w:b/>
        <w:i w:val="0"/>
        <w:sz w:val="24"/>
      </w:rPr>
    </w:lvl>
  </w:abstractNum>
  <w:abstractNum w:abstractNumId="3">
    <w:nsid w:val="3A00548D"/>
    <w:multiLevelType w:val="singleLevel"/>
    <w:tmpl w:val="3A00548D"/>
    <w:lvl w:ilvl="0" w:tentative="0">
      <w:start w:val="1"/>
      <w:numFmt w:val="decimal"/>
      <w:pStyle w:val="34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宋体" w:eastAsia="宋体"/>
        <w:b w:val="0"/>
        <w:i w:val="0"/>
        <w:sz w:val="24"/>
      </w:rPr>
    </w:lvl>
  </w:abstractNum>
  <w:abstractNum w:abstractNumId="4">
    <w:nsid w:val="5D6115AD"/>
    <w:multiLevelType w:val="singleLevel"/>
    <w:tmpl w:val="5D6115AD"/>
    <w:lvl w:ilvl="0" w:tentative="0">
      <w:start w:val="1"/>
      <w:numFmt w:val="decimal"/>
      <w:pStyle w:val="35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5">
    <w:nsid w:val="6C8C74BF"/>
    <w:multiLevelType w:val="singleLevel"/>
    <w:tmpl w:val="6C8C74BF"/>
    <w:lvl w:ilvl="0" w:tentative="0">
      <w:start w:val="1"/>
      <w:numFmt w:val="decimal"/>
      <w:pStyle w:val="30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6">
    <w:nsid w:val="708C0438"/>
    <w:multiLevelType w:val="singleLevel"/>
    <w:tmpl w:val="708C0438"/>
    <w:lvl w:ilvl="0" w:tentative="0">
      <w:start w:val="1"/>
      <w:numFmt w:val="bullet"/>
      <w:pStyle w:val="31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7">
    <w:nsid w:val="7B2F09EA"/>
    <w:multiLevelType w:val="singleLevel"/>
    <w:tmpl w:val="7B2F09EA"/>
    <w:lvl w:ilvl="0" w:tentative="0">
      <w:start w:val="1"/>
      <w:numFmt w:val="decimal"/>
      <w:pStyle w:val="28"/>
      <w:lvlText w:val="表 %1  "/>
      <w:lvlJc w:val="left"/>
      <w:pPr>
        <w:tabs>
          <w:tab w:val="left" w:pos="720"/>
        </w:tabs>
        <w:ind w:left="0" w:firstLine="0"/>
      </w:pPr>
      <w:rPr>
        <w:rFonts w:hint="eastAsia" w:ascii="宋体" w:eastAsia="宋体"/>
        <w:b w:val="0"/>
        <w:i w:val="0"/>
        <w:sz w:val="24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4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3"/>
  <w:embedSystemFonts/>
  <w:bordersDoNotSurroundHeader w:val="1"/>
  <w:bordersDoNotSurroundFooter w:val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6BC"/>
    <w:rsid w:val="00027F0B"/>
    <w:rsid w:val="000A3D98"/>
    <w:rsid w:val="000D417C"/>
    <w:rsid w:val="001474B6"/>
    <w:rsid w:val="001A6FD5"/>
    <w:rsid w:val="001E0CD3"/>
    <w:rsid w:val="001F0F5C"/>
    <w:rsid w:val="00221F36"/>
    <w:rsid w:val="00234FDF"/>
    <w:rsid w:val="00236AD9"/>
    <w:rsid w:val="00276696"/>
    <w:rsid w:val="00283E3B"/>
    <w:rsid w:val="00293708"/>
    <w:rsid w:val="002B0701"/>
    <w:rsid w:val="00300028"/>
    <w:rsid w:val="003243DE"/>
    <w:rsid w:val="00367AD8"/>
    <w:rsid w:val="003B33FA"/>
    <w:rsid w:val="003D0B9F"/>
    <w:rsid w:val="003D74BB"/>
    <w:rsid w:val="003F4E9E"/>
    <w:rsid w:val="00406891"/>
    <w:rsid w:val="004244E6"/>
    <w:rsid w:val="00452AC9"/>
    <w:rsid w:val="00464028"/>
    <w:rsid w:val="0047787C"/>
    <w:rsid w:val="004E5D09"/>
    <w:rsid w:val="00511101"/>
    <w:rsid w:val="00513871"/>
    <w:rsid w:val="00515913"/>
    <w:rsid w:val="0055028A"/>
    <w:rsid w:val="005603B2"/>
    <w:rsid w:val="00566553"/>
    <w:rsid w:val="0057495A"/>
    <w:rsid w:val="00583ED8"/>
    <w:rsid w:val="005E6CA3"/>
    <w:rsid w:val="005F0C2C"/>
    <w:rsid w:val="005F3A05"/>
    <w:rsid w:val="00602A54"/>
    <w:rsid w:val="006206BC"/>
    <w:rsid w:val="006451D4"/>
    <w:rsid w:val="00652C0D"/>
    <w:rsid w:val="006C6F9B"/>
    <w:rsid w:val="00733A7F"/>
    <w:rsid w:val="00743A15"/>
    <w:rsid w:val="007520AC"/>
    <w:rsid w:val="00762B10"/>
    <w:rsid w:val="007C6710"/>
    <w:rsid w:val="00815B7D"/>
    <w:rsid w:val="0083618B"/>
    <w:rsid w:val="00881486"/>
    <w:rsid w:val="008902B5"/>
    <w:rsid w:val="008A29EB"/>
    <w:rsid w:val="008C71FB"/>
    <w:rsid w:val="009533B7"/>
    <w:rsid w:val="00954DEE"/>
    <w:rsid w:val="00971253"/>
    <w:rsid w:val="00976422"/>
    <w:rsid w:val="00976A08"/>
    <w:rsid w:val="009A507A"/>
    <w:rsid w:val="009E121C"/>
    <w:rsid w:val="00A44BAC"/>
    <w:rsid w:val="00A6084B"/>
    <w:rsid w:val="00AA0F7D"/>
    <w:rsid w:val="00AB1C45"/>
    <w:rsid w:val="00AF5A91"/>
    <w:rsid w:val="00B13861"/>
    <w:rsid w:val="00B26D47"/>
    <w:rsid w:val="00B316C7"/>
    <w:rsid w:val="00B465F9"/>
    <w:rsid w:val="00B5733B"/>
    <w:rsid w:val="00B65FFA"/>
    <w:rsid w:val="00B95015"/>
    <w:rsid w:val="00BA5CB3"/>
    <w:rsid w:val="00BC7F28"/>
    <w:rsid w:val="00BD2CAE"/>
    <w:rsid w:val="00BE0065"/>
    <w:rsid w:val="00BF2E36"/>
    <w:rsid w:val="00C0242A"/>
    <w:rsid w:val="00C14AA1"/>
    <w:rsid w:val="00C64BA6"/>
    <w:rsid w:val="00C6633A"/>
    <w:rsid w:val="00CC1388"/>
    <w:rsid w:val="00D2353F"/>
    <w:rsid w:val="00D74348"/>
    <w:rsid w:val="00D84ADB"/>
    <w:rsid w:val="00D85EB7"/>
    <w:rsid w:val="00DA4EC6"/>
    <w:rsid w:val="00DB4289"/>
    <w:rsid w:val="00E16D63"/>
    <w:rsid w:val="00E531A6"/>
    <w:rsid w:val="00E73FA5"/>
    <w:rsid w:val="00E966D1"/>
    <w:rsid w:val="00ED4B33"/>
    <w:rsid w:val="00F23BB6"/>
    <w:rsid w:val="00F5254E"/>
    <w:rsid w:val="00F907DC"/>
    <w:rsid w:val="00FC1802"/>
    <w:rsid w:val="00FD1D3F"/>
    <w:rsid w:val="31AD7EBB"/>
    <w:rsid w:val="7D8D3D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/>
      <w:snapToGrid w:val="0"/>
      <w:sz w:val="21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180" w:after="120" w:line="300" w:lineRule="auto"/>
      <w:outlineLvl w:val="0"/>
    </w:pPr>
    <w:rPr>
      <w:rFonts w:ascii="宋体" w:eastAsia="黑体"/>
      <w:b/>
      <w:snapToGrid w:val="0"/>
      <w:kern w:val="0"/>
      <w:sz w:val="24"/>
      <w:szCs w:val="20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spacing w:line="300" w:lineRule="auto"/>
      <w:outlineLvl w:val="1"/>
    </w:pPr>
    <w:rPr>
      <w:rFonts w:ascii="宋体" w:eastAsia="黑体"/>
      <w:b/>
      <w:snapToGrid w:val="0"/>
      <w:kern w:val="0"/>
      <w:sz w:val="24"/>
      <w:szCs w:val="20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line="300" w:lineRule="auto"/>
      <w:outlineLvl w:val="2"/>
    </w:pPr>
    <w:rPr>
      <w:rFonts w:ascii="宋体"/>
      <w:snapToGrid w:val="0"/>
      <w:kern w:val="0"/>
      <w:sz w:val="24"/>
      <w:szCs w:val="20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line="300" w:lineRule="auto"/>
      <w:outlineLvl w:val="3"/>
    </w:pPr>
    <w:rPr>
      <w:rFonts w:ascii="宋体"/>
      <w:snapToGrid w:val="0"/>
      <w:kern w:val="0"/>
      <w:sz w:val="24"/>
      <w:szCs w:val="20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spacing w:line="300" w:lineRule="auto"/>
      <w:outlineLvl w:val="4"/>
    </w:pPr>
    <w:rPr>
      <w:rFonts w:ascii="宋体"/>
      <w:snapToGrid w:val="0"/>
      <w:kern w:val="0"/>
      <w:sz w:val="24"/>
      <w:szCs w:val="20"/>
    </w:rPr>
  </w:style>
  <w:style w:type="character" w:default="1" w:styleId="24">
    <w:name w:val="Default Paragraph Font"/>
    <w:semiHidden/>
    <w:uiPriority w:val="0"/>
  </w:style>
  <w:style w:type="table" w:default="1" w:styleId="22">
    <w:name w:val="Normal Table"/>
    <w:semiHidden/>
    <w:uiPriority w:val="0"/>
    <w:tblPr>
      <w:tblStyle w:val="2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Normal Indent"/>
    <w:basedOn w:val="1"/>
    <w:link w:val="36"/>
    <w:qFormat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toc 7"/>
    <w:basedOn w:val="1"/>
    <w:next w:val="1"/>
    <w:semiHidden/>
    <w:uiPriority w:val="0"/>
    <w:pPr>
      <w:ind w:left="2520" w:leftChars="1200"/>
    </w:pPr>
  </w:style>
  <w:style w:type="paragraph" w:styleId="9">
    <w:name w:val="Document Map"/>
    <w:basedOn w:val="1"/>
    <w:semiHidden/>
    <w:uiPriority w:val="0"/>
    <w:pPr>
      <w:shd w:val="clear" w:color="auto" w:fill="000080"/>
    </w:pPr>
    <w:rPr>
      <w:rFonts w:ascii="宋体"/>
      <w:snapToGrid w:val="0"/>
      <w:kern w:val="0"/>
      <w:szCs w:val="20"/>
    </w:rPr>
  </w:style>
  <w:style w:type="paragraph" w:styleId="10">
    <w:name w:val="annotation text"/>
    <w:basedOn w:val="1"/>
    <w:semiHidden/>
    <w:uiPriority w:val="0"/>
    <w:pPr>
      <w:jc w:val="left"/>
    </w:pPr>
  </w:style>
  <w:style w:type="paragraph" w:styleId="11">
    <w:name w:val="toc 5"/>
    <w:basedOn w:val="1"/>
    <w:next w:val="1"/>
    <w:semiHidden/>
    <w:uiPriority w:val="0"/>
    <w:pPr>
      <w:ind w:left="1680" w:leftChars="800"/>
    </w:pPr>
  </w:style>
  <w:style w:type="paragraph" w:styleId="12">
    <w:name w:val="toc 3"/>
    <w:basedOn w:val="13"/>
    <w:next w:val="1"/>
    <w:semiHidden/>
    <w:uiPriority w:val="0"/>
  </w:style>
  <w:style w:type="paragraph" w:styleId="13">
    <w:name w:val="toc 1"/>
    <w:basedOn w:val="1"/>
    <w:next w:val="1"/>
    <w:uiPriority w:val="39"/>
    <w:pPr>
      <w:adjustRightInd w:val="0"/>
      <w:snapToGrid w:val="0"/>
      <w:spacing w:line="300" w:lineRule="auto"/>
    </w:pPr>
    <w:rPr>
      <w:sz w:val="24"/>
    </w:rPr>
  </w:style>
  <w:style w:type="paragraph" w:styleId="14">
    <w:name w:val="toc 8"/>
    <w:basedOn w:val="1"/>
    <w:next w:val="1"/>
    <w:semiHidden/>
    <w:uiPriority w:val="0"/>
    <w:pPr>
      <w:ind w:left="2940" w:leftChars="1400"/>
    </w:pPr>
  </w:style>
  <w:style w:type="paragraph" w:styleId="15">
    <w:name w:val="Balloon Text"/>
    <w:basedOn w:val="1"/>
    <w:semiHidden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ascii="宋体"/>
      <w:snapToGrid w:val="0"/>
      <w:kern w:val="0"/>
      <w:sz w:val="18"/>
      <w:szCs w:val="20"/>
    </w:rPr>
  </w:style>
  <w:style w:type="paragraph" w:styleId="17">
    <w:name w:val="header"/>
    <w:basedOn w:val="1"/>
    <w:link w:val="3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4"/>
    <w:basedOn w:val="1"/>
    <w:next w:val="1"/>
    <w:semiHidden/>
    <w:uiPriority w:val="0"/>
    <w:pPr>
      <w:ind w:left="1260" w:leftChars="600"/>
    </w:pPr>
  </w:style>
  <w:style w:type="paragraph" w:styleId="19">
    <w:name w:val="toc 6"/>
    <w:basedOn w:val="1"/>
    <w:next w:val="1"/>
    <w:semiHidden/>
    <w:uiPriority w:val="0"/>
    <w:pPr>
      <w:ind w:left="2100" w:leftChars="1000"/>
    </w:pPr>
  </w:style>
  <w:style w:type="paragraph" w:styleId="20">
    <w:name w:val="toc 2"/>
    <w:basedOn w:val="13"/>
    <w:next w:val="1"/>
    <w:uiPriority w:val="39"/>
    <w:pPr>
      <w:tabs>
        <w:tab w:val="right" w:leader="dot" w:pos="8947"/>
      </w:tabs>
    </w:pPr>
  </w:style>
  <w:style w:type="paragraph" w:styleId="21">
    <w:name w:val="toc 9"/>
    <w:basedOn w:val="1"/>
    <w:next w:val="1"/>
    <w:semiHidden/>
    <w:uiPriority w:val="0"/>
    <w:pPr>
      <w:ind w:left="3360" w:leftChars="1600"/>
    </w:pPr>
  </w:style>
  <w:style w:type="table" w:styleId="23">
    <w:name w:val="Table Grid"/>
    <w:basedOn w:val="22"/>
    <w:uiPriority w:val="0"/>
    <w:tblPr>
      <w:tblStyle w:val="2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uiPriority w:val="0"/>
  </w:style>
  <w:style w:type="character" w:styleId="26">
    <w:name w:val="Hyperlink"/>
    <w:uiPriority w:val="99"/>
    <w:rPr>
      <w:color w:val="0000FF"/>
      <w:u w:val="single"/>
    </w:rPr>
  </w:style>
  <w:style w:type="character" w:styleId="27">
    <w:name w:val="annotation reference"/>
    <w:semiHidden/>
    <w:uiPriority w:val="0"/>
    <w:rPr>
      <w:sz w:val="21"/>
      <w:szCs w:val="21"/>
    </w:rPr>
  </w:style>
  <w:style w:type="paragraph" w:customStyle="1" w:styleId="28">
    <w:name w:val="表名"/>
    <w:basedOn w:val="1"/>
    <w:next w:val="1"/>
    <w:uiPriority w:val="0"/>
    <w:pPr>
      <w:numPr>
        <w:ilvl w:val="0"/>
        <w:numId w:val="2"/>
      </w:numPr>
      <w:spacing w:before="50" w:beforeLines="50" w:line="300" w:lineRule="auto"/>
      <w:jc w:val="center"/>
    </w:pPr>
    <w:rPr>
      <w:rFonts w:ascii="宋体"/>
      <w:snapToGrid w:val="0"/>
      <w:kern w:val="0"/>
      <w:sz w:val="24"/>
      <w:szCs w:val="20"/>
    </w:rPr>
  </w:style>
  <w:style w:type="paragraph" w:customStyle="1" w:styleId="29">
    <w:name w:val="并列项"/>
    <w:basedOn w:val="3"/>
    <w:uiPriority w:val="0"/>
    <w:pPr>
      <w:numPr>
        <w:ilvl w:val="0"/>
        <w:numId w:val="3"/>
      </w:numPr>
      <w:ind w:left="200" w:leftChars="200" w:hangingChars="200"/>
    </w:pPr>
  </w:style>
  <w:style w:type="paragraph" w:customStyle="1" w:styleId="30">
    <w:name w:val="并列项 1"/>
    <w:basedOn w:val="3"/>
    <w:uiPriority w:val="0"/>
    <w:pPr>
      <w:numPr>
        <w:ilvl w:val="0"/>
        <w:numId w:val="4"/>
      </w:numPr>
    </w:pPr>
  </w:style>
  <w:style w:type="paragraph" w:customStyle="1" w:styleId="31">
    <w:name w:val="并列项 2"/>
    <w:basedOn w:val="3"/>
    <w:uiPriority w:val="0"/>
    <w:pPr>
      <w:numPr>
        <w:ilvl w:val="0"/>
        <w:numId w:val="5"/>
      </w:numPr>
    </w:pPr>
  </w:style>
  <w:style w:type="paragraph" w:customStyle="1" w:styleId="32">
    <w:name w:val="并列项3"/>
    <w:basedOn w:val="3"/>
    <w:uiPriority w:val="0"/>
    <w:pPr>
      <w:numPr>
        <w:ilvl w:val="1"/>
        <w:numId w:val="6"/>
      </w:numPr>
      <w:tabs>
        <w:tab w:val="left" w:pos="1365"/>
        <w:tab w:val="clear" w:pos="840"/>
      </w:tabs>
      <w:ind w:left="1365"/>
    </w:pPr>
  </w:style>
  <w:style w:type="paragraph" w:customStyle="1" w:styleId="33">
    <w:name w:val="图表内容"/>
    <w:basedOn w:val="1"/>
    <w:link w:val="37"/>
    <w:qFormat/>
    <w:uiPriority w:val="0"/>
    <w:pPr>
      <w:spacing w:before="20" w:after="20"/>
    </w:pPr>
    <w:rPr>
      <w:rFonts w:ascii="宋体"/>
      <w:snapToGrid w:val="0"/>
      <w:kern w:val="0"/>
      <w:szCs w:val="20"/>
    </w:rPr>
  </w:style>
  <w:style w:type="paragraph" w:customStyle="1" w:styleId="34">
    <w:name w:val="图名"/>
    <w:basedOn w:val="1"/>
    <w:next w:val="1"/>
    <w:uiPriority w:val="0"/>
    <w:pPr>
      <w:numPr>
        <w:ilvl w:val="0"/>
        <w:numId w:val="7"/>
      </w:numPr>
      <w:spacing w:line="300" w:lineRule="auto"/>
      <w:jc w:val="center"/>
    </w:pPr>
    <w:rPr>
      <w:rFonts w:ascii="宋体"/>
      <w:snapToGrid w:val="0"/>
      <w:kern w:val="0"/>
      <w:sz w:val="24"/>
      <w:szCs w:val="20"/>
    </w:rPr>
  </w:style>
  <w:style w:type="paragraph" w:customStyle="1" w:styleId="35">
    <w:name w:val="注："/>
    <w:basedOn w:val="1"/>
    <w:uiPriority w:val="0"/>
    <w:pPr>
      <w:numPr>
        <w:ilvl w:val="0"/>
        <w:numId w:val="8"/>
      </w:numPr>
    </w:pPr>
  </w:style>
  <w:style w:type="character" w:customStyle="1" w:styleId="36">
    <w:name w:val="正文缩进 Char"/>
    <w:link w:val="3"/>
    <w:locked/>
    <w:uiPriority w:val="0"/>
    <w:rPr>
      <w:rFonts w:ascii="宋体"/>
      <w:snapToGrid/>
      <w:sz w:val="24"/>
    </w:rPr>
  </w:style>
  <w:style w:type="character" w:customStyle="1" w:styleId="37">
    <w:name w:val="图表内容 Char"/>
    <w:link w:val="33"/>
    <w:locked/>
    <w:uiPriority w:val="0"/>
    <w:rPr>
      <w:rFonts w:ascii="宋体"/>
      <w:snapToGrid/>
      <w:sz w:val="21"/>
    </w:rPr>
  </w:style>
  <w:style w:type="character" w:customStyle="1" w:styleId="38">
    <w:name w:val="页眉 Char"/>
    <w:link w:val="17"/>
    <w:uiPriority w:val="0"/>
    <w:rPr>
      <w:rFonts w:ascii="宋体"/>
      <w:snapToGrid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header" Target="header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nci</Company>
  <Pages>11</Pages>
  <Words>626</Words>
  <Characters>656</Characters>
  <Lines>45</Lines>
  <Paragraphs>12</Paragraphs>
  <TotalTime>0</TotalTime>
  <ScaleCrop>false</ScaleCrop>
  <LinksUpToDate>false</LinksUpToDate>
  <CharactersWithSpaces>735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2014-10-22T08:49:00Z</dcterms:created>
  <dc:creator>zyp</dc:creator>
  <cp:lastModifiedBy>汤丽群</cp:lastModifiedBy>
  <cp:lastPrinted>2003-09-19T08:52:00Z</cp:lastPrinted>
  <dcterms:modified xsi:type="dcterms:W3CDTF">2026-06-03T16:02:29Z</dcterms:modified>
  <dc:title>1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eyJoZGlkIjoiNDUwMTFkMDI3ZjBmZjczM2Q3M2EwOGI5M2VjYzUzMDkiLCJ1c2VySWQiOiIxMDg0MTY2NTQ4In0=</vt:lpwstr>
  </property>
  <property fmtid="{D5CDD505-2E9C-101B-9397-08002B2CF9AE}" pid="3" name="KSOProductBuildVer">
    <vt:lpwstr>2052-12.1.0.26375</vt:lpwstr>
  </property>
  <property fmtid="{D5CDD505-2E9C-101B-9397-08002B2CF9AE}" pid="4" name="ICV">
    <vt:lpwstr>18CE9AC42C4D46EDB120AFD875B355D1_13</vt:lpwstr>
  </property>
</Properties>
</file>