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color w:val="000000"/>
          <w:vertAlign w:val="baseline"/>
        </w:rPr>
      </w:pPr>
      <w:r w:rsidDel="00000000" w:rsidR="00000000" w:rsidRPr="00000000">
        <w:rPr>
          <w:b w:val="1"/>
          <w:bCs w:val="1"/>
          <w:sz w:val="28"/>
          <w:szCs w:val="28"/>
          <w:rtl w:val="0"/>
        </w:rPr>
        <w:t xml:space="preserve">Box Transpose: Memory-efficient Inplace Tensor Layout Conversion</w:t>
      </w:r>
      <w:r w:rsidDel="00000000" w:rsidR="00000000" w:rsidRPr="00000000">
        <w:rPr>
          <w:rtl w:val="0"/>
        </w:rPr>
      </w:r>
    </w:p>
    <w:p w:rsidR="00000000" w:rsidDel="00000000" w:rsidP="00000000" w:rsidRDefault="00000000" w:rsidRPr="00000000" w14:paraId="00000002">
      <w:pPr>
        <w:jc w:val="center"/>
        <w:rPr>
          <w:color w:val="000000"/>
          <w:vertAlign w:val="baseline"/>
        </w:rPr>
      </w:pPr>
      <w:r w:rsidDel="00000000" w:rsidR="00000000" w:rsidRPr="00000000">
        <w:rPr>
          <w:rtl w:val="0"/>
        </w:rPr>
      </w:r>
    </w:p>
    <w:p w:rsidR="00000000" w:rsidDel="00000000" w:rsidP="00000000" w:rsidRDefault="00000000" w:rsidRPr="00000000" w14:paraId="00000003">
      <w:pPr>
        <w:jc w:val="center"/>
        <w:rPr>
          <w:i w:val="0"/>
          <w:iCs w:val="0"/>
          <w:color w:val="000000"/>
          <w:vertAlign w:val="baseline"/>
        </w:rPr>
      </w:pPr>
      <w:r w:rsidDel="00000000" w:rsidR="00000000" w:rsidRPr="00000000">
        <w:rPr>
          <w:color w:val="000000"/>
          <w:vertAlign w:val="baseline"/>
          <w:rtl w:val="0"/>
        </w:rPr>
        <w:t xml:space="preserve">Author’s Name, </w:t>
      </w:r>
      <w:r w:rsidDel="00000000" w:rsidR="00000000" w:rsidRPr="00000000">
        <w:rPr>
          <w:i w:val="1"/>
          <w:iCs w:val="1"/>
          <w:color w:val="000000"/>
          <w:vertAlign w:val="baseline"/>
          <w:rtl w:val="0"/>
        </w:rPr>
        <w:t xml:space="preserve">Affiliation     </w:t>
      </w:r>
      <w:r w:rsidDel="00000000" w:rsidR="00000000" w:rsidRPr="00000000">
        <w:rPr>
          <w:color w:val="000000"/>
          <w:vertAlign w:val="baseline"/>
          <w:rtl w:val="0"/>
        </w:rPr>
        <w:t xml:space="preserve">Author’s Name, </w:t>
      </w:r>
      <w:r w:rsidDel="00000000" w:rsidR="00000000" w:rsidRPr="00000000">
        <w:rPr>
          <w:i w:val="1"/>
          <w:iCs w:val="1"/>
          <w:color w:val="000000"/>
          <w:vertAlign w:val="baseline"/>
          <w:rtl w:val="0"/>
        </w:rPr>
        <w:t xml:space="preserve">Affiliation</w:t>
      </w:r>
      <w:r w:rsidDel="00000000" w:rsidR="00000000" w:rsidRPr="00000000">
        <w:rPr>
          <w:rtl w:val="0"/>
        </w:rPr>
      </w:r>
    </w:p>
    <w:p w:rsidR="00000000" w:rsidDel="00000000" w:rsidP="00000000" w:rsidRDefault="00000000" w:rsidRPr="00000000" w14:paraId="00000004">
      <w:pPr>
        <w:jc w:val="center"/>
        <w:rPr>
          <w:color w:val="000000"/>
          <w:vertAlign w:val="baseline"/>
        </w:rPr>
      </w:pPr>
      <w:r w:rsidDel="00000000" w:rsidR="00000000" w:rsidRPr="00000000">
        <w:rPr>
          <w:color w:val="000000"/>
          <w:vertAlign w:val="baseline"/>
          <w:rtl w:val="0"/>
        </w:rPr>
        <w:t xml:space="preserve">Author’s Name, </w:t>
      </w:r>
      <w:r w:rsidDel="00000000" w:rsidR="00000000" w:rsidRPr="00000000">
        <w:rPr>
          <w:i w:val="1"/>
          <w:iCs w:val="1"/>
          <w:color w:val="000000"/>
          <w:vertAlign w:val="baseline"/>
          <w:rtl w:val="0"/>
        </w:rPr>
        <w:t xml:space="preserve">Affiliation   </w:t>
      </w:r>
      <w:r w:rsidDel="00000000" w:rsidR="00000000" w:rsidRPr="00000000">
        <w:rPr>
          <w:color w:val="000000"/>
          <w:vertAlign w:val="baseline"/>
          <w:rtl w:val="0"/>
        </w:rPr>
        <w:t xml:space="preserve">Author’s Name, </w:t>
      </w:r>
      <w:r w:rsidDel="00000000" w:rsidR="00000000" w:rsidRPr="00000000">
        <w:rPr>
          <w:i w:val="1"/>
          <w:iCs w:val="1"/>
          <w:color w:val="000000"/>
          <w:vertAlign w:val="baseline"/>
          <w:rtl w:val="0"/>
        </w:rPr>
        <w:t xml:space="preserve">Affiliation   </w:t>
      </w:r>
      <w:r w:rsidDel="00000000" w:rsidR="00000000" w:rsidRPr="00000000">
        <w:rPr>
          <w:color w:val="000000"/>
          <w:vertAlign w:val="baseline"/>
          <w:rtl w:val="0"/>
        </w:rPr>
        <w:t xml:space="preserve">Author’s Name, </w:t>
      </w:r>
      <w:r w:rsidDel="00000000" w:rsidR="00000000" w:rsidRPr="00000000">
        <w:rPr>
          <w:i w:val="1"/>
          <w:iCs w:val="1"/>
          <w:color w:val="000000"/>
          <w:vertAlign w:val="baseline"/>
          <w:rtl w:val="0"/>
        </w:rPr>
        <w:t xml:space="preserve">Affiliation</w:t>
      </w:r>
      <w:r w:rsidDel="00000000" w:rsidR="00000000" w:rsidRPr="00000000">
        <w:rPr>
          <w:rtl w:val="0"/>
        </w:rPr>
      </w:r>
    </w:p>
    <w:p w:rsidR="00000000" w:rsidDel="00000000" w:rsidP="00000000" w:rsidRDefault="00000000" w:rsidRPr="00000000" w14:paraId="00000005">
      <w:pPr>
        <w:rPr>
          <w:b w:val="0"/>
          <w:bCs w:val="0"/>
          <w:color w:val="000000"/>
          <w:vertAlign w:val="baseline"/>
        </w:rPr>
      </w:pPr>
      <w:r w:rsidDel="00000000" w:rsidR="00000000" w:rsidRPr="00000000">
        <w:rPr>
          <w:rtl w:val="0"/>
        </w:rPr>
      </w:r>
    </w:p>
    <w:p w:rsidR="00000000" w:rsidDel="00000000" w:rsidP="00000000" w:rsidRDefault="00000000" w:rsidRPr="00000000" w14:paraId="00000006">
      <w:pPr>
        <w:rPr>
          <w:vertAlign w:val="baseline"/>
        </w:rPr>
        <w:sectPr>
          <w:footerReference r:id="rId6" w:type="default"/>
          <w:pgSz w:h="15840" w:w="12240" w:orient="portrait"/>
          <w:pgMar w:bottom="1440" w:top="1440" w:left="1080" w:right="1080" w:header="720" w:footer="720"/>
          <w:pgNumType w:start="1"/>
        </w:sect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w:cs="Times" w:eastAsia="Times" w:hAnsi="Times"/>
          <w:b w:val="1"/>
          <w:bCs w:val="1"/>
          <w:i w:val="0"/>
          <w:iCs w:val="0"/>
          <w:smallCaps w:val="0"/>
          <w:strike w:val="0"/>
          <w:color w:val="000000"/>
          <w:sz w:val="24"/>
          <w:szCs w:val="24"/>
          <w:highlight w:val="green"/>
          <w:u w:val="none"/>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Abstract </w:t>
      </w:r>
      <w:r w:rsidDel="00000000" w:rsidR="00000000" w:rsidRPr="00000000">
        <w:rPr>
          <w:rFonts w:ascii="Times" w:cs="Times" w:eastAsia="Times" w:hAnsi="Times"/>
          <w:b w:val="1"/>
          <w:bCs w:val="1"/>
          <w:i w:val="0"/>
          <w:iCs w:val="0"/>
          <w:smallCaps w:val="0"/>
          <w:strike w:val="0"/>
          <w:color w:val="000000"/>
          <w:sz w:val="24"/>
          <w:szCs w:val="24"/>
          <w:highlight w:val="green"/>
          <w:u w:val="none"/>
          <w:vertAlign w:val="baseline"/>
          <w:rtl w:val="0"/>
        </w:rPr>
        <w:t xml:space="preserve">(Elevator Pitch)</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Content 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sidDel="00000000" w:rsidR="00000000" w:rsidRPr="00000000">
        <w:rPr>
          <w:rtl w:val="0"/>
        </w:rPr>
      </w:r>
    </w:p>
    <w:p w:rsidR="00000000" w:rsidDel="00000000" w:rsidP="00000000" w:rsidRDefault="00000000" w:rsidRPr="00000000" w14:paraId="00000009">
      <w:pPr>
        <w:pStyle w:val="Heading1"/>
        <w:spacing w:after="40" w:lineRule="auto"/>
        <w:jc w:val="both"/>
        <w:rPr>
          <w:highlight w:val="green"/>
          <w:vertAlign w:val="baseline"/>
        </w:rPr>
      </w:pPr>
      <w:bookmarkStart w:colFirst="0" w:colLast="0" w:name="_3oagolht9b7d" w:id="0"/>
      <w:bookmarkEnd w:id="0"/>
      <w:r w:rsidDel="00000000" w:rsidR="00000000" w:rsidRPr="00000000">
        <w:rPr>
          <w:sz w:val="24"/>
          <w:szCs w:val="24"/>
          <w:rtl w:val="0"/>
        </w:rPr>
        <w:t xml:space="preserve">1. Introduction </w:t>
      </w:r>
      <w:r w:rsidDel="00000000" w:rsidR="00000000" w:rsidRPr="00000000">
        <w:rPr>
          <w:sz w:val="24"/>
          <w:szCs w:val="24"/>
          <w:highlight w:val="green"/>
          <w:rtl w:val="0"/>
        </w:rPr>
        <w:t xml:space="preserve">(High-level problem/solution pitch)</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Content</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1"/>
        <w:spacing w:after="40" w:lineRule="auto"/>
        <w:jc w:val="both"/>
        <w:rPr>
          <w:sz w:val="20"/>
          <w:szCs w:val="20"/>
        </w:rPr>
      </w:pPr>
      <w:bookmarkStart w:colFirst="0" w:colLast="0" w:name="_vxltfv9p3j7i" w:id="1"/>
      <w:bookmarkEnd w:id="1"/>
      <w:r w:rsidDel="00000000" w:rsidR="00000000" w:rsidRPr="00000000">
        <w:rPr>
          <w:sz w:val="24"/>
          <w:szCs w:val="24"/>
          <w:rtl w:val="0"/>
        </w:rPr>
        <w:t xml:space="preserve">2. Extended Motivation </w:t>
      </w:r>
      <w:r w:rsidDel="00000000" w:rsidR="00000000" w:rsidRPr="00000000">
        <w:rPr>
          <w:sz w:val="24"/>
          <w:szCs w:val="24"/>
          <w:highlight w:val="green"/>
          <w:rtl w:val="0"/>
        </w:rPr>
        <w:t xml:space="preserve">(Problem Deep Dive)</w:t>
      </w:r>
      <w:r w:rsidDel="00000000" w:rsidR="00000000" w:rsidRPr="00000000">
        <w:rPr>
          <w:rtl w:val="0"/>
        </w:rPr>
      </w:r>
    </w:p>
    <w:p w:rsidR="00000000" w:rsidDel="00000000" w:rsidP="00000000" w:rsidRDefault="00000000" w:rsidRPr="00000000" w14:paraId="0000000D">
      <w:pPr>
        <w:pStyle w:val="Heading2"/>
        <w:spacing w:after="40" w:lineRule="auto"/>
        <w:jc w:val="both"/>
        <w:rPr>
          <w:sz w:val="18"/>
          <w:szCs w:val="18"/>
        </w:rPr>
      </w:pPr>
      <w:bookmarkStart w:colFirst="0" w:colLast="0" w:name="_5ma0cv7055u1" w:id="2"/>
      <w:bookmarkEnd w:id="2"/>
      <w:r w:rsidDel="00000000" w:rsidR="00000000" w:rsidRPr="00000000">
        <w:rPr>
          <w:sz w:val="18"/>
          <w:szCs w:val="18"/>
          <w:rtl w:val="0"/>
        </w:rPr>
        <w:t xml:space="preserve">2.1. Impact of non-contiguous tensor layouts</w:t>
      </w:r>
    </w:p>
    <w:p w:rsidR="00000000" w:rsidDel="00000000" w:rsidP="00000000" w:rsidRDefault="00000000" w:rsidRPr="00000000" w14:paraId="0000000E">
      <w:pPr>
        <w:rPr>
          <w:sz w:val="20"/>
          <w:szCs w:val="20"/>
        </w:rPr>
      </w:pPr>
      <w:r w:rsidDel="00000000" w:rsidR="00000000" w:rsidRPr="00000000">
        <w:rPr>
          <w:sz w:val="20"/>
          <w:szCs w:val="20"/>
          <w:rtl w:val="0"/>
        </w:rPr>
        <w:t xml:space="preserve">A tensor becomes non-contiguous whenever PyTorch reorders its dimensions by rewriting stride metadata rather than moving data. Operations like permute, transpose, and their aliases all work this way, as shown in Table 1. They are instantaneous and allocation-free, but they leave the tensor with a stride pattern that no longer matches row-major order. The cost is deferred to whatever operation consumes the tensor next.</w:t>
      </w:r>
    </w:p>
    <w:p w:rsidR="00000000" w:rsidDel="00000000" w:rsidP="00000000" w:rsidRDefault="00000000" w:rsidRPr="00000000" w14:paraId="0000000F">
      <w:pPr>
        <w:rPr>
          <w:sz w:val="20"/>
          <w:szCs w:val="20"/>
        </w:rPr>
      </w:pPr>
      <w:r w:rsidDel="00000000" w:rsidR="00000000" w:rsidRPr="00000000">
        <w:rPr>
          <w:rtl w:val="0"/>
        </w:rPr>
      </w:r>
    </w:p>
    <w:p w:rsidR="00000000" w:rsidDel="00000000" w:rsidP="00000000" w:rsidRDefault="00000000" w:rsidRPr="00000000" w14:paraId="00000010">
      <w:pPr>
        <w:spacing w:after="120" w:line="240" w:lineRule="auto"/>
        <w:jc w:val="left"/>
        <w:rPr/>
      </w:pPr>
      <w:r w:rsidDel="00000000" w:rsidR="00000000" w:rsidRPr="00000000">
        <w:rPr>
          <w:sz w:val="20"/>
          <w:szCs w:val="20"/>
          <w:rtl w:val="0"/>
        </w:rPr>
        <w:t xml:space="preserve">Table 1: Operations that create non-contiguous tensors</w:t>
      </w:r>
      <w:r w:rsidDel="00000000" w:rsidR="00000000" w:rsidRPr="00000000">
        <w:rPr>
          <w:rtl w:val="0"/>
        </w:rPr>
      </w:r>
    </w:p>
    <w:tbl>
      <w:tblPr>
        <w:tblStyle w:val="Table1"/>
        <w:tblW w:w="4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3180"/>
        <w:tblGridChange w:id="0">
          <w:tblGrid>
            <w:gridCol w:w="1620"/>
            <w:gridCol w:w="3180"/>
          </w:tblGrid>
        </w:tblGridChange>
      </w:tblGrid>
      <w:tr>
        <w:trPr>
          <w:cantSplit w:val="0"/>
          <w:trHeight w:val="315" w:hRule="atLeast"/>
          <w:tblHeader w:val="0"/>
        </w:trPr>
        <w:tc>
          <w:tcPr>
            <w:tcBorders>
              <w:top w:color="2a2b2c" w:space="0" w:sz="5" w:val="single"/>
              <w:left w:color="2a2b2c" w:space="0" w:sz="5" w:val="single"/>
              <w:bottom w:color="2a2b2c" w:space="0" w:sz="5" w:val="single"/>
              <w:right w:color="2a2b2c" w:space="0" w:sz="5"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spacing w:line="276" w:lineRule="auto"/>
              <w:jc w:val="center"/>
              <w:rPr>
                <w:sz w:val="20"/>
                <w:szCs w:val="20"/>
              </w:rPr>
            </w:pPr>
            <w:r w:rsidDel="00000000" w:rsidR="00000000" w:rsidRPr="00000000">
              <w:rPr>
                <w:sz w:val="20"/>
                <w:szCs w:val="20"/>
                <w:rtl w:val="0"/>
              </w:rPr>
              <w:t xml:space="preserve">PyTorch Operation</w:t>
            </w:r>
            <w:r w:rsidDel="00000000" w:rsidR="00000000" w:rsidRPr="00000000">
              <w:rPr>
                <w:rtl w:val="0"/>
              </w:rPr>
            </w:r>
          </w:p>
        </w:tc>
        <w:tc>
          <w:tcPr>
            <w:tcBorders>
              <w:top w:color="2a2b2c" w:space="0" w:sz="5" w:val="single"/>
              <w:left w:color="cccccc" w:space="0" w:sz="5" w:val="single"/>
              <w:bottom w:color="2a2b2c" w:space="0" w:sz="5" w:val="single"/>
              <w:right w:color="2a2b2c" w:space="0" w:sz="5"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spacing w:line="276" w:lineRule="auto"/>
              <w:jc w:val="center"/>
              <w:rPr>
                <w:sz w:val="20"/>
                <w:szCs w:val="20"/>
              </w:rPr>
            </w:pPr>
            <w:r w:rsidDel="00000000" w:rsidR="00000000" w:rsidRPr="00000000">
              <w:rPr>
                <w:sz w:val="20"/>
                <w:szCs w:val="20"/>
                <w:rtl w:val="0"/>
              </w:rPr>
              <w:t xml:space="preserve">Utility</w:t>
            </w:r>
            <w:r w:rsidDel="00000000" w:rsidR="00000000" w:rsidRPr="00000000">
              <w:rPr>
                <w:rtl w:val="0"/>
              </w:rPr>
            </w:r>
          </w:p>
        </w:tc>
      </w:tr>
      <w:tr>
        <w:trPr>
          <w:cantSplit w:val="0"/>
          <w:trHeight w:val="315" w:hRule="atLeast"/>
          <w:tblHeader w:val="0"/>
        </w:trPr>
        <w:tc>
          <w:tcPr>
            <w:tcBorders>
              <w:top w:color="cccccc" w:space="0" w:sz="5" w:val="single"/>
              <w:left w:color="2a2b2c" w:space="0" w:sz="5" w:val="single"/>
              <w:bottom w:color="2a2b2c" w:space="0" w:sz="5" w:val="single"/>
              <w:right w:color="2a2b2c" w:space="0" w:sz="5"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spacing w:line="276" w:lineRule="auto"/>
              <w:rPr>
                <w:sz w:val="20"/>
                <w:szCs w:val="20"/>
              </w:rPr>
            </w:pPr>
            <w:r w:rsidDel="00000000" w:rsidR="00000000" w:rsidRPr="00000000">
              <w:rPr>
                <w:sz w:val="20"/>
                <w:szCs w:val="20"/>
                <w:rtl w:val="0"/>
              </w:rPr>
              <w:t xml:space="preserve">permute(...)</w:t>
            </w:r>
            <w:r w:rsidDel="00000000" w:rsidR="00000000" w:rsidRPr="00000000">
              <w:rPr>
                <w:rtl w:val="0"/>
              </w:rPr>
            </w:r>
          </w:p>
        </w:tc>
        <w:tc>
          <w:tcPr>
            <w:tcBorders>
              <w:top w:color="cccccc" w:space="0" w:sz="5" w:val="single"/>
              <w:left w:color="cccccc" w:space="0" w:sz="5" w:val="single"/>
              <w:bottom w:color="2a2b2c" w:space="0" w:sz="5" w:val="single"/>
              <w:right w:color="2a2b2c" w:space="0" w:sz="5"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spacing w:line="276" w:lineRule="auto"/>
              <w:rPr>
                <w:sz w:val="20"/>
                <w:szCs w:val="20"/>
              </w:rPr>
            </w:pPr>
            <w:r w:rsidDel="00000000" w:rsidR="00000000" w:rsidRPr="00000000">
              <w:rPr>
                <w:sz w:val="20"/>
                <w:szCs w:val="20"/>
                <w:rtl w:val="0"/>
              </w:rPr>
              <w:t xml:space="preserve">Reorder all dimensions arbitrarily</w:t>
            </w:r>
          </w:p>
        </w:tc>
      </w:tr>
      <w:tr>
        <w:trPr>
          <w:cantSplit w:val="0"/>
          <w:trHeight w:val="315" w:hRule="atLeast"/>
          <w:tblHeader w:val="0"/>
        </w:trPr>
        <w:tc>
          <w:tcPr>
            <w:tcBorders>
              <w:top w:color="cccccc" w:space="0" w:sz="5" w:val="single"/>
              <w:left w:color="2a2b2c" w:space="0" w:sz="5" w:val="single"/>
              <w:bottom w:color="2a2b2c" w:space="0" w:sz="5" w:val="single"/>
              <w:right w:color="2a2b2c" w:space="0" w:sz="5"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spacing w:line="276" w:lineRule="auto"/>
              <w:rPr>
                <w:sz w:val="20"/>
                <w:szCs w:val="20"/>
              </w:rPr>
            </w:pPr>
            <w:r w:rsidDel="00000000" w:rsidR="00000000" w:rsidRPr="00000000">
              <w:rPr>
                <w:sz w:val="20"/>
                <w:szCs w:val="20"/>
                <w:rtl w:val="0"/>
              </w:rPr>
              <w:t xml:space="preserve">transpose(d0, d1)</w:t>
            </w:r>
            <w:r w:rsidDel="00000000" w:rsidR="00000000" w:rsidRPr="00000000">
              <w:rPr>
                <w:rtl w:val="0"/>
              </w:rPr>
            </w:r>
          </w:p>
        </w:tc>
        <w:tc>
          <w:tcPr>
            <w:tcBorders>
              <w:top w:color="cccccc" w:space="0" w:sz="5" w:val="single"/>
              <w:left w:color="cccccc" w:space="0" w:sz="5" w:val="single"/>
              <w:bottom w:color="2a2b2c" w:space="0" w:sz="5" w:val="single"/>
              <w:right w:color="2a2b2c" w:space="0" w:sz="5"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spacing w:line="276" w:lineRule="auto"/>
              <w:rPr>
                <w:sz w:val="20"/>
                <w:szCs w:val="20"/>
              </w:rPr>
            </w:pPr>
            <w:r w:rsidDel="00000000" w:rsidR="00000000" w:rsidRPr="00000000">
              <w:rPr>
                <w:sz w:val="20"/>
                <w:szCs w:val="20"/>
                <w:rtl w:val="0"/>
              </w:rPr>
              <w:t xml:space="preserve">Swap two dimensions</w:t>
            </w:r>
          </w:p>
        </w:tc>
      </w:tr>
      <w:tr>
        <w:trPr>
          <w:cantSplit w:val="0"/>
          <w:trHeight w:val="315" w:hRule="atLeast"/>
          <w:tblHeader w:val="0"/>
        </w:trPr>
        <w:tc>
          <w:tcPr>
            <w:tcBorders>
              <w:top w:color="cccccc" w:space="0" w:sz="5" w:val="single"/>
              <w:left w:color="2a2b2c" w:space="0" w:sz="5" w:val="single"/>
              <w:bottom w:color="2a2b2c" w:space="0" w:sz="5" w:val="single"/>
              <w:right w:color="2a2b2c" w:space="0" w:sz="5"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spacing w:line="276" w:lineRule="auto"/>
              <w:rPr>
                <w:sz w:val="20"/>
                <w:szCs w:val="20"/>
              </w:rPr>
            </w:pPr>
            <w:r w:rsidDel="00000000" w:rsidR="00000000" w:rsidRPr="00000000">
              <w:rPr>
                <w:sz w:val="20"/>
                <w:szCs w:val="20"/>
                <w:rtl w:val="0"/>
              </w:rPr>
              <w:t xml:space="preserve">transpose_(d0, d1)</w:t>
            </w:r>
            <w:r w:rsidDel="00000000" w:rsidR="00000000" w:rsidRPr="00000000">
              <w:rPr>
                <w:rtl w:val="0"/>
              </w:rPr>
            </w:r>
          </w:p>
        </w:tc>
        <w:tc>
          <w:tcPr>
            <w:tcBorders>
              <w:top w:color="cccccc" w:space="0" w:sz="5" w:val="single"/>
              <w:left w:color="cccccc" w:space="0" w:sz="5" w:val="single"/>
              <w:bottom w:color="2a2b2c" w:space="0" w:sz="5" w:val="single"/>
              <w:right w:color="2a2b2c" w:space="0" w:sz="5"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spacing w:line="276" w:lineRule="auto"/>
              <w:rPr>
                <w:sz w:val="20"/>
                <w:szCs w:val="20"/>
              </w:rPr>
            </w:pPr>
            <w:r w:rsidDel="00000000" w:rsidR="00000000" w:rsidRPr="00000000">
              <w:rPr>
                <w:sz w:val="20"/>
                <w:szCs w:val="20"/>
                <w:rtl w:val="0"/>
              </w:rPr>
              <w:t xml:space="preserve">Swap two dimensions (in-place)</w:t>
            </w:r>
          </w:p>
        </w:tc>
      </w:tr>
      <w:tr>
        <w:trPr>
          <w:cantSplit w:val="0"/>
          <w:trHeight w:val="315" w:hRule="atLeast"/>
          <w:tblHeader w:val="0"/>
        </w:trPr>
        <w:tc>
          <w:tcPr>
            <w:tcBorders>
              <w:top w:color="cccccc" w:space="0" w:sz="5" w:val="single"/>
              <w:left w:color="2a2b2c" w:space="0" w:sz="5" w:val="single"/>
              <w:bottom w:color="2a2b2c" w:space="0" w:sz="5" w:val="single"/>
              <w:right w:color="2a2b2c" w:space="0" w:sz="5"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spacing w:line="276" w:lineRule="auto"/>
              <w:rPr>
                <w:sz w:val="20"/>
                <w:szCs w:val="20"/>
              </w:rPr>
            </w:pPr>
            <w:r w:rsidDel="00000000" w:rsidR="00000000" w:rsidRPr="00000000">
              <w:rPr>
                <w:sz w:val="20"/>
                <w:szCs w:val="20"/>
                <w:rtl w:val="0"/>
              </w:rPr>
              <w:t xml:space="preserve">t() or .T</w:t>
            </w:r>
            <w:r w:rsidDel="00000000" w:rsidR="00000000" w:rsidRPr="00000000">
              <w:rPr>
                <w:rtl w:val="0"/>
              </w:rPr>
            </w:r>
          </w:p>
        </w:tc>
        <w:tc>
          <w:tcPr>
            <w:tcBorders>
              <w:top w:color="cccccc" w:space="0" w:sz="5" w:val="single"/>
              <w:left w:color="cccccc" w:space="0" w:sz="5" w:val="single"/>
              <w:bottom w:color="2a2b2c" w:space="0" w:sz="5" w:val="single"/>
              <w:right w:color="2a2b2c" w:space="0" w:sz="5"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spacing w:line="276" w:lineRule="auto"/>
              <w:rPr>
                <w:sz w:val="20"/>
                <w:szCs w:val="20"/>
              </w:rPr>
            </w:pPr>
            <w:r w:rsidDel="00000000" w:rsidR="00000000" w:rsidRPr="00000000">
              <w:rPr>
                <w:sz w:val="20"/>
                <w:szCs w:val="20"/>
                <w:rtl w:val="0"/>
              </w:rPr>
              <w:t xml:space="preserve">Transpose a 2-D matrix</w:t>
            </w:r>
          </w:p>
        </w:tc>
      </w:tr>
      <w:tr>
        <w:trPr>
          <w:cantSplit w:val="0"/>
          <w:trHeight w:val="315" w:hRule="atLeast"/>
          <w:tblHeader w:val="0"/>
        </w:trPr>
        <w:tc>
          <w:tcPr>
            <w:tcBorders>
              <w:top w:color="cccccc" w:space="0" w:sz="5" w:val="single"/>
              <w:left w:color="2a2b2c" w:space="0" w:sz="5" w:val="single"/>
              <w:bottom w:color="2a2b2c" w:space="0" w:sz="5" w:val="single"/>
              <w:right w:color="2a2b2c" w:space="0" w:sz="5"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spacing w:line="276" w:lineRule="auto"/>
              <w:rPr>
                <w:sz w:val="20"/>
                <w:szCs w:val="20"/>
              </w:rPr>
            </w:pPr>
            <w:r w:rsidDel="00000000" w:rsidR="00000000" w:rsidRPr="00000000">
              <w:rPr>
                <w:sz w:val="20"/>
                <w:szCs w:val="20"/>
                <w:rtl w:val="0"/>
              </w:rPr>
              <w:t xml:space="preserve">t_()</w:t>
            </w:r>
            <w:r w:rsidDel="00000000" w:rsidR="00000000" w:rsidRPr="00000000">
              <w:rPr>
                <w:rtl w:val="0"/>
              </w:rPr>
            </w:r>
          </w:p>
        </w:tc>
        <w:tc>
          <w:tcPr>
            <w:tcBorders>
              <w:top w:color="cccccc" w:space="0" w:sz="5" w:val="single"/>
              <w:left w:color="cccccc" w:space="0" w:sz="5" w:val="single"/>
              <w:bottom w:color="2a2b2c" w:space="0" w:sz="5" w:val="single"/>
              <w:right w:color="2a2b2c" w:space="0" w:sz="5"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spacing w:line="276" w:lineRule="auto"/>
              <w:rPr>
                <w:sz w:val="20"/>
                <w:szCs w:val="20"/>
              </w:rPr>
            </w:pPr>
            <w:r w:rsidDel="00000000" w:rsidR="00000000" w:rsidRPr="00000000">
              <w:rPr>
                <w:sz w:val="20"/>
                <w:szCs w:val="20"/>
                <w:rtl w:val="0"/>
              </w:rPr>
              <w:t xml:space="preserve">Transpose a 2-D matrix (in-place)</w:t>
            </w:r>
          </w:p>
        </w:tc>
      </w:tr>
      <w:tr>
        <w:trPr>
          <w:cantSplit w:val="0"/>
          <w:trHeight w:val="315" w:hRule="atLeast"/>
          <w:tblHeader w:val="0"/>
        </w:trPr>
        <w:tc>
          <w:tcPr>
            <w:tcBorders>
              <w:top w:color="cccccc" w:space="0" w:sz="5" w:val="single"/>
              <w:left w:color="2a2b2c" w:space="0" w:sz="5" w:val="single"/>
              <w:bottom w:color="2a2b2c" w:space="0" w:sz="5" w:val="single"/>
              <w:right w:color="2a2b2c" w:space="0" w:sz="5"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spacing w:line="276" w:lineRule="auto"/>
              <w:rPr>
                <w:sz w:val="20"/>
                <w:szCs w:val="20"/>
              </w:rPr>
            </w:pPr>
            <w:r w:rsidDel="00000000" w:rsidR="00000000" w:rsidRPr="00000000">
              <w:rPr>
                <w:sz w:val="20"/>
                <w:szCs w:val="20"/>
                <w:rtl w:val="0"/>
              </w:rPr>
              <w:t xml:space="preserve">.mT</w:t>
            </w:r>
            <w:r w:rsidDel="00000000" w:rsidR="00000000" w:rsidRPr="00000000">
              <w:rPr>
                <w:rtl w:val="0"/>
              </w:rPr>
            </w:r>
          </w:p>
        </w:tc>
        <w:tc>
          <w:tcPr>
            <w:tcBorders>
              <w:top w:color="cccccc" w:space="0" w:sz="5" w:val="single"/>
              <w:left w:color="cccccc" w:space="0" w:sz="5" w:val="single"/>
              <w:bottom w:color="2a2b2c" w:space="0" w:sz="5" w:val="single"/>
              <w:right w:color="2a2b2c" w:space="0" w:sz="5"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spacing w:line="276" w:lineRule="auto"/>
              <w:rPr>
                <w:sz w:val="20"/>
                <w:szCs w:val="20"/>
              </w:rPr>
            </w:pPr>
            <w:r w:rsidDel="00000000" w:rsidR="00000000" w:rsidRPr="00000000">
              <w:rPr>
                <w:sz w:val="20"/>
                <w:szCs w:val="20"/>
                <w:rtl w:val="0"/>
              </w:rPr>
              <w:t xml:space="preserve">Transpose the last two dimensions (batched matrix transpose)</w:t>
            </w:r>
          </w:p>
        </w:tc>
      </w:tr>
      <w:tr>
        <w:trPr>
          <w:cantSplit w:val="0"/>
          <w:trHeight w:val="315" w:hRule="atLeast"/>
          <w:tblHeader w:val="0"/>
        </w:trPr>
        <w:tc>
          <w:tcPr>
            <w:tcBorders>
              <w:top w:color="cccccc" w:space="0" w:sz="5" w:val="single"/>
              <w:left w:color="2a2b2c" w:space="0" w:sz="5" w:val="single"/>
              <w:bottom w:color="2a2b2c" w:space="0" w:sz="5" w:val="single"/>
              <w:right w:color="2a2b2c" w:space="0" w:sz="5"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spacing w:line="276" w:lineRule="auto"/>
              <w:rPr>
                <w:sz w:val="20"/>
                <w:szCs w:val="20"/>
              </w:rPr>
            </w:pPr>
            <w:r w:rsidDel="00000000" w:rsidR="00000000" w:rsidRPr="00000000">
              <w:rPr>
                <w:sz w:val="20"/>
                <w:szCs w:val="20"/>
                <w:rtl w:val="0"/>
              </w:rPr>
              <w:t xml:space="preserve">swapaxes(d0, d1)</w:t>
            </w:r>
            <w:r w:rsidDel="00000000" w:rsidR="00000000" w:rsidRPr="00000000">
              <w:rPr>
                <w:rtl w:val="0"/>
              </w:rPr>
            </w:r>
          </w:p>
        </w:tc>
        <w:tc>
          <w:tcPr>
            <w:tcBorders>
              <w:top w:color="cccccc" w:space="0" w:sz="5" w:val="single"/>
              <w:left w:color="cccccc" w:space="0" w:sz="5" w:val="single"/>
              <w:bottom w:color="2a2b2c" w:space="0" w:sz="5" w:val="single"/>
              <w:right w:color="2a2b2c" w:space="0" w:sz="5"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spacing w:line="276" w:lineRule="auto"/>
              <w:rPr>
                <w:sz w:val="20"/>
                <w:szCs w:val="20"/>
              </w:rPr>
            </w:pPr>
            <w:r w:rsidDel="00000000" w:rsidR="00000000" w:rsidRPr="00000000">
              <w:rPr>
                <w:sz w:val="20"/>
                <w:szCs w:val="20"/>
                <w:rtl w:val="0"/>
              </w:rPr>
              <w:t xml:space="preserve">Alias for transpose</w:t>
            </w:r>
          </w:p>
        </w:tc>
      </w:tr>
      <w:tr>
        <w:trPr>
          <w:cantSplit w:val="0"/>
          <w:trHeight w:val="315" w:hRule="atLeast"/>
          <w:tblHeader w:val="0"/>
        </w:trPr>
        <w:tc>
          <w:tcPr>
            <w:tcBorders>
              <w:top w:color="cccccc" w:space="0" w:sz="5" w:val="single"/>
              <w:left w:color="2a2b2c" w:space="0" w:sz="5" w:val="single"/>
              <w:bottom w:color="2a2b2c" w:space="0" w:sz="5" w:val="single"/>
              <w:right w:color="2a2b2c" w:space="0" w:sz="5"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spacing w:line="276" w:lineRule="auto"/>
              <w:rPr>
                <w:sz w:val="20"/>
                <w:szCs w:val="20"/>
              </w:rPr>
            </w:pPr>
            <w:r w:rsidDel="00000000" w:rsidR="00000000" w:rsidRPr="00000000">
              <w:rPr>
                <w:sz w:val="20"/>
                <w:szCs w:val="20"/>
                <w:rtl w:val="0"/>
              </w:rPr>
              <w:t xml:space="preserve">swapdims(d0, d1)</w:t>
            </w:r>
            <w:r w:rsidDel="00000000" w:rsidR="00000000" w:rsidRPr="00000000">
              <w:rPr>
                <w:rtl w:val="0"/>
              </w:rPr>
            </w:r>
          </w:p>
        </w:tc>
        <w:tc>
          <w:tcPr>
            <w:tcBorders>
              <w:top w:color="cccccc" w:space="0" w:sz="5" w:val="single"/>
              <w:left w:color="cccccc" w:space="0" w:sz="5" w:val="single"/>
              <w:bottom w:color="2a2b2c" w:space="0" w:sz="5" w:val="single"/>
              <w:right w:color="2a2b2c" w:space="0" w:sz="5"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spacing w:line="276" w:lineRule="auto"/>
              <w:rPr>
                <w:sz w:val="20"/>
                <w:szCs w:val="20"/>
              </w:rPr>
            </w:pPr>
            <w:r w:rsidDel="00000000" w:rsidR="00000000" w:rsidRPr="00000000">
              <w:rPr>
                <w:sz w:val="20"/>
                <w:szCs w:val="20"/>
                <w:rtl w:val="0"/>
              </w:rPr>
              <w:t xml:space="preserve">Alias for transpose</w:t>
            </w:r>
          </w:p>
        </w:tc>
      </w:tr>
      <w:tr>
        <w:trPr>
          <w:cantSplit w:val="0"/>
          <w:trHeight w:val="315" w:hRule="atLeast"/>
          <w:tblHeader w:val="0"/>
        </w:trPr>
        <w:tc>
          <w:tcPr>
            <w:tcBorders>
              <w:top w:color="cccccc" w:space="0" w:sz="5" w:val="single"/>
              <w:left w:color="2a2b2c" w:space="0" w:sz="5" w:val="single"/>
              <w:bottom w:color="2a2b2c" w:space="0" w:sz="5" w:val="single"/>
              <w:right w:color="2a2b2c" w:space="0" w:sz="5"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spacing w:line="276" w:lineRule="auto"/>
              <w:rPr>
                <w:sz w:val="20"/>
                <w:szCs w:val="20"/>
              </w:rPr>
            </w:pPr>
            <w:r w:rsidDel="00000000" w:rsidR="00000000" w:rsidRPr="00000000">
              <w:rPr>
                <w:sz w:val="20"/>
                <w:szCs w:val="20"/>
                <w:rtl w:val="0"/>
              </w:rPr>
              <w:t xml:space="preserve">movedim(src, dst)</w:t>
            </w:r>
            <w:r w:rsidDel="00000000" w:rsidR="00000000" w:rsidRPr="00000000">
              <w:rPr>
                <w:rtl w:val="0"/>
              </w:rPr>
            </w:r>
          </w:p>
        </w:tc>
        <w:tc>
          <w:tcPr>
            <w:tcBorders>
              <w:top w:color="cccccc" w:space="0" w:sz="5" w:val="single"/>
              <w:left w:color="cccccc" w:space="0" w:sz="5" w:val="single"/>
              <w:bottom w:color="2a2b2c" w:space="0" w:sz="5" w:val="single"/>
              <w:right w:color="2a2b2c" w:space="0" w:sz="5"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spacing w:line="276" w:lineRule="auto"/>
              <w:rPr>
                <w:sz w:val="20"/>
                <w:szCs w:val="20"/>
              </w:rPr>
            </w:pPr>
            <w:r w:rsidDel="00000000" w:rsidR="00000000" w:rsidRPr="00000000">
              <w:rPr>
                <w:sz w:val="20"/>
                <w:szCs w:val="20"/>
                <w:rtl w:val="0"/>
              </w:rPr>
              <w:t xml:space="preserve">Move one or more dims to new positions</w:t>
            </w:r>
          </w:p>
        </w:tc>
      </w:tr>
      <w:tr>
        <w:trPr>
          <w:cantSplit w:val="0"/>
          <w:trHeight w:val="315" w:hRule="atLeast"/>
          <w:tblHeader w:val="0"/>
        </w:trPr>
        <w:tc>
          <w:tcPr>
            <w:tcBorders>
              <w:top w:color="cccccc" w:space="0" w:sz="5" w:val="single"/>
              <w:left w:color="2a2b2c" w:space="0" w:sz="5" w:val="single"/>
              <w:bottom w:color="2a2b2c" w:space="0" w:sz="5" w:val="single"/>
              <w:right w:color="2a2b2c" w:space="0" w:sz="5"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spacing w:line="276" w:lineRule="auto"/>
              <w:rPr>
                <w:sz w:val="20"/>
                <w:szCs w:val="20"/>
              </w:rPr>
            </w:pPr>
            <w:r w:rsidDel="00000000" w:rsidR="00000000" w:rsidRPr="00000000">
              <w:rPr>
                <w:sz w:val="20"/>
                <w:szCs w:val="20"/>
                <w:rtl w:val="0"/>
              </w:rPr>
              <w:t xml:space="preserve">moveaxis(src, dst)</w:t>
            </w:r>
            <w:r w:rsidDel="00000000" w:rsidR="00000000" w:rsidRPr="00000000">
              <w:rPr>
                <w:rtl w:val="0"/>
              </w:rPr>
            </w:r>
          </w:p>
        </w:tc>
        <w:tc>
          <w:tcPr>
            <w:tcBorders>
              <w:top w:color="cccccc" w:space="0" w:sz="5" w:val="single"/>
              <w:left w:color="cccccc" w:space="0" w:sz="5" w:val="single"/>
              <w:bottom w:color="2a2b2c" w:space="0" w:sz="5" w:val="single"/>
              <w:right w:color="2a2b2c" w:space="0" w:sz="5"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spacing w:line="276" w:lineRule="auto"/>
              <w:rPr>
                <w:sz w:val="20"/>
                <w:szCs w:val="20"/>
              </w:rPr>
            </w:pPr>
            <w:r w:rsidDel="00000000" w:rsidR="00000000" w:rsidRPr="00000000">
              <w:rPr>
                <w:sz w:val="20"/>
                <w:szCs w:val="20"/>
                <w:rtl w:val="0"/>
              </w:rPr>
              <w:t xml:space="preserve">NumPy-compatible alias for movedim</w:t>
            </w:r>
          </w:p>
        </w:tc>
      </w:tr>
    </w:tbl>
    <w:p w:rsidR="00000000" w:rsidDel="00000000" w:rsidP="00000000" w:rsidRDefault="00000000" w:rsidRPr="00000000" w14:paraId="00000027">
      <w:pPr>
        <w:rPr>
          <w:sz w:val="20"/>
          <w:szCs w:val="20"/>
        </w:rPr>
      </w:pPr>
      <w:r w:rsidDel="00000000" w:rsidR="00000000" w:rsidRPr="00000000">
        <w:rPr>
          <w:rtl w:val="0"/>
        </w:rPr>
      </w:r>
    </w:p>
    <w:p w:rsidR="00000000" w:rsidDel="00000000" w:rsidP="00000000" w:rsidRDefault="00000000" w:rsidRPr="00000000" w14:paraId="00000028">
      <w:pPr>
        <w:rPr>
          <w:sz w:val="20"/>
          <w:szCs w:val="20"/>
        </w:rPr>
      </w:pPr>
      <w:r w:rsidDel="00000000" w:rsidR="00000000" w:rsidRPr="00000000">
        <w:rPr>
          <w:sz w:val="20"/>
          <w:szCs w:val="20"/>
          <w:rtl w:val="0"/>
        </w:rPr>
        <w:t xml:space="preserve">That deferred cost takes two forms. Some downstream operations refuse non-contiguous inputs outright and raise a hard error. Others accept them silently but fall back to a slower internal kernel, with no warning that performance has changed. Table 2 shows one of the many examples of how large the silent penalty can be across operations common to modern architectures.</w:t>
      </w:r>
    </w:p>
    <w:p w:rsidR="00000000" w:rsidDel="00000000" w:rsidP="00000000" w:rsidRDefault="00000000" w:rsidRPr="00000000" w14:paraId="00000029">
      <w:pPr>
        <w:rPr>
          <w:sz w:val="20"/>
          <w:szCs w:val="20"/>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Table 2: Some operations that are severely impacted by non-contiguous layout</w:t>
      </w:r>
      <w:r w:rsidDel="00000000" w:rsidR="00000000" w:rsidRPr="00000000">
        <w:rPr>
          <w:rtl w:val="0"/>
        </w:rPr>
      </w:r>
    </w:p>
    <w:tbl>
      <w:tblPr>
        <w:tblStyle w:val="Table2"/>
        <w:tblW w:w="4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755"/>
        <w:gridCol w:w="1335"/>
        <w:tblGridChange w:id="0">
          <w:tblGrid>
            <w:gridCol w:w="1710"/>
            <w:gridCol w:w="1755"/>
            <w:gridCol w:w="1335"/>
          </w:tblGrid>
        </w:tblGridChange>
      </w:tblGrid>
      <w:tr>
        <w:trPr>
          <w:cantSplit w:val="0"/>
          <w:trHeight w:val="315" w:hRule="atLeast"/>
          <w:tblHeader w:val="0"/>
        </w:trPr>
        <w:tc>
          <w:tcPr>
            <w:tcBorders>
              <w:top w:color="2a2b2c" w:space="0" w:sz="5" w:val="single"/>
              <w:left w:color="2a2b2c" w:space="0" w:sz="5" w:val="single"/>
              <w:bottom w:color="2a2b2c" w:space="0" w:sz="5" w:val="single"/>
              <w:right w:color="2a2b2c" w:space="0" w:sz="5" w:val="single"/>
            </w:tcBorders>
            <w:tcMar>
              <w:top w:w="40.0" w:type="dxa"/>
              <w:left w:w="40.0" w:type="dxa"/>
              <w:bottom w:w="40.0" w:type="dxa"/>
              <w:right w:w="40.0" w:type="dxa"/>
            </w:tcMar>
            <w:vAlign w:val="bottom"/>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PyTorch Operation</w:t>
            </w:r>
            <w:r w:rsidDel="00000000" w:rsidR="00000000" w:rsidRPr="00000000">
              <w:rPr>
                <w:rtl w:val="0"/>
              </w:rPr>
            </w:r>
          </w:p>
        </w:tc>
        <w:tc>
          <w:tcPr>
            <w:tcBorders>
              <w:top w:color="2a2b2c" w:space="0" w:sz="5" w:val="single"/>
              <w:left w:color="cccccc" w:space="0" w:sz="5" w:val="single"/>
              <w:bottom w:color="2a2b2c" w:space="0" w:sz="5" w:val="single"/>
              <w:right w:color="2a2b2c" w:space="0" w:sz="5" w:val="single"/>
            </w:tcBorders>
            <w:tcMar>
              <w:top w:w="40.0" w:type="dxa"/>
              <w:left w:w="40.0" w:type="dxa"/>
              <w:bottom w:w="40.0" w:type="dxa"/>
              <w:right w:w="40.0" w:type="dxa"/>
            </w:tcMar>
            <w:vAlign w:val="bottom"/>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Application</w:t>
            </w:r>
            <w:r w:rsidDel="00000000" w:rsidR="00000000" w:rsidRPr="00000000">
              <w:rPr>
                <w:rtl w:val="0"/>
              </w:rPr>
            </w:r>
          </w:p>
        </w:tc>
        <w:tc>
          <w:tcPr>
            <w:tcBorders>
              <w:top w:color="2a2b2c" w:space="0" w:sz="5" w:val="single"/>
              <w:left w:color="cccccc" w:space="0" w:sz="5" w:val="single"/>
              <w:bottom w:color="2a2b2c" w:space="0" w:sz="5" w:val="single"/>
              <w:right w:color="2a2b2c" w:space="0" w:sz="5" w:val="single"/>
            </w:tcBorders>
            <w:tcMar>
              <w:top w:w="40.0" w:type="dxa"/>
              <w:left w:w="40.0" w:type="dxa"/>
              <w:bottom w:w="40.0" w:type="dxa"/>
              <w:right w:w="40.0" w:type="dxa"/>
            </w:tcMar>
            <w:vAlign w:val="bottom"/>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Impact</w:t>
            </w:r>
            <w:r w:rsidDel="00000000" w:rsidR="00000000" w:rsidRPr="00000000">
              <w:rPr>
                <w:rtl w:val="0"/>
              </w:rPr>
            </w:r>
          </w:p>
        </w:tc>
      </w:tr>
      <w:tr>
        <w:trPr>
          <w:cantSplit w:val="0"/>
          <w:trHeight w:val="555" w:hRule="atLeast"/>
          <w:tblHeader w:val="0"/>
        </w:trPr>
        <w:tc>
          <w:tcPr>
            <w:tcBorders>
              <w:top w:color="cccccc" w:space="0" w:sz="5" w:val="single"/>
              <w:left w:color="2a2b2c" w:space="0" w:sz="5" w:val="single"/>
              <w:bottom w:color="2a2b2c" w:space="0" w:sz="5" w:val="single"/>
              <w:right w:color="2a2b2c" w:space="0" w:sz="5" w:val="single"/>
            </w:tcBorders>
            <w:tcMar>
              <w:top w:w="40.0" w:type="dxa"/>
              <w:left w:w="40.0" w:type="dxa"/>
              <w:bottom w:w="40.0" w:type="dxa"/>
              <w:right w:w="40.0" w:type="dxa"/>
            </w:tcMar>
            <w:vAlign w:val="bottom"/>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18"/>
                <w:szCs w:val="18"/>
              </w:rPr>
            </w:pPr>
            <w:r w:rsidDel="00000000" w:rsidR="00000000" w:rsidRPr="00000000">
              <w:rPr>
                <w:sz w:val="18"/>
                <w:szCs w:val="18"/>
                <w:rtl w:val="0"/>
              </w:rPr>
              <w:t xml:space="preserve">torch.Tensor.view()</w:t>
            </w:r>
            <w:r w:rsidDel="00000000" w:rsidR="00000000" w:rsidRPr="00000000">
              <w:rPr>
                <w:rtl w:val="0"/>
              </w:rPr>
            </w:r>
          </w:p>
        </w:tc>
        <w:tc>
          <w:tcPr>
            <w:tcBorders>
              <w:top w:color="cccccc" w:space="0" w:sz="5" w:val="single"/>
              <w:left w:color="cccccc" w:space="0" w:sz="5" w:val="single"/>
              <w:bottom w:color="2a2b2c" w:space="0" w:sz="5" w:val="single"/>
              <w:right w:color="2a2b2c" w:space="0" w:sz="5" w:val="single"/>
            </w:tcBorders>
            <w:tcMar>
              <w:top w:w="40.0" w:type="dxa"/>
              <w:left w:w="40.0" w:type="dxa"/>
              <w:bottom w:w="40.0" w:type="dxa"/>
              <w:right w:w="40.0" w:type="dxa"/>
            </w:tcMar>
            <w:vAlign w:val="bottom"/>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18"/>
                <w:szCs w:val="18"/>
              </w:rPr>
            </w:pPr>
            <w:r w:rsidDel="00000000" w:rsidR="00000000" w:rsidRPr="00000000">
              <w:rPr>
                <w:sz w:val="18"/>
                <w:szCs w:val="18"/>
                <w:rtl w:val="0"/>
              </w:rPr>
              <w:t xml:space="preserve">standard primitive operation for tensor computations</w:t>
            </w:r>
          </w:p>
        </w:tc>
        <w:tc>
          <w:tcPr>
            <w:tcBorders>
              <w:top w:color="cccccc" w:space="0" w:sz="5" w:val="single"/>
              <w:left w:color="cccccc" w:space="0" w:sz="5" w:val="single"/>
              <w:bottom w:color="2a2b2c" w:space="0" w:sz="5" w:val="single"/>
              <w:right w:color="2a2b2c" w:space="0" w:sz="5" w:val="single"/>
            </w:tcBorders>
            <w:tcMar>
              <w:top w:w="40.0" w:type="dxa"/>
              <w:left w:w="40.0" w:type="dxa"/>
              <w:bottom w:w="40.0" w:type="dxa"/>
              <w:right w:w="40.0" w:type="dxa"/>
            </w:tcMar>
            <w:vAlign w:val="bottom"/>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18"/>
                <w:szCs w:val="18"/>
              </w:rPr>
            </w:pPr>
            <w:r w:rsidDel="00000000" w:rsidR="00000000" w:rsidRPr="00000000">
              <w:rPr>
                <w:sz w:val="18"/>
                <w:szCs w:val="18"/>
                <w:rtl w:val="0"/>
              </w:rPr>
              <w:t xml:space="preserve">Fails to execute</w:t>
            </w:r>
          </w:p>
        </w:tc>
      </w:tr>
      <w:tr>
        <w:trPr>
          <w:cantSplit w:val="0"/>
          <w:trHeight w:val="315" w:hRule="atLeast"/>
          <w:tblHeader w:val="0"/>
        </w:trPr>
        <w:tc>
          <w:tcPr>
            <w:tcBorders>
              <w:top w:color="cccccc" w:space="0" w:sz="5" w:val="single"/>
              <w:left w:color="2a2b2c" w:space="0" w:sz="5" w:val="single"/>
              <w:bottom w:color="2a2b2c" w:space="0" w:sz="5" w:val="single"/>
              <w:right w:color="2a2b2c" w:space="0" w:sz="5" w:val="single"/>
            </w:tcBorders>
            <w:tcMar>
              <w:top w:w="40.0" w:type="dxa"/>
              <w:left w:w="40.0" w:type="dxa"/>
              <w:bottom w:w="40.0" w:type="dxa"/>
              <w:right w:w="40.0" w:type="dxa"/>
            </w:tcMar>
            <w:vAlign w:val="bottom"/>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18"/>
                <w:szCs w:val="18"/>
              </w:rPr>
            </w:pPr>
            <w:r w:rsidDel="00000000" w:rsidR="00000000" w:rsidRPr="00000000">
              <w:rPr>
                <w:sz w:val="18"/>
                <w:szCs w:val="18"/>
                <w:rtl w:val="0"/>
              </w:rPr>
              <w:t xml:space="preserve">torch.optim.Adam(fused=True)</w:t>
            </w:r>
            <w:r w:rsidDel="00000000" w:rsidR="00000000" w:rsidRPr="00000000">
              <w:rPr>
                <w:rtl w:val="0"/>
              </w:rPr>
            </w:r>
          </w:p>
        </w:tc>
        <w:tc>
          <w:tcPr>
            <w:tcBorders>
              <w:top w:color="cccccc" w:space="0" w:sz="5" w:val="single"/>
              <w:left w:color="cccccc" w:space="0" w:sz="5" w:val="single"/>
              <w:bottom w:color="2a2b2c" w:space="0" w:sz="5" w:val="single"/>
              <w:right w:color="2a2b2c" w:space="0" w:sz="5" w:val="single"/>
            </w:tcBorders>
            <w:tcMar>
              <w:top w:w="40.0" w:type="dxa"/>
              <w:left w:w="40.0" w:type="dxa"/>
              <w:bottom w:w="40.0" w:type="dxa"/>
              <w:right w:w="40.0" w:type="dxa"/>
            </w:tcMar>
            <w:vAlign w:val="bottom"/>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18"/>
                <w:szCs w:val="18"/>
              </w:rPr>
            </w:pPr>
            <w:r w:rsidDel="00000000" w:rsidR="00000000" w:rsidRPr="00000000">
              <w:rPr>
                <w:sz w:val="18"/>
                <w:szCs w:val="18"/>
                <w:rtl w:val="0"/>
              </w:rPr>
              <w:t xml:space="preserve">standard deep learning applications</w:t>
            </w:r>
          </w:p>
        </w:tc>
        <w:tc>
          <w:tcPr>
            <w:tcBorders>
              <w:top w:color="cccccc" w:space="0" w:sz="5" w:val="single"/>
              <w:left w:color="cccccc" w:space="0" w:sz="5" w:val="single"/>
              <w:bottom w:color="2a2b2c" w:space="0" w:sz="5" w:val="single"/>
              <w:right w:color="2a2b2c" w:space="0" w:sz="5" w:val="single"/>
            </w:tcBorders>
            <w:tcMar>
              <w:top w:w="40.0" w:type="dxa"/>
              <w:left w:w="40.0" w:type="dxa"/>
              <w:bottom w:w="40.0" w:type="dxa"/>
              <w:right w:w="40.0" w:type="dxa"/>
            </w:tcMar>
            <w:vAlign w:val="bottom"/>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18"/>
                <w:szCs w:val="18"/>
              </w:rPr>
            </w:pPr>
            <w:r w:rsidDel="00000000" w:rsidR="00000000" w:rsidRPr="00000000">
              <w:rPr>
                <w:sz w:val="18"/>
                <w:szCs w:val="18"/>
                <w:rtl w:val="0"/>
              </w:rPr>
              <w:t xml:space="preserve">Fails to execute</w:t>
            </w:r>
          </w:p>
        </w:tc>
      </w:tr>
      <w:tr>
        <w:trPr>
          <w:cantSplit w:val="0"/>
          <w:trHeight w:val="315" w:hRule="atLeast"/>
          <w:tblHeader w:val="0"/>
        </w:trPr>
        <w:tc>
          <w:tcPr>
            <w:tcBorders>
              <w:top w:color="cccccc" w:space="0" w:sz="5" w:val="single"/>
              <w:left w:color="2a2b2c" w:space="0" w:sz="5" w:val="single"/>
              <w:bottom w:color="2a2b2c" w:space="0" w:sz="5" w:val="single"/>
              <w:right w:color="2a2b2c" w:space="0" w:sz="5" w:val="single"/>
            </w:tcBorders>
            <w:tcMar>
              <w:top w:w="40.0" w:type="dxa"/>
              <w:left w:w="40.0" w:type="dxa"/>
              <w:bottom w:w="40.0" w:type="dxa"/>
              <w:right w:w="40.0" w:type="dxa"/>
            </w:tcMar>
            <w:vAlign w:val="bottom"/>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18"/>
                <w:szCs w:val="18"/>
              </w:rPr>
            </w:pPr>
            <w:r w:rsidDel="00000000" w:rsidR="00000000" w:rsidRPr="00000000">
              <w:rPr>
                <w:sz w:val="18"/>
                <w:szCs w:val="18"/>
                <w:rtl w:val="0"/>
              </w:rPr>
              <w:t xml:space="preserve">torch.nn.functional.scaled_dot_product_attention</w:t>
            </w:r>
            <w:r w:rsidDel="00000000" w:rsidR="00000000" w:rsidRPr="00000000">
              <w:rPr>
                <w:rtl w:val="0"/>
              </w:rPr>
            </w:r>
          </w:p>
        </w:tc>
        <w:tc>
          <w:tcPr>
            <w:tcBorders>
              <w:top w:color="cccccc" w:space="0" w:sz="5" w:val="single"/>
              <w:left w:color="cccccc" w:space="0" w:sz="5" w:val="single"/>
              <w:bottom w:color="2a2b2c" w:space="0" w:sz="5" w:val="single"/>
              <w:right w:color="2a2b2c" w:space="0" w:sz="5" w:val="single"/>
            </w:tcBorders>
            <w:tcMar>
              <w:top w:w="40.0" w:type="dxa"/>
              <w:left w:w="40.0" w:type="dxa"/>
              <w:bottom w:w="40.0" w:type="dxa"/>
              <w:right w:w="40.0" w:type="dxa"/>
            </w:tcMar>
            <w:vAlign w:val="bottom"/>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18"/>
                <w:szCs w:val="18"/>
              </w:rPr>
            </w:pPr>
            <w:r w:rsidDel="00000000" w:rsidR="00000000" w:rsidRPr="00000000">
              <w:rPr>
                <w:sz w:val="18"/>
                <w:szCs w:val="18"/>
                <w:rtl w:val="0"/>
              </w:rPr>
              <w:t xml:space="preserve">all modern transformers</w:t>
            </w:r>
          </w:p>
        </w:tc>
        <w:tc>
          <w:tcPr>
            <w:tcBorders>
              <w:top w:color="cccccc" w:space="0" w:sz="5" w:val="single"/>
              <w:left w:color="cccccc" w:space="0" w:sz="5" w:val="single"/>
              <w:bottom w:color="2a2b2c" w:space="0" w:sz="5" w:val="single"/>
              <w:right w:color="2a2b2c" w:space="0" w:sz="5" w:val="single"/>
            </w:tcBorders>
            <w:tcMar>
              <w:top w:w="40.0" w:type="dxa"/>
              <w:left w:w="40.0" w:type="dxa"/>
              <w:bottom w:w="40.0" w:type="dxa"/>
              <w:right w:w="40.0" w:type="dxa"/>
            </w:tcMar>
            <w:vAlign w:val="bottom"/>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18"/>
                <w:szCs w:val="18"/>
              </w:rPr>
            </w:pPr>
            <w:r w:rsidDel="00000000" w:rsidR="00000000" w:rsidRPr="00000000">
              <w:rPr>
                <w:sz w:val="18"/>
                <w:szCs w:val="18"/>
                <w:rtl w:val="0"/>
              </w:rPr>
              <w:t xml:space="preserve">68.4% slowdown</w:t>
            </w:r>
          </w:p>
        </w:tc>
      </w:tr>
    </w:tbl>
    <w:p w:rsidR="00000000" w:rsidDel="00000000" w:rsidP="00000000" w:rsidRDefault="00000000" w:rsidRPr="00000000" w14:paraId="00000037">
      <w:pPr>
        <w:rPr>
          <w:sz w:val="20"/>
          <w:szCs w:val="20"/>
        </w:rPr>
      </w:pPr>
      <w:r w:rsidDel="00000000" w:rsidR="00000000" w:rsidRPr="00000000">
        <w:rPr>
          <w:rtl w:val="0"/>
        </w:rPr>
      </w:r>
    </w:p>
    <w:p w:rsidR="00000000" w:rsidDel="00000000" w:rsidP="00000000" w:rsidRDefault="00000000" w:rsidRPr="00000000" w14:paraId="00000038">
      <w:pPr>
        <w:spacing w:after="120" w:line="240" w:lineRule="auto"/>
        <w:rPr>
          <w:sz w:val="20"/>
          <w:szCs w:val="20"/>
        </w:rPr>
      </w:pPr>
      <w:r w:rsidDel="00000000" w:rsidR="00000000" w:rsidRPr="00000000">
        <w:rPr>
          <w:sz w:val="20"/>
          <w:szCs w:val="20"/>
          <w:rtl w:val="0"/>
        </w:rPr>
        <w:t xml:space="preserve">The .contiguous()</w:t>
      </w:r>
      <w:r w:rsidDel="00000000" w:rsidR="00000000" w:rsidRPr="00000000">
        <w:rPr>
          <w:sz w:val="20"/>
          <w:szCs w:val="20"/>
          <w:rtl w:val="0"/>
        </w:rPr>
        <w:t xml:space="preserve"> operation is the standard PyTorch solution to both cases, and Figure 1 shows how widely it is relied upon across real codebases. It is the only layout-conversion primitive the ecosystem provides, and it has become the expected fix whenever a non-contiguous tensor causes a problem.</w:t>
      </w:r>
      <w:r w:rsidDel="00000000" w:rsidR="00000000" w:rsidRPr="00000000">
        <w:rPr>
          <w:rtl w:val="0"/>
        </w:rPr>
      </w:r>
    </w:p>
    <w:p w:rsidR="00000000" w:rsidDel="00000000" w:rsidP="00000000" w:rsidRDefault="00000000" w:rsidRPr="00000000" w14:paraId="00000039">
      <w:pPr>
        <w:jc w:val="center"/>
        <w:rPr>
          <w:sz w:val="18"/>
          <w:szCs w:val="18"/>
        </w:rPr>
      </w:pPr>
      <w:r w:rsidDel="00000000" w:rsidR="00000000" w:rsidRPr="00000000">
        <w:rPr>
          <w:b w:val="1"/>
          <w:bCs w:val="1"/>
          <w:sz w:val="18"/>
          <w:szCs w:val="18"/>
        </w:rPr>
        <w:drawing>
          <wp:inline distB="114300" distT="114300" distL="114300" distR="114300">
            <wp:extent cx="3048000" cy="1384300"/>
            <wp:effectExtent b="12700" l="12700" r="12700" t="12700"/>
            <wp:docPr id="1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048000" cy="1384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A">
      <w:pPr>
        <w:spacing w:after="120" w:line="240" w:lineRule="auto"/>
        <w:rPr>
          <w:sz w:val="20"/>
          <w:szCs w:val="20"/>
        </w:rPr>
      </w:pPr>
      <w:r w:rsidDel="00000000" w:rsidR="00000000" w:rsidRPr="00000000">
        <w:rPr>
          <w:sz w:val="20"/>
          <w:szCs w:val="20"/>
          <w:rtl w:val="0"/>
        </w:rPr>
        <w:t xml:space="preserve">Figure 1: </w:t>
      </w:r>
      <w:r w:rsidDel="00000000" w:rsidR="00000000" w:rsidRPr="00000000">
        <w:rPr>
          <w:sz w:val="20"/>
          <w:szCs w:val="20"/>
          <w:rtl w:val="0"/>
        </w:rPr>
        <w:t xml:space="preserve">A survey of </w:t>
      </w:r>
      <w:r w:rsidDel="00000000" w:rsidR="00000000" w:rsidRPr="00000000">
        <w:rPr>
          <w:sz w:val="20"/>
          <w:szCs w:val="20"/>
          <w:rtl w:val="0"/>
        </w:rPr>
        <w:t xml:space="preserve">.contiguous()</w:t>
      </w:r>
      <w:r w:rsidDel="00000000" w:rsidR="00000000" w:rsidRPr="00000000">
        <w:rPr>
          <w:sz w:val="20"/>
          <w:szCs w:val="20"/>
          <w:rtl w:val="0"/>
        </w:rPr>
        <w:t xml:space="preserve"> usage in model architecture files across 26 recent deep learning repositories. Of the 109 call sites, 76% use the reassignment pattern </w:t>
      </w:r>
      <w:r w:rsidDel="00000000" w:rsidR="00000000" w:rsidRPr="00000000">
        <w:rPr>
          <w:sz w:val="20"/>
          <w:szCs w:val="20"/>
          <w:rtl w:val="0"/>
        </w:rPr>
        <w:t xml:space="preserve">x = x.contiguous()</w:t>
      </w:r>
      <w:r w:rsidDel="00000000" w:rsidR="00000000" w:rsidRPr="00000000">
        <w:rPr>
          <w:sz w:val="20"/>
          <w:szCs w:val="20"/>
          <w:rtl w:val="0"/>
        </w:rPr>
        <w:t xml:space="preserve">, while 14% use a distinct-output pattern such as </w:t>
      </w:r>
      <w:r w:rsidDel="00000000" w:rsidR="00000000" w:rsidRPr="00000000">
        <w:rPr>
          <w:sz w:val="20"/>
          <w:szCs w:val="20"/>
          <w:rtl w:val="0"/>
        </w:rPr>
        <w:t xml:space="preserve">y = x.contiguous()</w:t>
      </w:r>
      <w:r w:rsidDel="00000000" w:rsidR="00000000" w:rsidRPr="00000000">
        <w:rPr>
          <w:sz w:val="20"/>
          <w:szCs w:val="20"/>
          <w:rtl w:val="0"/>
        </w:rPr>
        <w:t xml:space="preserve">, and 10% fall into other syntactic categories. The reassignment pattern is a natural candidate for Box Transpose because the layout-corrected tensor overwrites the original local binding, but it does not by itself prove that the underlying storage is unaliased. These results show that Box Transpose targets the most common form of </w:t>
      </w:r>
      <w:r w:rsidDel="00000000" w:rsidR="00000000" w:rsidRPr="00000000">
        <w:rPr>
          <w:sz w:val="20"/>
          <w:szCs w:val="20"/>
          <w:rtl w:val="0"/>
        </w:rPr>
        <w:t xml:space="preserve">.contiguous()</w:t>
      </w:r>
      <w:r w:rsidDel="00000000" w:rsidR="00000000" w:rsidRPr="00000000">
        <w:rPr>
          <w:sz w:val="20"/>
          <w:szCs w:val="20"/>
          <w:rtl w:val="0"/>
        </w:rPr>
        <w:t xml:space="preserve"> usage while making the required aliasing precondition explicit.</w:t>
      </w:r>
    </w:p>
    <w:p w:rsidR="00000000" w:rsidDel="00000000" w:rsidP="00000000" w:rsidRDefault="00000000" w:rsidRPr="00000000" w14:paraId="0000003B">
      <w:pPr>
        <w:spacing w:after="40" w:lineRule="auto"/>
        <w:jc w:val="both"/>
        <w:rPr>
          <w:sz w:val="20"/>
          <w:szCs w:val="20"/>
        </w:rPr>
      </w:pPr>
      <w:r w:rsidDel="00000000" w:rsidR="00000000" w:rsidRPr="00000000">
        <w:rPr>
          <w:sz w:val="20"/>
          <w:szCs w:val="20"/>
          <w:rtl w:val="0"/>
        </w:rPr>
        <w:t xml:space="preserve">Recent discussions in PyTorch development suggest that this problem is not limited to isolated user code. A 2026 PyTorch RFC on distributed communication observes that core communication primitives “require contiguous input tensors” and that non-contiguous tensors now arise structurally in sequence parallelism, tensor parallelism, pipeline parallelism, Shampoo, and MoE-style workloads [4]. In these cases, non-contiguity is not an accidental artifact of poor programming practice; it is a natural consequence of how modern distributed systems shard and schedule tensors.</w:t>
      </w:r>
    </w:p>
    <w:p w:rsidR="00000000" w:rsidDel="00000000" w:rsidP="00000000" w:rsidRDefault="00000000" w:rsidRPr="00000000" w14:paraId="0000003C">
      <w:pPr>
        <w:pStyle w:val="Heading2"/>
        <w:spacing w:after="40" w:lineRule="auto"/>
        <w:jc w:val="both"/>
        <w:rPr>
          <w:sz w:val="18"/>
          <w:szCs w:val="18"/>
        </w:rPr>
      </w:pPr>
      <w:bookmarkStart w:colFirst="0" w:colLast="0" w:name="_goslbigpdsa" w:id="3"/>
      <w:bookmarkEnd w:id="3"/>
      <w:r w:rsidDel="00000000" w:rsidR="00000000" w:rsidRPr="00000000">
        <w:rPr>
          <w:sz w:val="18"/>
          <w:szCs w:val="18"/>
          <w:rtl w:val="0"/>
        </w:rPr>
        <w:t xml:space="preserve">2.2. State of the PyTorch tensor layout conversion</w:t>
      </w:r>
    </w:p>
    <w:p w:rsidR="00000000" w:rsidDel="00000000" w:rsidP="00000000" w:rsidRDefault="00000000" w:rsidRPr="00000000" w14:paraId="0000003D">
      <w:pPr>
        <w:spacing w:after="120" w:lineRule="auto"/>
        <w:jc w:val="both"/>
        <w:rPr>
          <w:sz w:val="20"/>
          <w:szCs w:val="20"/>
        </w:rPr>
      </w:pPr>
      <w:r w:rsidDel="00000000" w:rsidR="00000000" w:rsidRPr="00000000">
        <w:rPr>
          <w:sz w:val="20"/>
          <w:szCs w:val="20"/>
          <w:rtl w:val="0"/>
        </w:rPr>
        <w:t xml:space="preserve">PyTorch’s </w:t>
      </w:r>
      <w:r w:rsidDel="00000000" w:rsidR="00000000" w:rsidRPr="00000000">
        <w:rPr>
          <w:sz w:val="20"/>
          <w:szCs w:val="20"/>
          <w:rtl w:val="0"/>
        </w:rPr>
        <w:t xml:space="preserve">.contiguous()</w:t>
      </w:r>
      <w:r w:rsidDel="00000000" w:rsidR="00000000" w:rsidRPr="00000000">
        <w:rPr>
          <w:sz w:val="20"/>
          <w:szCs w:val="20"/>
          <w:rtl w:val="0"/>
        </w:rPr>
        <w:t xml:space="preserve"> reflects a historically reasonable design choice: materialize a contiguous copy when the current tensor layout is unsuitable. This behavior was not newly designed for modern memory-constrained workloads; it was carried forward from the Torch/TH tensor library lineage. The initial public Torch7 codebase already contained contiguous-layout utilities in January 2012 [1], and early PyTorch later exposed the same TH-style contiguous-copy path as a tensor method in June 2016 [2]. While simplicity and copy speed were natural priorities for earlier tensor-library designs, today’s tensor workloads run across a much wider range of GPU memory budgets, from datacenter GPUs with large HBM capacity to consumer, workstation, laptop, edge, and personal-AI systems where memory headroom is much tighter. At the same time, workloads themselves increasingly stress memory through large models, high-resolution inputs, long sequences, and large batches. In this setting, </w:t>
      </w:r>
      <w:r w:rsidDel="00000000" w:rsidR="00000000" w:rsidRPr="00000000">
        <w:rPr>
          <w:sz w:val="20"/>
          <w:szCs w:val="20"/>
          <w:rtl w:val="0"/>
        </w:rPr>
        <w:t xml:space="preserve">.contiguous()</w:t>
      </w:r>
      <w:r w:rsidDel="00000000" w:rsidR="00000000" w:rsidRPr="00000000">
        <w:rPr>
          <w:sz w:val="20"/>
          <w:szCs w:val="20"/>
          <w:rtl w:val="0"/>
        </w:rPr>
        <w:t xml:space="preserve"> creates a </w:t>
      </w:r>
      <w:r w:rsidDel="00000000" w:rsidR="00000000" w:rsidRPr="00000000">
        <w:rPr>
          <w:sz w:val="20"/>
          <w:szCs w:val="20"/>
          <w:rtl w:val="0"/>
        </w:rPr>
        <w:t xml:space="preserve">first-order consequence</w:t>
      </w:r>
      <w:r w:rsidDel="00000000" w:rsidR="00000000" w:rsidRPr="00000000">
        <w:rPr>
          <w:sz w:val="20"/>
          <w:szCs w:val="20"/>
          <w:rtl w:val="0"/>
        </w:rPr>
        <w:t xml:space="preserve"> of peak-memory amplification by performing an out-of-place layout conversion. When the input is non-contiguous, </w:t>
      </w:r>
      <w:r w:rsidDel="00000000" w:rsidR="00000000" w:rsidRPr="00000000">
        <w:rPr>
          <w:sz w:val="20"/>
          <w:szCs w:val="20"/>
          <w:rtl w:val="0"/>
        </w:rPr>
        <w:t xml:space="preserve">.contiguous()</w:t>
      </w:r>
      <w:r w:rsidDel="00000000" w:rsidR="00000000" w:rsidRPr="00000000">
        <w:rPr>
          <w:sz w:val="20"/>
          <w:szCs w:val="20"/>
          <w:rtl w:val="0"/>
        </w:rPr>
        <w:t xml:space="preserve"> allocates a new contiguous tensor before the original tensor can be released, so the two tensors coexist during conversion. Depending on the tensor's lifetime and memory reclamation timing, this coexistence can extend beyond the copy itself. </w:t>
      </w:r>
      <w:r w:rsidDel="00000000" w:rsidR="00000000" w:rsidRPr="00000000">
        <w:rPr>
          <w:sz w:val="20"/>
          <w:szCs w:val="20"/>
          <w:rtl w:val="0"/>
        </w:rPr>
        <w:t xml:space="preserve">For any non-contiguous tensor, this behavior can nearly double that tensor’s memory footprint during conversion; for sufficiently large tensors, the temporary spike can trigger an out-of-memory failure</w:t>
      </w:r>
      <w:r w:rsidDel="00000000" w:rsidR="00000000" w:rsidRPr="00000000">
        <w:rPr>
          <w:sz w:val="20"/>
          <w:szCs w:val="20"/>
          <w:rtl w:val="0"/>
        </w:rPr>
        <w:t xml:space="preserve">.</w:t>
      </w:r>
      <w:r w:rsidDel="00000000" w:rsidR="00000000" w:rsidRPr="00000000">
        <w:rPr>
          <w:sz w:val="20"/>
          <w:szCs w:val="20"/>
          <w:rtl w:val="0"/>
        </w:rPr>
        <w:t xml:space="preserve"> </w:t>
      </w:r>
    </w:p>
    <w:p w:rsidR="00000000" w:rsidDel="00000000" w:rsidP="00000000" w:rsidRDefault="00000000" w:rsidRPr="00000000" w14:paraId="0000003E">
      <w:pPr>
        <w:rPr/>
      </w:pPr>
      <w:r w:rsidDel="00000000" w:rsidR="00000000" w:rsidRPr="00000000">
        <w:rPr>
          <w:sz w:val="20"/>
          <w:szCs w:val="20"/>
          <w:rtl w:val="0"/>
        </w:rPr>
        <w:t xml:space="preserve">PyTorch's .contiguous() is incredibly fast because the copy loop described in Algorithm 1 below is highly parallelizable. In it, each iteration independently maps a flat output position to a logical multidimensional index via the </w:t>
      </w:r>
      <w:r w:rsidDel="00000000" w:rsidR="00000000" w:rsidRPr="00000000">
        <w:rPr>
          <w:i w:val="1"/>
          <w:iCs w:val="1"/>
          <w:sz w:val="20"/>
          <w:szCs w:val="20"/>
          <w:rtl w:val="0"/>
        </w:rPr>
        <w:t xml:space="preserve">flat_to_row_major</w:t>
      </w:r>
      <w:r w:rsidDel="00000000" w:rsidR="00000000" w:rsidRPr="00000000">
        <w:rPr>
          <w:sz w:val="20"/>
          <w:szCs w:val="20"/>
          <w:rtl w:val="0"/>
        </w:rPr>
        <w:t xml:space="preserve"> procedure and reads from x at the corresponding strided offset. Neighboring GPU threads write neighboring locations in x_output, so the stores are coalesced. Their reads from x depend on x's strides; if neighboring threads read from far-apart or non-monotonic locations in x, the loads are less coalesced, often causing more memory transactions and poorer cache locality. Once reading is complete, x_output is laid out as a simple linear sequence: x_output.storage[0], x_output.storage[1], … x_output.storage[N-1]. In other words, memory reads are strided, but memory writes are coalesced in the PyTorch .contiguous() implementation. This conversion lets downstream kernels that require or prefer contiguous inputs use the dense-memory fast paths as mentioned in Table 2 instead of operating on the original strided layout.</w:t>
      </w:r>
      <w:r w:rsidDel="00000000" w:rsidR="00000000" w:rsidRPr="00000000">
        <w:rPr>
          <w:rtl w:val="0"/>
        </w:rPr>
      </w:r>
    </w:p>
    <w:p w:rsidR="00000000" w:rsidDel="00000000" w:rsidP="00000000" w:rsidRDefault="00000000" w:rsidRPr="00000000" w14:paraId="0000003F">
      <w:pPr>
        <w:rPr/>
      </w:pPr>
      <w:r w:rsidDel="00000000" w:rsidR="00000000" w:rsidRPr="00000000">
        <w:rPr>
          <w:sz w:val="20"/>
          <w:szCs w:val="20"/>
          <w:rtl w:val="0"/>
        </w:rPr>
        <w:t xml:space="preserve">However, that impressive runtime performance comes at the peak memory cost discussed previously. It originates from the call to the procedure </w:t>
      </w:r>
      <w:r w:rsidDel="00000000" w:rsidR="00000000" w:rsidRPr="00000000">
        <w:rPr>
          <w:i w:val="1"/>
          <w:iCs w:val="1"/>
          <w:sz w:val="20"/>
          <w:szCs w:val="20"/>
          <w:rtl w:val="0"/>
        </w:rPr>
        <w:t xml:space="preserve">allocate_contiguous_tensor_like</w:t>
      </w:r>
      <w:r w:rsidDel="00000000" w:rsidR="00000000" w:rsidRPr="00000000">
        <w:rPr>
          <w:sz w:val="20"/>
          <w:szCs w:val="20"/>
          <w:rtl w:val="0"/>
        </w:rPr>
        <w:t xml:space="preserve"> on line 3. For a non-contiguous input, .contiguous() is out of place: x must remain alive while its values are read, and x_output must be allocated to hold the reordered result. For a CUDA tensor occupying B bytes, peak VRAM during the copy is at least 2B: B for the source tensor's live storage and B for the new contiguous output. Reordering the loop body does not remove this cost; it follows from producing a separate contiguous tensor.</w:t>
      </w:r>
      <w:r w:rsidDel="00000000" w:rsidR="00000000" w:rsidRPr="00000000">
        <w:rPr>
          <w:rtl w:val="0"/>
        </w:rPr>
      </w:r>
    </w:p>
    <w:p w:rsidR="00000000" w:rsidDel="00000000" w:rsidP="00000000" w:rsidRDefault="00000000" w:rsidRPr="00000000" w14:paraId="00000040">
      <w:pPr>
        <w:spacing w:after="120" w:lineRule="auto"/>
        <w:jc w:val="both"/>
        <w:rPr>
          <w:sz w:val="20"/>
          <w:szCs w:val="20"/>
        </w:rPr>
      </w:pPr>
      <w:r w:rsidDel="00000000" w:rsidR="00000000" w:rsidRPr="00000000">
        <w:rPr>
          <w:sz w:val="20"/>
          <w:szCs w:val="20"/>
        </w:rPr>
        <w:drawing>
          <wp:inline distB="114300" distT="114300" distL="114300" distR="114300">
            <wp:extent cx="3048000" cy="2743200"/>
            <wp:effectExtent b="12700" l="12700" r="12700" t="12700"/>
            <wp:docPr id="3"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3048000" cy="2743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1">
      <w:pPr>
        <w:spacing w:after="120" w:lineRule="auto"/>
        <w:jc w:val="both"/>
        <w:rPr>
          <w:sz w:val="20"/>
          <w:szCs w:val="20"/>
        </w:rPr>
      </w:pPr>
      <w:r w:rsidDel="00000000" w:rsidR="00000000" w:rsidRPr="00000000">
        <w:rPr>
          <w:sz w:val="20"/>
          <w:szCs w:val="20"/>
          <w:rtl w:val="0"/>
        </w:rPr>
        <w:t xml:space="preserve">The same RFC we mentioned in section 2.1 also validates the memory cost of the standard workaround. It notes that current systems may silently call </w:t>
      </w:r>
      <w:r w:rsidDel="00000000" w:rsidR="00000000" w:rsidRPr="00000000">
        <w:rPr>
          <w:sz w:val="20"/>
          <w:szCs w:val="20"/>
          <w:rtl w:val="0"/>
        </w:rPr>
        <w:t xml:space="preserve">.contiguous()</w:t>
      </w:r>
      <w:r w:rsidDel="00000000" w:rsidR="00000000" w:rsidRPr="00000000">
        <w:rPr>
          <w:sz w:val="20"/>
          <w:szCs w:val="20"/>
          <w:rtl w:val="0"/>
        </w:rPr>
        <w:t xml:space="preserve">, “materializing a full copy,” or require explicit packing into a contiguous staging buffer [4]. Such staging is rejected in the RFC because it still requires an extra allocation proportional to the shard size. This independently reinforces our central claim: the dominant PyTorch workaround for non-contiguous layout can convert a layout mismatch into a peak-memory problem.</w:t>
      </w:r>
    </w:p>
    <w:p w:rsidR="00000000" w:rsidDel="00000000" w:rsidP="00000000" w:rsidRDefault="00000000" w:rsidRPr="00000000" w14:paraId="00000042">
      <w:pPr>
        <w:spacing w:after="120" w:lineRule="auto"/>
        <w:jc w:val="both"/>
        <w:rPr>
          <w:sz w:val="20"/>
          <w:szCs w:val="20"/>
        </w:rPr>
      </w:pPr>
      <w:r w:rsidDel="00000000" w:rsidR="00000000" w:rsidRPr="00000000">
        <w:rPr>
          <w:sz w:val="20"/>
          <w:szCs w:val="20"/>
          <w:rtl w:val="0"/>
        </w:rPr>
        <w:t xml:space="preserve">Even if the program narrowly survives this first-order peak-memory spike, the memory risk does not necessarily disappear. The second-order consequence is external fragmentation. Prior work suggests that fragmentation arises from variation in tensor lifetimes, in which short- and long-lived allocations interleave in memory [3]. A </w:t>
      </w:r>
      <w:r w:rsidDel="00000000" w:rsidR="00000000" w:rsidRPr="00000000">
        <w:rPr>
          <w:sz w:val="20"/>
          <w:szCs w:val="20"/>
          <w:rtl w:val="0"/>
        </w:rPr>
        <w:t xml:space="preserve">.contiguous()</w:t>
      </w:r>
      <w:r w:rsidDel="00000000" w:rsidR="00000000" w:rsidRPr="00000000">
        <w:rPr>
          <w:sz w:val="20"/>
          <w:szCs w:val="20"/>
          <w:rtl w:val="0"/>
        </w:rPr>
        <w:t xml:space="preserve"> buffer fits this pattern: it is often a large, short-lived allocation created in the middle of a memory-intensive computation. After the buffer is released, the allocator may have enough aggregate free memory but not enough suitably sized contiguous free space for a later allocation, leading to a downstream out-of-memory failure.</w:t>
      </w:r>
    </w:p>
    <w:p w:rsidR="00000000" w:rsidDel="00000000" w:rsidP="00000000" w:rsidRDefault="00000000" w:rsidRPr="00000000" w14:paraId="00000043">
      <w:pPr>
        <w:spacing w:after="120" w:lineRule="auto"/>
        <w:jc w:val="both"/>
        <w:rPr>
          <w:b w:val="1"/>
          <w:bCs w:val="1"/>
          <w:sz w:val="18"/>
          <w:szCs w:val="18"/>
        </w:rPr>
      </w:pPr>
      <w:r w:rsidDel="00000000" w:rsidR="00000000" w:rsidRPr="00000000">
        <w:rPr>
          <w:b w:val="1"/>
          <w:bCs w:val="1"/>
          <w:sz w:val="18"/>
          <w:szCs w:val="18"/>
          <w:rtl w:val="0"/>
        </w:rPr>
        <w:t xml:space="preserve">2.3. State of the tensor layout conversion research</w:t>
      </w:r>
    </w:p>
    <w:p w:rsidR="00000000" w:rsidDel="00000000" w:rsidP="00000000" w:rsidRDefault="00000000" w:rsidRPr="00000000" w14:paraId="00000044">
      <w:pPr>
        <w:spacing w:after="120" w:lineRule="auto"/>
        <w:jc w:val="both"/>
        <w:rPr>
          <w:sz w:val="20"/>
          <w:szCs w:val="20"/>
          <w:highlight w:val="green"/>
        </w:rPr>
      </w:pPr>
      <w:r w:rsidDel="00000000" w:rsidR="00000000" w:rsidRPr="00000000">
        <w:rPr>
          <w:sz w:val="20"/>
          <w:szCs w:val="20"/>
          <w:highlight w:val="green"/>
          <w:rtl w:val="0"/>
        </w:rPr>
        <w:t xml:space="preserve">Establish credibility here with a related work search.</w:t>
      </w:r>
      <w:r w:rsidDel="00000000" w:rsidR="00000000" w:rsidRPr="00000000">
        <w:rPr>
          <w:rtl w:val="0"/>
        </w:rPr>
      </w:r>
    </w:p>
    <w:p w:rsidR="00000000" w:rsidDel="00000000" w:rsidP="00000000" w:rsidRDefault="00000000" w:rsidRPr="00000000" w14:paraId="00000045">
      <w:pPr>
        <w:pStyle w:val="Heading1"/>
        <w:spacing w:after="40" w:lineRule="auto"/>
        <w:jc w:val="both"/>
        <w:rPr>
          <w:b w:val="1"/>
          <w:bCs w:val="1"/>
          <w:sz w:val="16"/>
          <w:szCs w:val="16"/>
        </w:rPr>
      </w:pPr>
      <w:bookmarkStart w:colFirst="0" w:colLast="0" w:name="_4wfrifjz8p4s" w:id="4"/>
      <w:bookmarkEnd w:id="4"/>
      <w:r w:rsidDel="00000000" w:rsidR="00000000" w:rsidRPr="00000000">
        <w:rPr>
          <w:sz w:val="24"/>
          <w:szCs w:val="24"/>
          <w:rtl w:val="0"/>
        </w:rPr>
        <w:t xml:space="preserve">3. Box Transpose </w:t>
      </w:r>
      <w:r w:rsidDel="00000000" w:rsidR="00000000" w:rsidRPr="00000000">
        <w:rPr>
          <w:sz w:val="24"/>
          <w:szCs w:val="24"/>
          <w:highlight w:val="green"/>
          <w:rtl w:val="0"/>
        </w:rPr>
        <w:t xml:space="preserve">(Solution Deep Dive)</w:t>
      </w:r>
      <w:r w:rsidDel="00000000" w:rsidR="00000000" w:rsidRPr="00000000">
        <w:rPr>
          <w:rtl w:val="0"/>
        </w:rPr>
      </w:r>
    </w:p>
    <w:p w:rsidR="00000000" w:rsidDel="00000000" w:rsidP="00000000" w:rsidRDefault="00000000" w:rsidRPr="00000000" w14:paraId="00000046">
      <w:pPr>
        <w:pStyle w:val="Heading3"/>
        <w:keepNext w:val="0"/>
        <w:keepLines w:val="0"/>
        <w:spacing w:after="0" w:before="280" w:lineRule="auto"/>
        <w:rPr>
          <w:b w:val="1"/>
          <w:bCs w:val="1"/>
          <w:sz w:val="16"/>
          <w:szCs w:val="16"/>
        </w:rPr>
      </w:pPr>
      <w:bookmarkStart w:colFirst="0" w:colLast="0" w:name="_79n65utkkxm6" w:id="5"/>
      <w:bookmarkEnd w:id="5"/>
      <w:r w:rsidDel="00000000" w:rsidR="00000000" w:rsidRPr="00000000">
        <w:rPr>
          <w:b w:val="1"/>
          <w:bCs w:val="1"/>
          <w:sz w:val="16"/>
          <w:szCs w:val="16"/>
          <w:rtl w:val="0"/>
        </w:rPr>
        <w:t xml:space="preserve">3.1.2. Box Transpose Algorithm</w:t>
      </w:r>
    </w:p>
    <w:p w:rsidR="00000000" w:rsidDel="00000000" w:rsidP="00000000" w:rsidRDefault="00000000" w:rsidRPr="00000000" w14:paraId="00000047">
      <w:pPr>
        <w:pStyle w:val="Heading4"/>
        <w:keepNext w:val="0"/>
        <w:keepLines w:val="0"/>
        <w:spacing w:after="40" w:before="240" w:lineRule="auto"/>
        <w:rPr/>
      </w:pPr>
      <w:bookmarkStart w:colFirst="0" w:colLast="0" w:name="_vxzycyjxq7zj" w:id="6"/>
      <w:bookmarkEnd w:id="6"/>
      <w:r w:rsidDel="00000000" w:rsidR="00000000" w:rsidRPr="00000000">
        <w:rPr>
          <w:rtl w:val="0"/>
        </w:rPr>
        <w:t xml:space="preserve">3.1.2.1. Brute Force Approach</w:t>
      </w:r>
    </w:p>
    <w:p w:rsidR="00000000" w:rsidDel="00000000" w:rsidP="00000000" w:rsidRDefault="00000000" w:rsidRPr="00000000" w14:paraId="00000048">
      <w:pPr>
        <w:spacing w:before="240" w:lineRule="auto"/>
        <w:rPr>
          <w:sz w:val="20"/>
          <w:szCs w:val="20"/>
        </w:rPr>
      </w:pPr>
      <w:r w:rsidDel="00000000" w:rsidR="00000000" w:rsidRPr="00000000">
        <w:rPr>
          <w:sz w:val="20"/>
          <w:szCs w:val="20"/>
          <w:rtl w:val="0"/>
        </w:rPr>
        <w:t xml:space="preserve">The reason is that the baseline has better cache write locality because it uses separate row-major physical storage. We found that if the input axis permutation has a sufficiently large range of axes that do not need to be moved, or can be moved collectively to coalesce the memory access we can turn the input axis permutation into a series of axis transposes that require zero auxiliary memory during runtime and can be competitive on runtime to a point where it can even be faster than the baseline on certain occasions because by moving boxes of axes at once translate to better cache reads and writes. So, the idea is to divide the input shape into four boxes to obtain an intermediate output shape that will eventually yield the target permutation by repeating the primitive operation shown in </w:t>
      </w:r>
      <w:r w:rsidDel="00000000" w:rsidR="00000000" w:rsidRPr="00000000">
        <w:rPr>
          <w:sz w:val="20"/>
          <w:szCs w:val="20"/>
          <w:shd w:fill="ff9900" w:val="clear"/>
          <w:rtl w:val="0"/>
        </w:rPr>
        <w:t xml:space="preserve">Figure 6 below</w:t>
      </w:r>
      <w:r w:rsidDel="00000000" w:rsidR="00000000" w:rsidRPr="00000000">
        <w:rPr>
          <w:sz w:val="20"/>
          <w:szCs w:val="20"/>
          <w:rtl w:val="0"/>
        </w:rPr>
        <w:t xml:space="preserve">.</w:t>
      </w:r>
    </w:p>
    <w:p w:rsidR="00000000" w:rsidDel="00000000" w:rsidP="00000000" w:rsidRDefault="00000000" w:rsidRPr="00000000" w14:paraId="00000049">
      <w:pPr>
        <w:spacing w:before="240" w:lineRule="auto"/>
        <w:rPr>
          <w:sz w:val="20"/>
          <w:szCs w:val="20"/>
        </w:rPr>
      </w:pPr>
      <w:r w:rsidDel="00000000" w:rsidR="00000000" w:rsidRPr="00000000">
        <w:rPr>
          <w:sz w:val="20"/>
          <w:szCs w:val="20"/>
        </w:rPr>
        <w:drawing>
          <wp:inline distB="114300" distT="114300" distL="114300" distR="114300">
            <wp:extent cx="3048000" cy="1206500"/>
            <wp:effectExtent b="12700" l="12700" r="12700" t="12700"/>
            <wp:docPr id="1"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3048000" cy="1206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A">
      <w:pPr>
        <w:spacing w:after="120" w:before="240" w:lineRule="auto"/>
        <w:rPr>
          <w:sz w:val="20"/>
          <w:szCs w:val="20"/>
        </w:rPr>
      </w:pPr>
      <w:r w:rsidDel="00000000" w:rsidR="00000000" w:rsidRPr="00000000">
        <w:rPr>
          <w:sz w:val="20"/>
          <w:szCs w:val="20"/>
          <w:shd w:fill="ff9900" w:val="clear"/>
          <w:rtl w:val="0"/>
        </w:rPr>
        <w:t xml:space="preserve">Figure 6</w:t>
      </w:r>
      <w:r w:rsidDel="00000000" w:rsidR="00000000" w:rsidRPr="00000000">
        <w:rPr>
          <w:sz w:val="20"/>
          <w:szCs w:val="20"/>
          <w:rtl w:val="0"/>
        </w:rPr>
        <w:t xml:space="preserve">: The input shape is logically split into four boxes for a swap-block operation: a left remaining box of size D</w:t>
      </w:r>
      <w:r w:rsidDel="00000000" w:rsidR="00000000" w:rsidRPr="00000000">
        <w:rPr>
          <w:sz w:val="20"/>
          <w:szCs w:val="20"/>
          <w:vertAlign w:val="subscript"/>
          <w:rtl w:val="0"/>
        </w:rPr>
        <w:t xml:space="preserve">pre</w:t>
      </w:r>
      <w:r w:rsidDel="00000000" w:rsidR="00000000" w:rsidRPr="00000000">
        <w:rPr>
          <w:sz w:val="20"/>
          <w:szCs w:val="20"/>
          <w:rtl w:val="0"/>
        </w:rPr>
        <w:t xml:space="preserve">, a left box and a right box whose combined size is D</w:t>
      </w:r>
      <w:r w:rsidDel="00000000" w:rsidR="00000000" w:rsidRPr="00000000">
        <w:rPr>
          <w:sz w:val="20"/>
          <w:szCs w:val="20"/>
          <w:vertAlign w:val="subscript"/>
          <w:rtl w:val="0"/>
        </w:rPr>
        <w:t xml:space="preserve">mid</w:t>
      </w:r>
      <w:r w:rsidDel="00000000" w:rsidR="00000000" w:rsidRPr="00000000">
        <w:rPr>
          <w:sz w:val="20"/>
          <w:szCs w:val="20"/>
          <w:rtl w:val="0"/>
        </w:rPr>
        <w:t xml:space="preserve">, and a right remaining box of size D</w:t>
      </w:r>
      <w:r w:rsidDel="00000000" w:rsidR="00000000" w:rsidRPr="00000000">
        <w:rPr>
          <w:sz w:val="20"/>
          <w:szCs w:val="20"/>
          <w:vertAlign w:val="subscript"/>
          <w:rtl w:val="0"/>
        </w:rPr>
        <w:t xml:space="preserve">post</w:t>
      </w:r>
      <w:r w:rsidDel="00000000" w:rsidR="00000000" w:rsidRPr="00000000">
        <w:rPr>
          <w:sz w:val="20"/>
          <w:szCs w:val="20"/>
          <w:rtl w:val="0"/>
        </w:rPr>
        <w:t xml:space="preserve">. The left and right remaining boxes contain axes that remain fixed during the operation. Within the changing region, the largest contiguous axis ranges that can be moved together form the left and right boxes. Repeating such swap-block operations produces the desired output shape.</w:t>
      </w:r>
      <w:r w:rsidDel="00000000" w:rsidR="00000000" w:rsidRPr="00000000">
        <w:rPr>
          <w:rtl w:val="0"/>
        </w:rPr>
      </w:r>
    </w:p>
    <w:p w:rsidR="00000000" w:rsidDel="00000000" w:rsidP="00000000" w:rsidRDefault="00000000" w:rsidRPr="00000000" w14:paraId="0000004B">
      <w:pPr>
        <w:spacing w:after="120" w:before="120" w:lineRule="auto"/>
        <w:rPr>
          <w:sz w:val="20"/>
          <w:szCs w:val="20"/>
        </w:rPr>
      </w:pPr>
      <w:r w:rsidDel="00000000" w:rsidR="00000000" w:rsidRPr="00000000">
        <w:rPr>
          <w:sz w:val="20"/>
          <w:szCs w:val="20"/>
          <w:rtl w:val="0"/>
        </w:rPr>
        <w:t xml:space="preserve">Recall that </w:t>
      </w:r>
      <w:r w:rsidDel="00000000" w:rsidR="00000000" w:rsidRPr="00000000">
        <w:rPr>
          <w:sz w:val="20"/>
          <w:szCs w:val="20"/>
          <w:shd w:fill="ff9900" w:val="clear"/>
          <w:rtl w:val="0"/>
        </w:rPr>
        <w:t xml:space="preserve">Figure 6</w:t>
      </w:r>
      <w:r w:rsidDel="00000000" w:rsidR="00000000" w:rsidRPr="00000000">
        <w:rPr>
          <w:sz w:val="20"/>
          <w:szCs w:val="20"/>
          <w:rtl w:val="0"/>
        </w:rPr>
        <w:t xml:space="preserve"> illustrates just the basic operation used by box transpose. Since the target ordering may be reachable through many possible sequences of such swap-block operations, the remaining question is how to choose an efficient sequence. We therefore formulate this planning problem as a weighted graph search over axis orderings.</w:t>
      </w:r>
    </w:p>
    <w:p w:rsidR="00000000" w:rsidDel="00000000" w:rsidP="00000000" w:rsidRDefault="00000000" w:rsidRPr="00000000" w14:paraId="0000004C">
      <w:pPr>
        <w:spacing w:after="120" w:before="120" w:lineRule="auto"/>
        <w:rPr>
          <w:sz w:val="20"/>
          <w:szCs w:val="20"/>
        </w:rPr>
      </w:pPr>
      <w:r w:rsidDel="00000000" w:rsidR="00000000" w:rsidRPr="00000000">
        <w:rPr>
          <w:sz w:val="20"/>
          <w:szCs w:val="20"/>
          <w:rtl w:val="0"/>
        </w:rPr>
        <w:t xml:space="preserve">Formally, let 𝐺</w:t>
      </w:r>
      <w:r w:rsidDel="00000000" w:rsidR="00000000" w:rsidRPr="00000000">
        <w:rPr>
          <w:sz w:val="20"/>
          <w:szCs w:val="20"/>
          <w:vertAlign w:val="subscript"/>
          <w:rtl w:val="0"/>
        </w:rPr>
        <w:t xml:space="preserve">0</w:t>
      </w:r>
      <w:r w:rsidDel="00000000" w:rsidR="00000000" w:rsidRPr="00000000">
        <w:rPr>
          <w:sz w:val="20"/>
          <w:szCs w:val="20"/>
          <w:rtl w:val="0"/>
        </w:rPr>
        <w:t xml:space="preserve"> = (𝑉, 𝐸, 𝑐) be </w:t>
      </w:r>
      <w:r w:rsidDel="00000000" w:rsidR="00000000" w:rsidRPr="00000000">
        <w:rPr>
          <w:sz w:val="20"/>
          <w:szCs w:val="20"/>
          <w:rtl w:val="0"/>
        </w:rPr>
        <w:t xml:space="preserve">a directed weighted graph in which each node 𝑣 ∈ 𝑉 represents an axis ordering reachable from the source ordering 𝑣₀ by some sequence of swap-block operations in </w:t>
      </w:r>
      <w:r w:rsidDel="00000000" w:rsidR="00000000" w:rsidRPr="00000000">
        <w:rPr>
          <w:sz w:val="20"/>
          <w:szCs w:val="20"/>
          <w:shd w:fill="ff9900" w:val="clear"/>
          <w:rtl w:val="0"/>
        </w:rPr>
        <w:t xml:space="preserve">Figure 7(a)</w:t>
      </w:r>
      <w:r w:rsidDel="00000000" w:rsidR="00000000" w:rsidRPr="00000000">
        <w:rPr>
          <w:sz w:val="20"/>
          <w:szCs w:val="20"/>
          <w:rtl w:val="0"/>
        </w:rPr>
        <w:t xml:space="preserve">. A directed edge (𝑣, 𝑣′) ∈ 𝐸 exists whenever 𝑣′ is reachable from 𝑣 by a single swap-block operation, exchanging two contiguo</w:t>
      </w:r>
      <w:r w:rsidDel="00000000" w:rsidR="00000000" w:rsidRPr="00000000">
        <w:rPr>
          <w:sz w:val="20"/>
          <w:szCs w:val="20"/>
          <w:rtl w:val="0"/>
        </w:rPr>
        <w:t xml:space="preserve">us axis ranges while leaving the dimensions on either side fixed. The cost of that edge, 𝑐(𝑣, 𝑣′), is the execution time of the corre</w:t>
      </w:r>
      <w:r w:rsidDel="00000000" w:rsidR="00000000" w:rsidRPr="00000000">
        <w:rPr>
          <w:sz w:val="20"/>
          <w:szCs w:val="20"/>
          <w:rtl w:val="0"/>
        </w:rPr>
        <w:t xml:space="preserve">sponding swap-block operation. In theory, 𝑐(𝑣, 𝑣′) can be measured directly during a profiling step, but doing so for every candidate edge is prohibitively expensive. The next two sections reduce this to a near-instant profiling step.</w:t>
      </w:r>
      <w:r w:rsidDel="00000000" w:rsidR="00000000" w:rsidRPr="00000000">
        <w:rPr>
          <w:rtl w:val="0"/>
        </w:rPr>
      </w:r>
    </w:p>
    <w:p w:rsidR="00000000" w:rsidDel="00000000" w:rsidP="00000000" w:rsidRDefault="00000000" w:rsidRPr="00000000" w14:paraId="0000004D">
      <w:pPr>
        <w:pStyle w:val="Heading4"/>
        <w:rPr/>
      </w:pPr>
      <w:bookmarkStart w:colFirst="0" w:colLast="0" w:name="_f5tn103llgwe" w:id="7"/>
      <w:bookmarkEnd w:id="7"/>
      <w:r w:rsidDel="00000000" w:rsidR="00000000" w:rsidRPr="00000000">
        <w:rPr>
          <w:sz w:val="16"/>
          <w:szCs w:val="16"/>
          <w:rtl w:val="0"/>
        </w:rPr>
        <w:t xml:space="preserve">3.1.2.2. Optimization I</w:t>
      </w:r>
      <w:r w:rsidDel="00000000" w:rsidR="00000000" w:rsidRPr="00000000">
        <w:rPr>
          <w:rtl w:val="0"/>
        </w:rPr>
      </w:r>
    </w:p>
    <w:p w:rsidR="00000000" w:rsidDel="00000000" w:rsidP="00000000" w:rsidRDefault="00000000" w:rsidRPr="00000000" w14:paraId="0000004E">
      <w:pPr>
        <w:spacing w:after="240" w:before="240" w:lineRule="auto"/>
        <w:rPr>
          <w:sz w:val="20"/>
          <w:szCs w:val="20"/>
        </w:rPr>
      </w:pPr>
      <w:r w:rsidDel="00000000" w:rsidR="00000000" w:rsidRPr="00000000">
        <w:rPr>
          <w:sz w:val="20"/>
          <w:szCs w:val="20"/>
          <w:rtl w:val="0"/>
        </w:rPr>
        <w:t xml:space="preserve">Not every edge in G</w:t>
      </w:r>
      <w:r w:rsidDel="00000000" w:rsidR="00000000" w:rsidRPr="00000000">
        <w:rPr>
          <w:sz w:val="20"/>
          <w:szCs w:val="20"/>
          <w:vertAlign w:val="subscript"/>
          <w:rtl w:val="0"/>
        </w:rPr>
        <w:t xml:space="preserve">0</w:t>
      </w:r>
      <w:r w:rsidDel="00000000" w:rsidR="00000000" w:rsidRPr="00000000">
        <w:rPr>
          <w:sz w:val="20"/>
          <w:szCs w:val="20"/>
          <w:rtl w:val="0"/>
        </w:rPr>
        <w:t xml:space="preserve"> is worth including in the search. For each candidate swap-block step, we use the four-box partition from </w:t>
      </w:r>
      <w:r w:rsidDel="00000000" w:rsidR="00000000" w:rsidRPr="00000000">
        <w:rPr>
          <w:sz w:val="20"/>
          <w:szCs w:val="20"/>
          <w:shd w:fill="ff9900" w:val="clear"/>
          <w:rtl w:val="0"/>
        </w:rPr>
        <w:t xml:space="preserve">Figure 6</w:t>
      </w:r>
      <w:r w:rsidDel="00000000" w:rsidR="00000000" w:rsidRPr="00000000">
        <w:rPr>
          <w:sz w:val="20"/>
          <w:szCs w:val="20"/>
          <w:rtl w:val="0"/>
        </w:rPr>
        <w:t xml:space="preserve"> to express the tensor’s N elements as D</w:t>
      </w:r>
      <w:r w:rsidDel="00000000" w:rsidR="00000000" w:rsidRPr="00000000">
        <w:rPr>
          <w:sz w:val="20"/>
          <w:szCs w:val="20"/>
          <w:vertAlign w:val="subscript"/>
          <w:rtl w:val="0"/>
        </w:rPr>
        <w:t xml:space="preserve">pre</w:t>
      </w:r>
      <w:r w:rsidDel="00000000" w:rsidR="00000000" w:rsidRPr="00000000">
        <w:rPr>
          <w:sz w:val="20"/>
          <w:szCs w:val="20"/>
          <w:rtl w:val="0"/>
        </w:rPr>
        <w:t xml:space="preserve"> · D</w:t>
      </w:r>
      <w:r w:rsidDel="00000000" w:rsidR="00000000" w:rsidRPr="00000000">
        <w:rPr>
          <w:sz w:val="20"/>
          <w:szCs w:val="20"/>
          <w:vertAlign w:val="subscript"/>
          <w:rtl w:val="0"/>
        </w:rPr>
        <w:t xml:space="preserve">mid</w:t>
      </w:r>
      <w:r w:rsidDel="00000000" w:rsidR="00000000" w:rsidRPr="00000000">
        <w:rPr>
          <w:sz w:val="20"/>
          <w:szCs w:val="20"/>
          <w:rtl w:val="0"/>
        </w:rPr>
        <w:t xml:space="preserve"> · D</w:t>
      </w:r>
      <w:r w:rsidDel="00000000" w:rsidR="00000000" w:rsidRPr="00000000">
        <w:rPr>
          <w:sz w:val="20"/>
          <w:szCs w:val="20"/>
          <w:vertAlign w:val="subscript"/>
          <w:rtl w:val="0"/>
        </w:rPr>
        <w:t xml:space="preserve">post</w:t>
      </w:r>
      <w:r w:rsidDel="00000000" w:rsidR="00000000" w:rsidRPr="00000000">
        <w:rPr>
          <w:sz w:val="20"/>
          <w:szCs w:val="20"/>
          <w:rtl w:val="0"/>
        </w:rPr>
        <w:t xml:space="preserve"> = N. This decomposition exposes the key performance term: D</w:t>
      </w:r>
      <w:r w:rsidDel="00000000" w:rsidR="00000000" w:rsidRPr="00000000">
        <w:rPr>
          <w:sz w:val="20"/>
          <w:szCs w:val="20"/>
          <w:vertAlign w:val="subscript"/>
          <w:rtl w:val="0"/>
        </w:rPr>
        <w:t xml:space="preserve">post</w:t>
      </w:r>
      <w:r w:rsidDel="00000000" w:rsidR="00000000" w:rsidRPr="00000000">
        <w:rPr>
          <w:sz w:val="20"/>
          <w:szCs w:val="20"/>
          <w:rtl w:val="0"/>
        </w:rPr>
        <w:t xml:space="preserve">, which is the number of elements in the contiguous inner box. Throughput depends primarily on D</w:t>
      </w:r>
      <w:r w:rsidDel="00000000" w:rsidR="00000000" w:rsidRPr="00000000">
        <w:rPr>
          <w:sz w:val="20"/>
          <w:szCs w:val="20"/>
          <w:vertAlign w:val="subscript"/>
          <w:rtl w:val="0"/>
        </w:rPr>
        <w:t xml:space="preserve">post</w:t>
      </w:r>
      <w:r w:rsidDel="00000000" w:rsidR="00000000" w:rsidRPr="00000000">
        <w:rPr>
          <w:sz w:val="20"/>
          <w:szCs w:val="20"/>
          <w:rtl w:val="0"/>
        </w:rPr>
        <w:t xml:space="preserve">, since small D</w:t>
      </w:r>
      <w:r w:rsidDel="00000000" w:rsidR="00000000" w:rsidRPr="00000000">
        <w:rPr>
          <w:sz w:val="20"/>
          <w:szCs w:val="20"/>
          <w:vertAlign w:val="subscript"/>
          <w:rtl w:val="0"/>
        </w:rPr>
        <w:t xml:space="preserve">post</w:t>
      </w:r>
      <w:r w:rsidDel="00000000" w:rsidR="00000000" w:rsidRPr="00000000">
        <w:rPr>
          <w:sz w:val="20"/>
          <w:szCs w:val="20"/>
          <w:rtl w:val="0"/>
        </w:rPr>
        <w:t xml:space="preserve"> values force short, non-vectorizable memory accesses, while sufficiently large D</w:t>
      </w:r>
      <w:r w:rsidDel="00000000" w:rsidR="00000000" w:rsidRPr="00000000">
        <w:rPr>
          <w:sz w:val="20"/>
          <w:szCs w:val="20"/>
          <w:vertAlign w:val="subscript"/>
          <w:rtl w:val="0"/>
        </w:rPr>
        <w:t xml:space="preserve">post</w:t>
      </w:r>
      <w:r w:rsidDel="00000000" w:rsidR="00000000" w:rsidRPr="00000000">
        <w:rPr>
          <w:sz w:val="20"/>
          <w:szCs w:val="20"/>
          <w:rtl w:val="0"/>
        </w:rPr>
        <w:t xml:space="preserve"> values sustain near-peak bandwidth.</w:t>
      </w:r>
    </w:p>
    <w:p w:rsidR="00000000" w:rsidDel="00000000" w:rsidP="00000000" w:rsidRDefault="00000000" w:rsidRPr="00000000" w14:paraId="0000004F">
      <w:pPr>
        <w:spacing w:after="240" w:before="240" w:lineRule="auto"/>
        <w:rPr>
          <w:sz w:val="20"/>
          <w:szCs w:val="20"/>
        </w:rPr>
      </w:pPr>
      <w:r w:rsidDel="00000000" w:rsidR="00000000" w:rsidRPr="00000000">
        <w:rPr>
          <w:sz w:val="20"/>
          <w:szCs w:val="20"/>
          <w:rtl w:val="0"/>
        </w:rPr>
        <w:t xml:space="preserve">Therefore, we prune the steps where D</w:t>
      </w:r>
      <w:r w:rsidDel="00000000" w:rsidR="00000000" w:rsidRPr="00000000">
        <w:rPr>
          <w:sz w:val="20"/>
          <w:szCs w:val="20"/>
          <w:vertAlign w:val="subscript"/>
          <w:rtl w:val="0"/>
        </w:rPr>
        <w:t xml:space="preserve">post</w:t>
      </w:r>
      <w:r w:rsidDel="00000000" w:rsidR="00000000" w:rsidRPr="00000000">
        <w:rPr>
          <w:sz w:val="20"/>
          <w:szCs w:val="20"/>
          <w:rtl w:val="0"/>
        </w:rPr>
        <w:t xml:space="preserve"> &lt; τ from the graph G</w:t>
      </w:r>
      <w:r w:rsidDel="00000000" w:rsidR="00000000" w:rsidRPr="00000000">
        <w:rPr>
          <w:sz w:val="20"/>
          <w:szCs w:val="20"/>
          <w:vertAlign w:val="subscript"/>
          <w:rtl w:val="0"/>
        </w:rPr>
        <w:t xml:space="preserve">0</w:t>
      </w:r>
      <w:r w:rsidDel="00000000" w:rsidR="00000000" w:rsidRPr="00000000">
        <w:rPr>
          <w:sz w:val="20"/>
          <w:szCs w:val="20"/>
          <w:rtl w:val="0"/>
        </w:rPr>
        <w:t xml:space="preserve"> in</w:t>
      </w:r>
      <w:r w:rsidDel="00000000" w:rsidR="00000000" w:rsidRPr="00000000">
        <w:rPr>
          <w:sz w:val="20"/>
          <w:szCs w:val="20"/>
          <w:shd w:fill="ff9900" w:val="clear"/>
          <w:rtl w:val="0"/>
        </w:rPr>
        <w:t xml:space="preserve"> Figure 7(a)</w:t>
      </w:r>
      <w:r w:rsidDel="00000000" w:rsidR="00000000" w:rsidRPr="00000000">
        <w:rPr>
          <w:sz w:val="20"/>
          <w:szCs w:val="20"/>
          <w:rtl w:val="0"/>
        </w:rPr>
        <w:t xml:space="preserve"> to obtain the pruned graph G</w:t>
      </w:r>
      <w:r w:rsidDel="00000000" w:rsidR="00000000" w:rsidRPr="00000000">
        <w:rPr>
          <w:sz w:val="20"/>
          <w:szCs w:val="20"/>
          <w:vertAlign w:val="subscript"/>
          <w:rtl w:val="0"/>
        </w:rPr>
        <w:t xml:space="preserve">1</w:t>
      </w:r>
      <w:r w:rsidDel="00000000" w:rsidR="00000000" w:rsidRPr="00000000">
        <w:rPr>
          <w:sz w:val="20"/>
          <w:szCs w:val="20"/>
          <w:rtl w:val="0"/>
        </w:rPr>
        <w:t xml:space="preserve"> in </w:t>
      </w:r>
      <w:r w:rsidDel="00000000" w:rsidR="00000000" w:rsidRPr="00000000">
        <w:rPr>
          <w:sz w:val="20"/>
          <w:szCs w:val="20"/>
          <w:shd w:fill="ff9900" w:val="clear"/>
          <w:rtl w:val="0"/>
        </w:rPr>
        <w:t xml:space="preserve">Figure 7(b)</w:t>
      </w:r>
      <w:r w:rsidDel="00000000" w:rsidR="00000000" w:rsidRPr="00000000">
        <w:rPr>
          <w:sz w:val="20"/>
          <w:szCs w:val="20"/>
          <w:rtl w:val="0"/>
        </w:rPr>
        <w:t xml:space="preserve">. Here, τ is the throughput knee, the smallest D</w:t>
      </w:r>
      <w:r w:rsidDel="00000000" w:rsidR="00000000" w:rsidRPr="00000000">
        <w:rPr>
          <w:sz w:val="20"/>
          <w:szCs w:val="20"/>
          <w:vertAlign w:val="subscript"/>
          <w:rtl w:val="0"/>
        </w:rPr>
        <w:t xml:space="preserve">post</w:t>
      </w:r>
      <w:r w:rsidDel="00000000" w:rsidR="00000000" w:rsidRPr="00000000">
        <w:rPr>
          <w:sz w:val="20"/>
          <w:szCs w:val="20"/>
          <w:rtl w:val="0"/>
        </w:rPr>
        <w:t xml:space="preserve"> value at which the observed throughput first reaches 50% of the peak, derived from the offline calibration in Algorithm 3a. On our target GPU, NVIDIA RTX PRO 6000 Blackwell Workstation Edition,  this yields τ = 80 elements. Steps below this threshold force short, non-vectorizable memory accesses and add no useful throughput to a box plan. We then run Dijkstra's algorithm on G</w:t>
      </w:r>
      <w:r w:rsidDel="00000000" w:rsidR="00000000" w:rsidRPr="00000000">
        <w:rPr>
          <w:sz w:val="20"/>
          <w:szCs w:val="20"/>
          <w:vertAlign w:val="subscript"/>
          <w:rtl w:val="0"/>
        </w:rPr>
        <w:t xml:space="preserve">1</w:t>
      </w:r>
      <w:r w:rsidDel="00000000" w:rsidR="00000000" w:rsidRPr="00000000">
        <w:rPr>
          <w:sz w:val="20"/>
          <w:szCs w:val="20"/>
          <w:rtl w:val="0"/>
        </w:rPr>
        <w:t xml:space="preserve"> starting from the original axis order v₀. If the target axis order v</w:t>
      </w:r>
      <w:r w:rsidDel="00000000" w:rsidR="00000000" w:rsidRPr="00000000">
        <w:rPr>
          <w:sz w:val="20"/>
          <w:szCs w:val="20"/>
          <w:vertAlign w:val="subscript"/>
          <w:rtl w:val="0"/>
        </w:rPr>
        <w:t xml:space="preserve">target</w:t>
      </w:r>
      <w:r w:rsidDel="00000000" w:rsidR="00000000" w:rsidRPr="00000000">
        <w:rPr>
          <w:sz w:val="20"/>
          <w:szCs w:val="20"/>
          <w:rtl w:val="0"/>
        </w:rPr>
        <w:t xml:space="preserve"> can still be reached after pruning, Dijkstra returns the minimum-cost remaining sequence of swap-block operations, denoted Φ* in (13).</w:t>
      </w:r>
    </w:p>
    <w:p w:rsidR="00000000" w:rsidDel="00000000" w:rsidP="00000000" w:rsidRDefault="00000000" w:rsidRPr="00000000" w14:paraId="00000050">
      <w:pPr>
        <w:rPr>
          <w:sz w:val="20"/>
          <w:szCs w:val="20"/>
        </w:rPr>
      </w:pPr>
      <w:r w:rsidDel="00000000" w:rsidR="00000000" w:rsidRPr="00000000">
        <w:rPr>
          <w:rtl w:val="0"/>
        </w:rPr>
      </w:r>
    </w:p>
    <w:p w:rsidR="00000000" w:rsidDel="00000000" w:rsidP="00000000" w:rsidRDefault="00000000" w:rsidRPr="00000000" w14:paraId="00000051">
      <w:pPr>
        <w:rPr>
          <w:sz w:val="14"/>
          <w:szCs w:val="14"/>
        </w:rPr>
      </w:pPr>
      <w:r w:rsidDel="00000000" w:rsidR="00000000" w:rsidRPr="00000000">
        <w:rPr>
          <w:sz w:val="18"/>
          <w:szCs w:val="18"/>
          <w:rtl w:val="0"/>
        </w:rPr>
        <w:t xml:space="preserve">Φ* = argmin Σ</w:t>
      </w:r>
      <w:r w:rsidDel="00000000" w:rsidR="00000000" w:rsidRPr="00000000">
        <w:rPr>
          <w:sz w:val="18"/>
          <w:szCs w:val="18"/>
          <w:vertAlign w:val="subscript"/>
          <w:rtl w:val="0"/>
        </w:rPr>
        <w:t xml:space="preserve">(𝑣, 𝑣′)</w:t>
      </w:r>
      <w:r w:rsidDel="00000000" w:rsidR="00000000" w:rsidRPr="00000000">
        <w:rPr>
          <w:sz w:val="18"/>
          <w:szCs w:val="18"/>
          <w:rtl w:val="0"/>
        </w:rPr>
        <w:t xml:space="preserve"> ∈ Φ  𝑐(𝑣, 𝑣′),     Φ : 𝑣₀ ⟶ 𝑣</w:t>
      </w:r>
      <w:r w:rsidDel="00000000" w:rsidR="00000000" w:rsidRPr="00000000">
        <w:rPr>
          <w:sz w:val="18"/>
          <w:szCs w:val="18"/>
          <w:vertAlign w:val="subscript"/>
          <w:rtl w:val="0"/>
        </w:rPr>
        <w:t xml:space="preserve">target</w:t>
      </w:r>
      <w:r w:rsidDel="00000000" w:rsidR="00000000" w:rsidRPr="00000000">
        <w:rPr>
          <w:sz w:val="18"/>
          <w:szCs w:val="18"/>
          <w:rtl w:val="0"/>
        </w:rPr>
        <w:t xml:space="preserve">  in  𝐺</w:t>
      </w:r>
      <w:r w:rsidDel="00000000" w:rsidR="00000000" w:rsidRPr="00000000">
        <w:rPr>
          <w:sz w:val="18"/>
          <w:szCs w:val="18"/>
          <w:vertAlign w:val="subscript"/>
          <w:rtl w:val="0"/>
        </w:rPr>
        <w:t xml:space="preserve">1</w:t>
      </w:r>
      <w:r w:rsidDel="00000000" w:rsidR="00000000" w:rsidRPr="00000000">
        <w:rPr>
          <w:sz w:val="18"/>
          <w:szCs w:val="18"/>
          <w:rtl w:val="0"/>
        </w:rPr>
        <w:t xml:space="preserve">         (13)</w:t>
      </w:r>
      <w:r w:rsidDel="00000000" w:rsidR="00000000" w:rsidRPr="00000000">
        <w:rPr>
          <w:rtl w:val="0"/>
        </w:rPr>
      </w:r>
    </w:p>
    <w:p w:rsidR="00000000" w:rsidDel="00000000" w:rsidP="00000000" w:rsidRDefault="00000000" w:rsidRPr="00000000" w14:paraId="00000052">
      <w:pPr>
        <w:tabs>
          <w:tab w:val="center" w:leader="none" w:pos="4680"/>
          <w:tab w:val="right" w:leader="none" w:pos="9360"/>
        </w:tabs>
        <w:spacing w:after="120" w:before="120" w:lineRule="auto"/>
        <w:rPr>
          <w:sz w:val="20"/>
          <w:szCs w:val="20"/>
        </w:rPr>
      </w:pPr>
      <w:r w:rsidDel="00000000" w:rsidR="00000000" w:rsidRPr="00000000">
        <w:rPr>
          <w:sz w:val="20"/>
          <w:szCs w:val="20"/>
          <w:rtl w:val="0"/>
        </w:rPr>
        <w:t xml:space="preserve">Otherwise, box transpose is not applicable for this (shape, permutation) pair, and the system defaults to the out of place method.</w:t>
      </w:r>
      <w:r w:rsidDel="00000000" w:rsidR="00000000" w:rsidRPr="00000000">
        <w:rPr>
          <w:rtl w:val="0"/>
        </w:rPr>
      </w:r>
    </w:p>
    <w:p w:rsidR="00000000" w:rsidDel="00000000" w:rsidP="00000000" w:rsidRDefault="00000000" w:rsidRPr="00000000" w14:paraId="00000053">
      <w:pPr>
        <w:rPr>
          <w:sz w:val="20"/>
          <w:szCs w:val="20"/>
        </w:rPr>
      </w:pPr>
      <w:r w:rsidDel="00000000" w:rsidR="00000000" w:rsidRPr="00000000">
        <w:rPr>
          <w:sz w:val="20"/>
          <w:szCs w:val="20"/>
          <w:rtl w:val="0"/>
        </w:rPr>
        <w:t xml:space="preserve">We have reduced the search space by pruning steps where D</w:t>
      </w:r>
      <w:r w:rsidDel="00000000" w:rsidR="00000000" w:rsidRPr="00000000">
        <w:rPr>
          <w:sz w:val="20"/>
          <w:szCs w:val="20"/>
          <w:vertAlign w:val="subscript"/>
          <w:rtl w:val="0"/>
        </w:rPr>
        <w:t xml:space="preserve">post</w:t>
      </w:r>
      <w:r w:rsidDel="00000000" w:rsidR="00000000" w:rsidRPr="00000000">
        <w:rPr>
          <w:sz w:val="20"/>
          <w:szCs w:val="20"/>
          <w:rtl w:val="0"/>
        </w:rPr>
        <w:t xml:space="preserve"> &lt; τ, but estimating edge costs c(v, v′) still requires executing each swap, which can be expensive. In the next section, we replace that with a parametric cost model.</w:t>
      </w:r>
      <w:r w:rsidDel="00000000" w:rsidR="00000000" w:rsidRPr="00000000">
        <w:rPr>
          <w:rtl w:val="0"/>
        </w:rPr>
      </w:r>
    </w:p>
    <w:p w:rsidR="00000000" w:rsidDel="00000000" w:rsidP="00000000" w:rsidRDefault="00000000" w:rsidRPr="00000000" w14:paraId="00000054">
      <w:pPr>
        <w:rPr>
          <w:sz w:val="20"/>
          <w:szCs w:val="20"/>
        </w:rPr>
      </w:pPr>
      <w:r w:rsidDel="00000000" w:rsidR="00000000" w:rsidRPr="00000000">
        <w:rPr>
          <w:rtl w:val="0"/>
        </w:rPr>
      </w:r>
    </w:p>
    <w:p w:rsidR="00000000" w:rsidDel="00000000" w:rsidP="00000000" w:rsidRDefault="00000000" w:rsidRPr="00000000" w14:paraId="00000055">
      <w:pPr>
        <w:pStyle w:val="Heading4"/>
        <w:rPr>
          <w:sz w:val="20"/>
          <w:szCs w:val="20"/>
        </w:rPr>
      </w:pPr>
      <w:bookmarkStart w:colFirst="0" w:colLast="0" w:name="_u0f45mjcfycd" w:id="8"/>
      <w:bookmarkEnd w:id="8"/>
      <w:r w:rsidDel="00000000" w:rsidR="00000000" w:rsidRPr="00000000">
        <w:rPr>
          <w:sz w:val="16"/>
          <w:szCs w:val="16"/>
          <w:rtl w:val="0"/>
        </w:rPr>
        <w:t xml:space="preserve">3.1.2.3. Optimization II</w:t>
      </w:r>
      <w:r w:rsidDel="00000000" w:rsidR="00000000" w:rsidRPr="00000000">
        <w:rPr>
          <w:rtl w:val="0"/>
        </w:rPr>
      </w:r>
    </w:p>
    <w:p w:rsidR="00000000" w:rsidDel="00000000" w:rsidP="00000000" w:rsidRDefault="00000000" w:rsidRPr="00000000" w14:paraId="00000056">
      <w:pPr>
        <w:rPr>
          <w:sz w:val="20"/>
          <w:szCs w:val="20"/>
        </w:rPr>
      </w:pPr>
      <w:r w:rsidDel="00000000" w:rsidR="00000000" w:rsidRPr="00000000">
        <w:rPr>
          <w:sz w:val="20"/>
          <w:szCs w:val="20"/>
          <w:rtl w:val="0"/>
        </w:rPr>
        <w:t xml:space="preserve">We model the edge cost 𝑐(𝑣, 𝑣′) using a parametric cost function derived from the memory traffic of a swap-block operation given by (10).</w:t>
      </w:r>
    </w:p>
    <w:p w:rsidR="00000000" w:rsidDel="00000000" w:rsidP="00000000" w:rsidRDefault="00000000" w:rsidRPr="00000000" w14:paraId="00000057">
      <w:pPr>
        <w:rPr>
          <w:sz w:val="20"/>
          <w:szCs w:val="20"/>
        </w:rPr>
      </w:pPr>
      <w:r w:rsidDel="00000000" w:rsidR="00000000" w:rsidRPr="00000000">
        <w:rPr>
          <w:rtl w:val="0"/>
        </w:rPr>
      </w:r>
    </w:p>
    <w:p w:rsidR="00000000" w:rsidDel="00000000" w:rsidP="00000000" w:rsidRDefault="00000000" w:rsidRPr="00000000" w14:paraId="00000058">
      <w:pPr>
        <w:rPr>
          <w:sz w:val="20"/>
          <w:szCs w:val="20"/>
        </w:rPr>
      </w:pPr>
      <w:r w:rsidDel="00000000" w:rsidR="00000000" w:rsidRPr="00000000">
        <w:rPr>
          <w:sz w:val="20"/>
          <w:szCs w:val="20"/>
          <w:rtl w:val="0"/>
        </w:rPr>
        <w:t xml:space="preserve">𝑐(𝑣, 𝑣′) = ( 𝐷</w:t>
      </w:r>
      <w:r w:rsidDel="00000000" w:rsidR="00000000" w:rsidRPr="00000000">
        <w:rPr>
          <w:sz w:val="20"/>
          <w:szCs w:val="20"/>
          <w:vertAlign w:val="subscript"/>
          <w:rtl w:val="0"/>
        </w:rPr>
        <w:t xml:space="preserve">pre</w:t>
      </w:r>
      <w:r w:rsidDel="00000000" w:rsidR="00000000" w:rsidRPr="00000000">
        <w:rPr>
          <w:sz w:val="20"/>
          <w:szCs w:val="20"/>
          <w:rtl w:val="0"/>
        </w:rPr>
        <w:t xml:space="preserve"> · 𝐷</w:t>
      </w:r>
      <w:r w:rsidDel="00000000" w:rsidR="00000000" w:rsidRPr="00000000">
        <w:rPr>
          <w:sz w:val="20"/>
          <w:szCs w:val="20"/>
          <w:vertAlign w:val="subscript"/>
          <w:rtl w:val="0"/>
        </w:rPr>
        <w:t xml:space="preserve">mid</w:t>
      </w:r>
      <w:r w:rsidDel="00000000" w:rsidR="00000000" w:rsidRPr="00000000">
        <w:rPr>
          <w:sz w:val="20"/>
          <w:szCs w:val="20"/>
          <w:rtl w:val="0"/>
        </w:rPr>
        <w:t xml:space="preserve"> · 𝐷</w:t>
      </w:r>
      <w:r w:rsidDel="00000000" w:rsidR="00000000" w:rsidRPr="00000000">
        <w:rPr>
          <w:sz w:val="20"/>
          <w:szCs w:val="20"/>
          <w:vertAlign w:val="subscript"/>
          <w:rtl w:val="0"/>
        </w:rPr>
        <w:t xml:space="preserve">post</w:t>
      </w:r>
      <w:r w:rsidDel="00000000" w:rsidR="00000000" w:rsidRPr="00000000">
        <w:rPr>
          <w:sz w:val="20"/>
          <w:szCs w:val="20"/>
          <w:rtl w:val="0"/>
        </w:rPr>
        <w:t xml:space="preserve"> · γ · ρ ) / μ</w:t>
        <w:tab/>
        <w:t xml:space="preserve">                 (10)     </w:t>
      </w:r>
    </w:p>
    <w:p w:rsidR="00000000" w:rsidDel="00000000" w:rsidP="00000000" w:rsidRDefault="00000000" w:rsidRPr="00000000" w14:paraId="00000059">
      <w:pPr>
        <w:rPr>
          <w:sz w:val="20"/>
          <w:szCs w:val="20"/>
        </w:rPr>
      </w:pPr>
      <w:r w:rsidDel="00000000" w:rsidR="00000000" w:rsidRPr="00000000">
        <w:rPr>
          <w:rtl w:val="0"/>
        </w:rPr>
      </w:r>
    </w:p>
    <w:p w:rsidR="00000000" w:rsidDel="00000000" w:rsidP="00000000" w:rsidRDefault="00000000" w:rsidRPr="00000000" w14:paraId="0000005A">
      <w:pPr>
        <w:rPr>
          <w:sz w:val="20"/>
          <w:szCs w:val="20"/>
        </w:rPr>
      </w:pPr>
      <w:r w:rsidDel="00000000" w:rsidR="00000000" w:rsidRPr="00000000">
        <w:rPr>
          <w:sz w:val="20"/>
          <w:szCs w:val="20"/>
          <w:rtl w:val="0"/>
        </w:rPr>
        <w:t xml:space="preserve">The numerator gives the total bytes transferred: D</w:t>
      </w:r>
      <w:r w:rsidDel="00000000" w:rsidR="00000000" w:rsidRPr="00000000">
        <w:rPr>
          <w:sz w:val="20"/>
          <w:szCs w:val="20"/>
          <w:vertAlign w:val="subscript"/>
          <w:rtl w:val="0"/>
        </w:rPr>
        <w:t xml:space="preserve">pre</w:t>
      </w:r>
      <w:r w:rsidDel="00000000" w:rsidR="00000000" w:rsidRPr="00000000">
        <w:rPr>
          <w:sz w:val="20"/>
          <w:szCs w:val="20"/>
          <w:rtl w:val="0"/>
        </w:rPr>
        <w:t xml:space="preserve"> · D</w:t>
      </w:r>
      <w:r w:rsidDel="00000000" w:rsidR="00000000" w:rsidRPr="00000000">
        <w:rPr>
          <w:sz w:val="20"/>
          <w:szCs w:val="20"/>
          <w:vertAlign w:val="subscript"/>
          <w:rtl w:val="0"/>
        </w:rPr>
        <w:t xml:space="preserve">mid</w:t>
      </w:r>
      <w:r w:rsidDel="00000000" w:rsidR="00000000" w:rsidRPr="00000000">
        <w:rPr>
          <w:sz w:val="20"/>
          <w:szCs w:val="20"/>
          <w:rtl w:val="0"/>
        </w:rPr>
        <w:t xml:space="preserve"> · D</w:t>
      </w:r>
      <w:r w:rsidDel="00000000" w:rsidR="00000000" w:rsidRPr="00000000">
        <w:rPr>
          <w:sz w:val="20"/>
          <w:szCs w:val="20"/>
          <w:vertAlign w:val="subscript"/>
          <w:rtl w:val="0"/>
        </w:rPr>
        <w:t xml:space="preserve">post</w:t>
      </w:r>
      <w:r w:rsidDel="00000000" w:rsidR="00000000" w:rsidRPr="00000000">
        <w:rPr>
          <w:sz w:val="20"/>
          <w:szCs w:val="20"/>
          <w:rtl w:val="0"/>
        </w:rPr>
        <w:t xml:space="preserve"> = N elements, scaled by γ (bytes per element) and ρ = 2 for the one-read-and-one-write pass. Here, μ (bytes per millisecond) is the hardware memory throughput; dividing the total bytes by μ converts memory traffic into an estimated execution time. </w:t>
      </w:r>
    </w:p>
    <w:p w:rsidR="00000000" w:rsidDel="00000000" w:rsidP="00000000" w:rsidRDefault="00000000" w:rsidRPr="00000000" w14:paraId="0000005B">
      <w:pPr>
        <w:rPr>
          <w:sz w:val="20"/>
          <w:szCs w:val="20"/>
        </w:rPr>
      </w:pPr>
      <w:r w:rsidDel="00000000" w:rsidR="00000000" w:rsidRPr="00000000">
        <w:rPr>
          <w:sz w:val="20"/>
          <w:szCs w:val="20"/>
          <w:rtl w:val="0"/>
        </w:rPr>
        <w:t xml:space="preserve">To calibrate μ, we run a step-throughput sweep across the shape population drawn from (6), measuring achieved throughput for each sampled step in G</w:t>
      </w:r>
      <w:r w:rsidDel="00000000" w:rsidR="00000000" w:rsidRPr="00000000">
        <w:rPr>
          <w:sz w:val="20"/>
          <w:szCs w:val="20"/>
          <w:vertAlign w:val="subscript"/>
          <w:rtl w:val="0"/>
        </w:rPr>
        <w:t xml:space="preserve">1</w:t>
      </w:r>
      <w:r w:rsidDel="00000000" w:rsidR="00000000" w:rsidRPr="00000000">
        <w:rPr>
          <w:sz w:val="20"/>
          <w:szCs w:val="20"/>
          <w:rtl w:val="0"/>
        </w:rPr>
        <w:t xml:space="preserve">.</w:t>
      </w:r>
    </w:p>
    <w:p w:rsidR="00000000" w:rsidDel="00000000" w:rsidP="00000000" w:rsidRDefault="00000000" w:rsidRPr="00000000" w14:paraId="0000005C">
      <w:pPr>
        <w:rPr>
          <w:sz w:val="20"/>
          <w:szCs w:val="20"/>
        </w:rPr>
      </w:pPr>
      <w:r w:rsidDel="00000000" w:rsidR="00000000" w:rsidRPr="00000000">
        <w:rPr>
          <w:sz w:val="20"/>
          <w:szCs w:val="20"/>
          <w:rtl w:val="0"/>
        </w:rPr>
        <w:t xml:space="preserve">Since G</w:t>
      </w:r>
      <w:r w:rsidDel="00000000" w:rsidR="00000000" w:rsidRPr="00000000">
        <w:rPr>
          <w:sz w:val="20"/>
          <w:szCs w:val="20"/>
          <w:vertAlign w:val="subscript"/>
          <w:rtl w:val="0"/>
        </w:rPr>
        <w:t xml:space="preserve">1</w:t>
      </w:r>
      <w:r w:rsidDel="00000000" w:rsidR="00000000" w:rsidRPr="00000000">
        <w:rPr>
          <w:sz w:val="20"/>
          <w:szCs w:val="20"/>
          <w:rtl w:val="0"/>
        </w:rPr>
        <w:t xml:space="preserve"> contains only steps with D</w:t>
      </w:r>
      <w:r w:rsidDel="00000000" w:rsidR="00000000" w:rsidRPr="00000000">
        <w:rPr>
          <w:sz w:val="20"/>
          <w:szCs w:val="20"/>
          <w:vertAlign w:val="subscript"/>
          <w:rtl w:val="0"/>
        </w:rPr>
        <w:t xml:space="preserve">post</w:t>
      </w:r>
      <w:r w:rsidDel="00000000" w:rsidR="00000000" w:rsidRPr="00000000">
        <w:rPr>
          <w:sz w:val="20"/>
          <w:szCs w:val="20"/>
          <w:rtl w:val="0"/>
        </w:rPr>
        <w:t xml:space="preserve"> ≥ τ, throughput is uniformly high across all remaining edges. We therefore model μ as a constant calibrated as the mean observed throughput over those steps. </w:t>
      </w:r>
      <w:r w:rsidDel="00000000" w:rsidR="00000000" w:rsidRPr="00000000">
        <w:rPr>
          <w:sz w:val="20"/>
          <w:szCs w:val="20"/>
          <w:rtl w:val="0"/>
        </w:rPr>
        <w:t xml:space="preserve">On our target GPU, μ was observed to be 66.7 GB/s. </w:t>
      </w:r>
      <w:r w:rsidDel="00000000" w:rsidR="00000000" w:rsidRPr="00000000">
        <w:rPr>
          <w:sz w:val="20"/>
          <w:szCs w:val="20"/>
          <w:rtl w:val="0"/>
        </w:rPr>
        <w:t xml:space="preserve">This value is hardware-specific and should be recalibrated when targeting a different GPU.</w:t>
      </w:r>
    </w:p>
    <w:p w:rsidR="00000000" w:rsidDel="00000000" w:rsidP="00000000" w:rsidRDefault="00000000" w:rsidRPr="00000000" w14:paraId="0000005D">
      <w:pPr>
        <w:rPr>
          <w:sz w:val="20"/>
          <w:szCs w:val="20"/>
        </w:rPr>
      </w:pPr>
      <w:r w:rsidDel="00000000" w:rsidR="00000000" w:rsidRPr="00000000">
        <w:rPr>
          <w:rtl w:val="0"/>
        </w:rPr>
      </w:r>
    </w:p>
    <w:p w:rsidR="00000000" w:rsidDel="00000000" w:rsidP="00000000" w:rsidRDefault="00000000" w:rsidRPr="00000000" w14:paraId="0000005E">
      <w:pPr>
        <w:pStyle w:val="Heading4"/>
        <w:rPr/>
      </w:pPr>
      <w:bookmarkStart w:colFirst="0" w:colLast="0" w:name="_vx02dswlfxyy" w:id="9"/>
      <w:bookmarkEnd w:id="9"/>
      <w:r w:rsidDel="00000000" w:rsidR="00000000" w:rsidRPr="00000000">
        <w:rPr>
          <w:rtl w:val="0"/>
        </w:rPr>
        <w:t xml:space="preserve">3.1.2.4. Finalized Box Transpose Algorithm</w:t>
      </w:r>
    </w:p>
    <w:p w:rsidR="00000000" w:rsidDel="00000000" w:rsidP="00000000" w:rsidRDefault="00000000" w:rsidRPr="00000000" w14:paraId="0000005F">
      <w:pPr>
        <w:spacing w:after="240" w:before="240" w:lineRule="auto"/>
        <w:rPr>
          <w:sz w:val="20"/>
          <w:szCs w:val="20"/>
        </w:rPr>
      </w:pPr>
      <w:r w:rsidDel="00000000" w:rsidR="00000000" w:rsidRPr="00000000">
        <w:rPr>
          <w:sz w:val="20"/>
          <w:szCs w:val="20"/>
          <w:rtl w:val="0"/>
        </w:rPr>
        <w:t xml:space="preserve">Putting it all together, the box transpose procedure has three stages. Calibration computes reusable hardware constants. Profiling uses those constants to plan and cache the best swap-block sequence for each shape/permutation pair. Runtime simply executes the cached plan.</w:t>
      </w:r>
    </w:p>
    <w:p w:rsidR="00000000" w:rsidDel="00000000" w:rsidP="00000000" w:rsidRDefault="00000000" w:rsidRPr="00000000" w14:paraId="00000060">
      <w:pPr>
        <w:rPr>
          <w:sz w:val="20"/>
          <w:szCs w:val="20"/>
          <w:shd w:fill="ff9900" w:val="clear"/>
        </w:rPr>
      </w:pPr>
      <w:r w:rsidDel="00000000" w:rsidR="00000000" w:rsidRPr="00000000">
        <w:rPr>
          <w:sz w:val="20"/>
          <w:szCs w:val="20"/>
          <w:rtl w:val="0"/>
        </w:rPr>
        <w:t xml:space="preserve">Since τ and μ do not depend on the tensor data, calibration is a one-time offline step that is near-instantaneous. Both constants are hardware-specific and need to be recalibrated when targeting a different GPU. </w:t>
      </w:r>
      <w:r w:rsidDel="00000000" w:rsidR="00000000" w:rsidRPr="00000000">
        <w:rPr>
          <w:sz w:val="20"/>
          <w:szCs w:val="20"/>
          <w:rtl w:val="0"/>
        </w:rPr>
        <w:t xml:space="preserve">Once stored to disk, Dijkstra's search on G</w:t>
      </w:r>
      <w:r w:rsidDel="00000000" w:rsidR="00000000" w:rsidRPr="00000000">
        <w:rPr>
          <w:sz w:val="20"/>
          <w:szCs w:val="20"/>
          <w:vertAlign w:val="subscript"/>
          <w:rtl w:val="0"/>
        </w:rPr>
        <w:t xml:space="preserve">1</w:t>
      </w:r>
      <w:r w:rsidDel="00000000" w:rsidR="00000000" w:rsidRPr="00000000">
        <w:rPr>
          <w:sz w:val="20"/>
          <w:szCs w:val="20"/>
          <w:rtl w:val="0"/>
        </w:rPr>
        <w:t xml:space="preserve"> with cost model (10) runs once per unique (shape, permutation) pair at profiling time (Algorithm 3b) and is instant, since all edge costs are evaluated analytically using the stored constants rather than measured on the GPU. The resulting plan Φ* is cached to disk and reused on every subsequent call with the same shape and permutation, so </w:t>
      </w:r>
      <w:r w:rsidDel="00000000" w:rsidR="00000000" w:rsidRPr="00000000">
        <w:rPr>
          <w:i w:val="1"/>
          <w:iCs w:val="1"/>
          <w:sz w:val="20"/>
          <w:szCs w:val="20"/>
          <w:rtl w:val="0"/>
        </w:rPr>
        <w:t xml:space="preserve">bt_runtime</w:t>
      </w:r>
      <w:r w:rsidDel="00000000" w:rsidR="00000000" w:rsidRPr="00000000">
        <w:rPr>
          <w:sz w:val="20"/>
          <w:szCs w:val="20"/>
          <w:rtl w:val="0"/>
        </w:rPr>
        <w:t xml:space="preserve"> (Algorithm 3c) incurs no planning overhead. </w:t>
      </w:r>
      <w:r w:rsidDel="00000000" w:rsidR="00000000" w:rsidRPr="00000000">
        <w:rPr>
          <w:sz w:val="20"/>
          <w:szCs w:val="20"/>
          <w:rtl w:val="0"/>
        </w:rPr>
        <w:t xml:space="preserve">If longer search times arise for higher-rank workloads or different hardware, we recommend A* as a faster alternative to Dijkstra, though we have not actively explored that direction.</w:t>
      </w:r>
      <w:r w:rsidDel="00000000" w:rsidR="00000000" w:rsidRPr="00000000">
        <w:rPr>
          <w:rtl w:val="0"/>
        </w:rPr>
      </w:r>
    </w:p>
    <w:p w:rsidR="00000000" w:rsidDel="00000000" w:rsidP="00000000" w:rsidRDefault="00000000" w:rsidRPr="00000000" w14:paraId="00000061">
      <w:pPr>
        <w:rPr>
          <w:sz w:val="20"/>
          <w:szCs w:val="20"/>
        </w:rPr>
      </w:pPr>
      <w:r w:rsidDel="00000000" w:rsidR="00000000" w:rsidRPr="00000000">
        <w:rPr>
          <w:sz w:val="20"/>
          <w:szCs w:val="20"/>
        </w:rPr>
        <w:drawing>
          <wp:inline distB="114300" distT="114300" distL="114300" distR="114300">
            <wp:extent cx="3048000" cy="965200"/>
            <wp:effectExtent b="12700" l="12700" r="12700" t="1270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048000" cy="965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2">
      <w:pPr>
        <w:spacing w:after="120" w:line="240" w:lineRule="auto"/>
        <w:rPr/>
      </w:pPr>
      <w:r w:rsidDel="00000000" w:rsidR="00000000" w:rsidRPr="00000000">
        <w:rPr>
          <w:sz w:val="20"/>
          <w:szCs w:val="20"/>
          <w:shd w:fill="ff9900" w:val="clear"/>
          <w:rtl w:val="0"/>
        </w:rPr>
        <w:t xml:space="preserve">Figure 7</w:t>
      </w:r>
      <w:r w:rsidDel="00000000" w:rsidR="00000000" w:rsidRPr="00000000">
        <w:rPr>
          <w:sz w:val="20"/>
          <w:szCs w:val="20"/>
          <w:rtl w:val="0"/>
        </w:rPr>
        <w:t xml:space="preserve">: (a) Box transpose can be turned into a Graph G</w:t>
      </w:r>
      <w:r w:rsidDel="00000000" w:rsidR="00000000" w:rsidRPr="00000000">
        <w:rPr>
          <w:sz w:val="20"/>
          <w:szCs w:val="20"/>
          <w:vertAlign w:val="subscript"/>
          <w:rtl w:val="0"/>
        </w:rPr>
        <w:t xml:space="preserve">0</w:t>
      </w:r>
      <w:r w:rsidDel="00000000" w:rsidR="00000000" w:rsidRPr="00000000">
        <w:rPr>
          <w:sz w:val="20"/>
          <w:szCs w:val="20"/>
          <w:rtl w:val="0"/>
        </w:rPr>
        <w:t xml:space="preserve">, which takes the input shape to the target shape along some path. (b) Then, we </w:t>
      </w:r>
      <w:r w:rsidDel="00000000" w:rsidR="00000000" w:rsidRPr="00000000">
        <w:rPr>
          <w:sz w:val="20"/>
          <w:szCs w:val="20"/>
          <w:rtl w:val="0"/>
        </w:rPr>
        <w:t xml:space="preserve">prune graph G</w:t>
      </w:r>
      <w:r w:rsidDel="00000000" w:rsidR="00000000" w:rsidRPr="00000000">
        <w:rPr>
          <w:sz w:val="20"/>
          <w:szCs w:val="20"/>
          <w:vertAlign w:val="subscript"/>
          <w:rtl w:val="0"/>
        </w:rPr>
        <w:t xml:space="preserve">0</w:t>
      </w:r>
      <w:r w:rsidDel="00000000" w:rsidR="00000000" w:rsidRPr="00000000">
        <w:rPr>
          <w:sz w:val="20"/>
          <w:szCs w:val="20"/>
          <w:rtl w:val="0"/>
        </w:rPr>
        <w:t xml:space="preserve"> into G</w:t>
      </w:r>
      <w:r w:rsidDel="00000000" w:rsidR="00000000" w:rsidRPr="00000000">
        <w:rPr>
          <w:sz w:val="20"/>
          <w:szCs w:val="20"/>
          <w:vertAlign w:val="subscript"/>
          <w:rtl w:val="0"/>
        </w:rPr>
        <w:t xml:space="preserve">1</w:t>
      </w:r>
      <w:r w:rsidDel="00000000" w:rsidR="00000000" w:rsidRPr="00000000">
        <w:rPr>
          <w:sz w:val="20"/>
          <w:szCs w:val="20"/>
          <w:rtl w:val="0"/>
        </w:rPr>
        <w:t xml:space="preserve"> by discarding steps where D</w:t>
      </w:r>
      <w:r w:rsidDel="00000000" w:rsidR="00000000" w:rsidRPr="00000000">
        <w:rPr>
          <w:sz w:val="20"/>
          <w:szCs w:val="20"/>
          <w:vertAlign w:val="subscript"/>
          <w:rtl w:val="0"/>
        </w:rPr>
        <w:t xml:space="preserve">post</w:t>
      </w:r>
      <w:r w:rsidDel="00000000" w:rsidR="00000000" w:rsidRPr="00000000">
        <w:rPr>
          <w:sz w:val="20"/>
          <w:szCs w:val="20"/>
          <w:rtl w:val="0"/>
        </w:rPr>
        <w:t xml:space="preserve"> &lt; τ</w:t>
      </w:r>
      <w:r w:rsidDel="00000000" w:rsidR="00000000" w:rsidRPr="00000000">
        <w:rPr>
          <w:sz w:val="20"/>
          <w:szCs w:val="20"/>
          <w:rtl w:val="0"/>
        </w:rPr>
        <w:t xml:space="preserve">.</w:t>
      </w:r>
      <w:r w:rsidDel="00000000" w:rsidR="00000000" w:rsidRPr="00000000">
        <w:rPr>
          <w:sz w:val="20"/>
          <w:szCs w:val="20"/>
          <w:rtl w:val="0"/>
        </w:rPr>
        <w:t xml:space="preserve">  (c) Finally, we use a parametric model to cheaply estimate the edge costs, which yields G</w:t>
      </w:r>
      <w:r w:rsidDel="00000000" w:rsidR="00000000" w:rsidRPr="00000000">
        <w:rPr>
          <w:sz w:val="20"/>
          <w:szCs w:val="20"/>
          <w:vertAlign w:val="subscript"/>
          <w:rtl w:val="0"/>
        </w:rPr>
        <w:t xml:space="preserve">2</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63">
      <w:pPr>
        <w:rPr>
          <w:sz w:val="20"/>
          <w:szCs w:val="20"/>
        </w:rPr>
      </w:pPr>
      <w:r w:rsidDel="00000000" w:rsidR="00000000" w:rsidRPr="00000000">
        <w:rPr>
          <w:sz w:val="20"/>
          <w:szCs w:val="20"/>
          <w:rtl w:val="0"/>
        </w:rPr>
        <w:t xml:space="preserve">To sum up, Algorithms 3a, 3b, and 3c below delineate the high-level steps we discussed in </w:t>
      </w:r>
      <w:r w:rsidDel="00000000" w:rsidR="00000000" w:rsidRPr="00000000">
        <w:rPr>
          <w:sz w:val="20"/>
          <w:szCs w:val="20"/>
          <w:shd w:fill="ff9900" w:val="clear"/>
          <w:rtl w:val="0"/>
        </w:rPr>
        <w:t xml:space="preserve">Figure 7</w:t>
      </w:r>
      <w:r w:rsidDel="00000000" w:rsidR="00000000" w:rsidRPr="00000000">
        <w:rPr>
          <w:sz w:val="20"/>
          <w:szCs w:val="20"/>
          <w:rtl w:val="0"/>
        </w:rPr>
        <w:t xml:space="preserve"> above. Algorithm 3a describes the offline calibration procedure </w:t>
      </w:r>
      <w:r w:rsidDel="00000000" w:rsidR="00000000" w:rsidRPr="00000000">
        <w:rPr>
          <w:i w:val="1"/>
          <w:iCs w:val="1"/>
          <w:sz w:val="20"/>
          <w:szCs w:val="20"/>
          <w:rtl w:val="0"/>
        </w:rPr>
        <w:t xml:space="preserve">calibrate(N, r)</w:t>
      </w:r>
      <w:r w:rsidDel="00000000" w:rsidR="00000000" w:rsidRPr="00000000">
        <w:rPr>
          <w:sz w:val="20"/>
          <w:szCs w:val="20"/>
          <w:rtl w:val="0"/>
        </w:rPr>
        <w:t xml:space="preserve">. In the first phase of this procedure, shown in Algorithm 3a lines 2 through 10, the system profiles representative swap-block configurations on the target GPU to determine τ, the </w:t>
      </w:r>
      <w:r w:rsidDel="00000000" w:rsidR="00000000" w:rsidRPr="00000000">
        <w:rPr>
          <w:sz w:val="20"/>
          <w:szCs w:val="20"/>
          <w:rtl w:val="0"/>
        </w:rPr>
        <w:t xml:space="preserve">throughput knee</w:t>
      </w:r>
      <w:r w:rsidDel="00000000" w:rsidR="00000000" w:rsidRPr="00000000">
        <w:rPr>
          <w:sz w:val="20"/>
          <w:szCs w:val="20"/>
          <w:rtl w:val="0"/>
        </w:rPr>
        <w:t xml:space="preserve">: the smallest D</w:t>
      </w:r>
      <w:r w:rsidDel="00000000" w:rsidR="00000000" w:rsidRPr="00000000">
        <w:rPr>
          <w:sz w:val="20"/>
          <w:szCs w:val="20"/>
          <w:vertAlign w:val="subscript"/>
          <w:rtl w:val="0"/>
        </w:rPr>
        <w:t xml:space="preserve">post</w:t>
      </w:r>
      <w:r w:rsidDel="00000000" w:rsidR="00000000" w:rsidRPr="00000000">
        <w:rPr>
          <w:sz w:val="20"/>
          <w:szCs w:val="20"/>
          <w:rtl w:val="0"/>
        </w:rPr>
        <w:t xml:space="preserve"> value at which throughput enters the high-throughput regime. The second phase, shown in Algorithm 3a, lines 10 through 18, computes μ as the mean throughput over sampled steps with D</w:t>
      </w:r>
      <w:r w:rsidDel="00000000" w:rsidR="00000000" w:rsidRPr="00000000">
        <w:rPr>
          <w:sz w:val="20"/>
          <w:szCs w:val="20"/>
          <w:vertAlign w:val="subscript"/>
          <w:rtl w:val="0"/>
        </w:rPr>
        <w:t xml:space="preserve">post</w:t>
      </w:r>
      <w:r w:rsidDel="00000000" w:rsidR="00000000" w:rsidRPr="00000000">
        <w:rPr>
          <w:sz w:val="20"/>
          <w:szCs w:val="20"/>
          <w:rtl w:val="0"/>
        </w:rPr>
        <w:t xml:space="preserve"> ≥ τ. We use τ here because it is also the Dijkstra graph pruning threshold: G</w:t>
      </w:r>
      <w:r w:rsidDel="00000000" w:rsidR="00000000" w:rsidRPr="00000000">
        <w:rPr>
          <w:sz w:val="20"/>
          <w:szCs w:val="20"/>
          <w:vertAlign w:val="subscript"/>
          <w:rtl w:val="0"/>
        </w:rPr>
        <w:t xml:space="preserve">1</w:t>
      </w:r>
      <w:r w:rsidDel="00000000" w:rsidR="00000000" w:rsidRPr="00000000">
        <w:rPr>
          <w:sz w:val="20"/>
          <w:szCs w:val="20"/>
          <w:rtl w:val="0"/>
        </w:rPr>
        <w:t xml:space="preserve"> contains exactly the steps with D</w:t>
      </w:r>
      <w:r w:rsidDel="00000000" w:rsidR="00000000" w:rsidRPr="00000000">
        <w:rPr>
          <w:sz w:val="20"/>
          <w:szCs w:val="20"/>
          <w:vertAlign w:val="subscript"/>
          <w:rtl w:val="0"/>
        </w:rPr>
        <w:t xml:space="preserve">post</w:t>
      </w:r>
      <w:r w:rsidDel="00000000" w:rsidR="00000000" w:rsidRPr="00000000">
        <w:rPr>
          <w:sz w:val="20"/>
          <w:szCs w:val="20"/>
          <w:rtl w:val="0"/>
        </w:rPr>
        <w:t xml:space="preserve"> ≥ τ, so calibrating μ on that same population keeps the cost model consistent with the graph it operates on.</w:t>
      </w:r>
      <w:r w:rsidDel="00000000" w:rsidR="00000000" w:rsidRPr="00000000">
        <w:rPr>
          <w:rtl w:val="0"/>
        </w:rPr>
      </w:r>
    </w:p>
    <w:p w:rsidR="00000000" w:rsidDel="00000000" w:rsidP="00000000" w:rsidRDefault="00000000" w:rsidRPr="00000000" w14:paraId="00000064">
      <w:pPr>
        <w:rPr>
          <w:sz w:val="20"/>
          <w:szCs w:val="20"/>
        </w:rPr>
      </w:pPr>
      <w:r w:rsidDel="00000000" w:rsidR="00000000" w:rsidRPr="00000000">
        <w:rPr>
          <w:rtl w:val="0"/>
        </w:rPr>
      </w:r>
    </w:p>
    <w:p w:rsidR="00000000" w:rsidDel="00000000" w:rsidP="00000000" w:rsidRDefault="00000000" w:rsidRPr="00000000" w14:paraId="00000065">
      <w:pPr>
        <w:spacing w:after="120" w:lineRule="auto"/>
        <w:jc w:val="both"/>
        <w:rPr>
          <w:b w:val="1"/>
          <w:bCs w:val="1"/>
          <w:sz w:val="20"/>
          <w:szCs w:val="20"/>
        </w:rPr>
      </w:pPr>
      <w:r w:rsidDel="00000000" w:rsidR="00000000" w:rsidRPr="00000000">
        <w:rPr>
          <w:b w:val="1"/>
          <w:bCs w:val="1"/>
          <w:sz w:val="20"/>
          <w:szCs w:val="20"/>
        </w:rPr>
        <w:drawing>
          <wp:inline distB="114300" distT="114300" distL="114300" distR="114300">
            <wp:extent cx="3048000" cy="1625600"/>
            <wp:effectExtent b="12700" l="12700" r="12700" t="1270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048000" cy="1625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6">
      <w:pPr>
        <w:rPr>
          <w:b w:val="1"/>
          <w:bCs w:val="1"/>
          <w:sz w:val="20"/>
          <w:szCs w:val="20"/>
        </w:rPr>
      </w:pPr>
      <w:r w:rsidDel="00000000" w:rsidR="00000000" w:rsidRPr="00000000">
        <w:rPr>
          <w:sz w:val="20"/>
          <w:szCs w:val="20"/>
          <w:rtl w:val="0"/>
        </w:rPr>
        <w:t xml:space="preserve">These calibrated constants are then used by the profiling procedure </w:t>
      </w:r>
      <w:r w:rsidDel="00000000" w:rsidR="00000000" w:rsidRPr="00000000">
        <w:rPr>
          <w:i w:val="1"/>
          <w:iCs w:val="1"/>
          <w:sz w:val="20"/>
          <w:szCs w:val="20"/>
          <w:rtl w:val="0"/>
        </w:rPr>
        <w:t xml:space="preserve">bt_plan(shape, (a₀, ..., aᵣ₋₁))</w:t>
      </w:r>
      <w:r w:rsidDel="00000000" w:rsidR="00000000" w:rsidRPr="00000000">
        <w:rPr>
          <w:sz w:val="20"/>
          <w:szCs w:val="20"/>
          <w:rtl w:val="0"/>
        </w:rPr>
        <w:t xml:space="preserve"> in Algorithm 3b. The procedure defines the initial and target axis orderings (lines 2–3) and calls </w:t>
      </w:r>
      <w:r w:rsidDel="00000000" w:rsidR="00000000" w:rsidRPr="00000000">
        <w:rPr>
          <w:i w:val="1"/>
          <w:iCs w:val="1"/>
          <w:sz w:val="20"/>
          <w:szCs w:val="20"/>
          <w:rtl w:val="0"/>
        </w:rPr>
        <w:t xml:space="preserve">dijkstra</w:t>
      </w:r>
      <w:r w:rsidDel="00000000" w:rsidR="00000000" w:rsidRPr="00000000">
        <w:rPr>
          <w:sz w:val="20"/>
          <w:szCs w:val="20"/>
          <w:rtl w:val="0"/>
        </w:rPr>
        <w:t xml:space="preserve"> (line 4), returning the plan Φ* (line 5). The </w:t>
      </w:r>
      <w:r w:rsidDel="00000000" w:rsidR="00000000" w:rsidRPr="00000000">
        <w:rPr>
          <w:i w:val="1"/>
          <w:iCs w:val="1"/>
          <w:sz w:val="20"/>
          <w:szCs w:val="20"/>
          <w:rtl w:val="0"/>
        </w:rPr>
        <w:t xml:space="preserve">dijkstra</w:t>
      </w:r>
      <w:r w:rsidDel="00000000" w:rsidR="00000000" w:rsidRPr="00000000">
        <w:rPr>
          <w:sz w:val="20"/>
          <w:szCs w:val="20"/>
          <w:rtl w:val="0"/>
        </w:rPr>
        <w:t xml:space="preserve"> procedure (Algorithm 3b lines 6 through 27) generates candidate swaps by choosing two adjacent axis ranges, computing D</w:t>
      </w:r>
      <w:r w:rsidDel="00000000" w:rsidR="00000000" w:rsidRPr="00000000">
        <w:rPr>
          <w:sz w:val="20"/>
          <w:szCs w:val="20"/>
          <w:vertAlign w:val="subscript"/>
          <w:rtl w:val="0"/>
        </w:rPr>
        <w:t xml:space="preserve">pre</w:t>
      </w:r>
      <w:r w:rsidDel="00000000" w:rsidR="00000000" w:rsidRPr="00000000">
        <w:rPr>
          <w:sz w:val="20"/>
          <w:szCs w:val="20"/>
          <w:rtl w:val="0"/>
        </w:rPr>
        <w:t xml:space="preserve">, D</w:t>
      </w:r>
      <w:r w:rsidDel="00000000" w:rsidR="00000000" w:rsidRPr="00000000">
        <w:rPr>
          <w:sz w:val="20"/>
          <w:szCs w:val="20"/>
          <w:vertAlign w:val="subscript"/>
          <w:rtl w:val="0"/>
        </w:rPr>
        <w:t xml:space="preserve">mid</w:t>
      </w:r>
      <w:r w:rsidDel="00000000" w:rsidR="00000000" w:rsidRPr="00000000">
        <w:rPr>
          <w:sz w:val="20"/>
          <w:szCs w:val="20"/>
          <w:rtl w:val="0"/>
        </w:rPr>
        <w:t xml:space="preserve">, and D</w:t>
      </w:r>
      <w:r w:rsidDel="00000000" w:rsidR="00000000" w:rsidRPr="00000000">
        <w:rPr>
          <w:sz w:val="20"/>
          <w:szCs w:val="20"/>
          <w:vertAlign w:val="subscript"/>
          <w:rtl w:val="0"/>
        </w:rPr>
        <w:t xml:space="preserve">post</w:t>
      </w:r>
      <w:r w:rsidDel="00000000" w:rsidR="00000000" w:rsidRPr="00000000">
        <w:rPr>
          <w:sz w:val="20"/>
          <w:szCs w:val="20"/>
          <w:rtl w:val="0"/>
        </w:rPr>
        <w:t xml:space="preserve">, pruning candidates where D</w:t>
      </w:r>
      <w:r w:rsidDel="00000000" w:rsidR="00000000" w:rsidRPr="00000000">
        <w:rPr>
          <w:sz w:val="20"/>
          <w:szCs w:val="20"/>
          <w:vertAlign w:val="subscript"/>
          <w:rtl w:val="0"/>
        </w:rPr>
        <w:t xml:space="preserve">post</w:t>
      </w:r>
      <w:r w:rsidDel="00000000" w:rsidR="00000000" w:rsidRPr="00000000">
        <w:rPr>
          <w:sz w:val="20"/>
          <w:szCs w:val="20"/>
          <w:rtl w:val="0"/>
        </w:rPr>
        <w:t xml:space="preserve"> &lt; τ, and assigning each remaining candidate a cost using μ.</w:t>
      </w:r>
      <w:r w:rsidDel="00000000" w:rsidR="00000000" w:rsidRPr="00000000">
        <w:rPr>
          <w:rtl w:val="0"/>
        </w:rPr>
      </w:r>
    </w:p>
    <w:p w:rsidR="00000000" w:rsidDel="00000000" w:rsidP="00000000" w:rsidRDefault="00000000" w:rsidRPr="00000000" w14:paraId="00000067">
      <w:pPr>
        <w:spacing w:after="120" w:lineRule="auto"/>
        <w:jc w:val="both"/>
        <w:rPr>
          <w:sz w:val="20"/>
          <w:szCs w:val="20"/>
        </w:rPr>
      </w:pPr>
      <w:r w:rsidDel="00000000" w:rsidR="00000000" w:rsidRPr="00000000">
        <w:rPr>
          <w:b w:val="1"/>
          <w:bCs w:val="1"/>
          <w:sz w:val="20"/>
          <w:szCs w:val="20"/>
        </w:rPr>
        <w:drawing>
          <wp:inline distB="114300" distT="114300" distL="114300" distR="114300">
            <wp:extent cx="3048000" cy="2159000"/>
            <wp:effectExtent b="12700" l="12700" r="12700" t="12700"/>
            <wp:docPr id="16"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3048000" cy="2159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8">
      <w:pPr>
        <w:rPr>
          <w:b w:val="1"/>
          <w:bCs w:val="1"/>
          <w:sz w:val="20"/>
          <w:szCs w:val="20"/>
        </w:rPr>
      </w:pPr>
      <w:r w:rsidDel="00000000" w:rsidR="00000000" w:rsidRPr="00000000">
        <w:rPr>
          <w:sz w:val="20"/>
          <w:szCs w:val="20"/>
          <w:rtl w:val="0"/>
        </w:rPr>
        <w:t xml:space="preserve">Once a valid path is found, the runtime procedure </w:t>
      </w:r>
      <w:r w:rsidDel="00000000" w:rsidR="00000000" w:rsidRPr="00000000">
        <w:rPr>
          <w:i w:val="1"/>
          <w:iCs w:val="1"/>
          <w:sz w:val="20"/>
          <w:szCs w:val="20"/>
          <w:rtl w:val="0"/>
        </w:rPr>
        <w:t xml:space="preserve">bt_runtime(x, Φ*)</w:t>
      </w:r>
      <w:r w:rsidDel="00000000" w:rsidR="00000000" w:rsidRPr="00000000">
        <w:rPr>
          <w:sz w:val="20"/>
          <w:szCs w:val="20"/>
          <w:rtl w:val="0"/>
        </w:rPr>
        <w:t xml:space="preserve"> in Algorithm 3c executes the plan: it iterates over each step (lines 2 - 4) and dispatches to </w:t>
      </w:r>
      <w:r w:rsidDel="00000000" w:rsidR="00000000" w:rsidRPr="00000000">
        <w:rPr>
          <w:i w:val="1"/>
          <w:iCs w:val="1"/>
          <w:sz w:val="20"/>
          <w:szCs w:val="20"/>
          <w:rtl w:val="0"/>
        </w:rPr>
        <w:t xml:space="preserve">execute_swap_block(x, v, v′)</w:t>
      </w:r>
      <w:r w:rsidDel="00000000" w:rsidR="00000000" w:rsidRPr="00000000">
        <w:rPr>
          <w:sz w:val="20"/>
          <w:szCs w:val="20"/>
          <w:rtl w:val="0"/>
        </w:rPr>
        <w:t xml:space="preserve"> (Algorithm 3c lines 6 through 15), which performs the corresponding in-place swap by rotating values along the cycles of the implied matrix transpose.</w:t>
      </w:r>
      <w:r w:rsidDel="00000000" w:rsidR="00000000" w:rsidRPr="00000000">
        <w:rPr>
          <w:rtl w:val="0"/>
        </w:rPr>
      </w:r>
    </w:p>
    <w:p w:rsidR="00000000" w:rsidDel="00000000" w:rsidP="00000000" w:rsidRDefault="00000000" w:rsidRPr="00000000" w14:paraId="00000069">
      <w:pPr>
        <w:spacing w:after="120" w:lineRule="auto"/>
        <w:jc w:val="both"/>
        <w:rPr>
          <w:sz w:val="20"/>
          <w:szCs w:val="20"/>
        </w:rPr>
      </w:pPr>
      <w:r w:rsidDel="00000000" w:rsidR="00000000" w:rsidRPr="00000000">
        <w:rPr>
          <w:b w:val="1"/>
          <w:bCs w:val="1"/>
          <w:sz w:val="20"/>
          <w:szCs w:val="20"/>
        </w:rPr>
        <w:drawing>
          <wp:inline distB="114300" distT="114300" distL="114300" distR="114300">
            <wp:extent cx="3048000" cy="1409700"/>
            <wp:effectExtent b="12700" l="12700" r="12700" t="12700"/>
            <wp:docPr id="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048000" cy="1409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A">
      <w:pPr>
        <w:pStyle w:val="Heading2"/>
        <w:spacing w:after="40" w:lineRule="auto"/>
        <w:jc w:val="both"/>
        <w:rPr/>
      </w:pPr>
      <w:bookmarkStart w:colFirst="0" w:colLast="0" w:name="_4em1uhbe62t3" w:id="10"/>
      <w:bookmarkEnd w:id="10"/>
      <w:r w:rsidDel="00000000" w:rsidR="00000000" w:rsidRPr="00000000">
        <w:rPr>
          <w:sz w:val="18"/>
          <w:szCs w:val="18"/>
          <w:rtl w:val="0"/>
        </w:rPr>
        <w:t xml:space="preserve">3.2. Evaluation</w:t>
      </w:r>
      <w:r w:rsidDel="00000000" w:rsidR="00000000" w:rsidRPr="00000000">
        <w:rPr>
          <w:rtl w:val="0"/>
        </w:rPr>
      </w:r>
    </w:p>
    <w:p w:rsidR="00000000" w:rsidDel="00000000" w:rsidP="00000000" w:rsidRDefault="00000000" w:rsidRPr="00000000" w14:paraId="0000006B">
      <w:pPr>
        <w:pStyle w:val="Heading3"/>
        <w:rPr>
          <w:b w:val="1"/>
          <w:bCs w:val="1"/>
          <w:sz w:val="16"/>
          <w:szCs w:val="16"/>
        </w:rPr>
      </w:pPr>
      <w:bookmarkStart w:colFirst="0" w:colLast="0" w:name="_9r1s8lt8i6ar" w:id="11"/>
      <w:bookmarkEnd w:id="11"/>
      <w:r w:rsidDel="00000000" w:rsidR="00000000" w:rsidRPr="00000000">
        <w:rPr>
          <w:b w:val="1"/>
          <w:bCs w:val="1"/>
          <w:sz w:val="16"/>
          <w:szCs w:val="16"/>
          <w:rtl w:val="0"/>
        </w:rPr>
        <w:t xml:space="preserve">3.2.1. Problem Validation</w:t>
      </w:r>
    </w:p>
    <w:p w:rsidR="00000000" w:rsidDel="00000000" w:rsidP="00000000" w:rsidRDefault="00000000" w:rsidRPr="00000000" w14:paraId="0000006C">
      <w:pPr>
        <w:rPr>
          <w:sz w:val="20"/>
          <w:szCs w:val="20"/>
          <w:shd w:fill="ff9900" w:val="clear"/>
        </w:rPr>
      </w:pPr>
      <w:r w:rsidDel="00000000" w:rsidR="00000000" w:rsidRPr="00000000">
        <w:rPr>
          <w:sz w:val="20"/>
          <w:szCs w:val="20"/>
          <w:rtl w:val="0"/>
        </w:rPr>
        <w:t xml:space="preserve">Before evaluating the full sampled benchmark, we first validate the core problem on a single large layout-conversion case. The standard PyTorch solution, </w:t>
      </w:r>
      <w:r w:rsidDel="00000000" w:rsidR="00000000" w:rsidRPr="00000000">
        <w:rPr>
          <w:sz w:val="20"/>
          <w:szCs w:val="20"/>
          <w:rtl w:val="0"/>
        </w:rPr>
        <w:t xml:space="preserve">.contiguous()</w:t>
      </w:r>
      <w:r w:rsidDel="00000000" w:rsidR="00000000" w:rsidRPr="00000000">
        <w:rPr>
          <w:sz w:val="20"/>
          <w:szCs w:val="20"/>
          <w:rtl w:val="0"/>
        </w:rPr>
        <w:t xml:space="preserve">, is designed to be fast, but it achieves this by materializing a full contiguous output tensor. This creates a peak memory cost equal to one additional tensor. </w:t>
      </w:r>
      <w:r w:rsidDel="00000000" w:rsidR="00000000" w:rsidRPr="00000000">
        <w:rPr>
          <w:rtl w:val="0"/>
        </w:rPr>
      </w:r>
    </w:p>
    <w:p w:rsidR="00000000" w:rsidDel="00000000" w:rsidP="00000000" w:rsidRDefault="00000000" w:rsidRPr="00000000" w14:paraId="0000006D">
      <w:pPr>
        <w:rPr>
          <w:sz w:val="20"/>
          <w:szCs w:val="20"/>
          <w:shd w:fill="ff9900" w:val="clear"/>
        </w:rPr>
      </w:pPr>
      <w:r w:rsidDel="00000000" w:rsidR="00000000" w:rsidRPr="00000000">
        <w:rPr>
          <w:rtl w:val="0"/>
        </w:rPr>
      </w:r>
    </w:p>
    <w:p w:rsidR="00000000" w:rsidDel="00000000" w:rsidP="00000000" w:rsidRDefault="00000000" w:rsidRPr="00000000" w14:paraId="0000006E">
      <w:pPr>
        <w:rPr>
          <w:b w:val="1"/>
          <w:bCs w:val="1"/>
          <w:sz w:val="26"/>
          <w:szCs w:val="26"/>
        </w:rPr>
      </w:pPr>
      <w:r w:rsidDel="00000000" w:rsidR="00000000" w:rsidRPr="00000000">
        <w:rPr>
          <w:b w:val="1"/>
          <w:bCs w:val="1"/>
          <w:sz w:val="16"/>
          <w:szCs w:val="16"/>
          <w:rtl w:val="0"/>
        </w:rPr>
        <w:t xml:space="preserve">3.2.2. Benchmark Design</w:t>
      </w:r>
      <w:r w:rsidDel="00000000" w:rsidR="00000000" w:rsidRPr="00000000">
        <w:rPr>
          <w:rtl w:val="0"/>
        </w:rPr>
      </w:r>
    </w:p>
    <w:p w:rsidR="00000000" w:rsidDel="00000000" w:rsidP="00000000" w:rsidRDefault="00000000" w:rsidRPr="00000000" w14:paraId="0000006F">
      <w:pPr>
        <w:spacing w:after="240" w:before="240" w:lineRule="auto"/>
        <w:jc w:val="both"/>
        <w:rPr>
          <w:sz w:val="20"/>
          <w:szCs w:val="20"/>
        </w:rPr>
      </w:pPr>
      <w:r w:rsidDel="00000000" w:rsidR="00000000" w:rsidRPr="00000000">
        <w:rPr>
          <w:sz w:val="20"/>
          <w:szCs w:val="20"/>
          <w:rtl w:val="0"/>
        </w:rPr>
        <w:t xml:space="preserve">To evaluate tensor layout conversion fairly, we require a benchmark suite that samples from the full space of possible tensor shapes and axis permutations rather than relying on a small set of manually chosen examples. For a tensor with (N) elements and rank (r), the valid shape space consists of all ordered (r)-tuples whose dimensions multiply to (N). As derived in </w:t>
      </w:r>
      <w:r w:rsidDel="00000000" w:rsidR="00000000" w:rsidRPr="00000000">
        <w:rPr>
          <w:sz w:val="20"/>
          <w:szCs w:val="20"/>
          <w:shd w:fill="ff9900" w:val="clear"/>
          <w:rtl w:val="0"/>
        </w:rPr>
        <w:t xml:space="preserve">(6)</w:t>
      </w:r>
      <w:r w:rsidDel="00000000" w:rsidR="00000000" w:rsidRPr="00000000">
        <w:rPr>
          <w:sz w:val="20"/>
          <w:szCs w:val="20"/>
          <w:rtl w:val="0"/>
        </w:rPr>
        <w:t xml:space="preserve">, this space can be enumerated by prime-factorizing (N) and distributing the exponent of each prime factor across the (r) dimensions. The complete derivation is provided in the appendix.</w:t>
      </w:r>
    </w:p>
    <w:p w:rsidR="00000000" w:rsidDel="00000000" w:rsidP="00000000" w:rsidRDefault="00000000" w:rsidRPr="00000000" w14:paraId="00000070">
      <w:pPr>
        <w:spacing w:after="40" w:lineRule="auto"/>
        <w:jc w:val="both"/>
        <w:rPr>
          <w:sz w:val="20"/>
          <w:szCs w:val="20"/>
        </w:rPr>
      </w:pPr>
      <w:r w:rsidDel="00000000" w:rsidR="00000000" w:rsidRPr="00000000">
        <w:rPr>
          <w:rtl w:val="0"/>
        </w:rPr>
      </w:r>
    </w:p>
    <w:p w:rsidR="00000000" w:rsidDel="00000000" w:rsidP="00000000" w:rsidRDefault="00000000" w:rsidRPr="00000000" w14:paraId="00000071">
      <w:pPr>
        <w:tabs>
          <w:tab w:val="center" w:leader="none" w:pos="4680"/>
          <w:tab w:val="right" w:leader="none" w:pos="9360"/>
        </w:tabs>
        <w:spacing w:after="120" w:before="120" w:lineRule="auto"/>
        <w:rPr>
          <w:sz w:val="20"/>
          <w:szCs w:val="20"/>
          <w:shd w:fill="ff9900" w:val="clear"/>
        </w:rPr>
      </w:pPr>
      <w:r w:rsidDel="00000000" w:rsidR="00000000" w:rsidRPr="00000000">
        <w:rPr>
          <w:sz w:val="20"/>
          <w:szCs w:val="20"/>
        </w:rPr>
        <w:drawing>
          <wp:inline distB="0" distT="0" distL="0" distR="0">
            <wp:extent cx="2313432" cy="454914"/>
            <wp:effectExtent b="0" l="0" r="0" t="0"/>
            <wp:docPr descr="eq_main" id="11" name="image2.png"/>
            <a:graphic>
              <a:graphicData uri="http://schemas.openxmlformats.org/drawingml/2006/picture">
                <pic:pic>
                  <pic:nvPicPr>
                    <pic:cNvPr descr="eq_main" id="0" name="image2.png"/>
                    <pic:cNvPicPr preferRelativeResize="0"/>
                  </pic:nvPicPr>
                  <pic:blipFill>
                    <a:blip r:embed="rId14"/>
                    <a:srcRect b="0" l="0" r="0" t="0"/>
                    <a:stretch>
                      <a:fillRect/>
                    </a:stretch>
                  </pic:blipFill>
                  <pic:spPr>
                    <a:xfrm>
                      <a:off x="0" y="0"/>
                      <a:ext cx="2313432" cy="454914"/>
                    </a:xfrm>
                    <a:prstGeom prst="rect"/>
                    <a:ln/>
                  </pic:spPr>
                </pic:pic>
              </a:graphicData>
            </a:graphic>
          </wp:inline>
        </w:drawing>
      </w:r>
      <w:r w:rsidDel="00000000" w:rsidR="00000000" w:rsidRPr="00000000">
        <w:rPr>
          <w:sz w:val="20"/>
          <w:szCs w:val="20"/>
          <w:rtl w:val="0"/>
        </w:rPr>
        <w:tab/>
      </w:r>
      <w:r w:rsidDel="00000000" w:rsidR="00000000" w:rsidRPr="00000000">
        <w:rPr>
          <w:sz w:val="20"/>
          <w:szCs w:val="20"/>
          <w:shd w:fill="ff9900" w:val="clear"/>
          <w:rtl w:val="0"/>
        </w:rPr>
        <w:t xml:space="preserve">(6)</w:t>
      </w:r>
    </w:p>
    <w:p w:rsidR="00000000" w:rsidDel="00000000" w:rsidP="00000000" w:rsidRDefault="00000000" w:rsidRPr="00000000" w14:paraId="00000072">
      <w:pPr>
        <w:rPr>
          <w:sz w:val="20"/>
          <w:szCs w:val="20"/>
        </w:rPr>
      </w:pPr>
      <w:r w:rsidDel="00000000" w:rsidR="00000000" w:rsidRPr="00000000">
        <w:rPr>
          <w:sz w:val="20"/>
          <w:szCs w:val="20"/>
          <w:rtl w:val="0"/>
        </w:rPr>
        <w:t xml:space="preserve">This enumeration gives us the full population of valid tensor shapes for a fixed pair (N, r). For each sampled shape, we then consider axis permutations to form (shape, permutation) benchmark pairs. Since exhaustively evaluating every possible shape/permutation pair is prohibitively expensive, we use a stratified sampling strategy over tensor size and rank. We evaluate five tensor sizes: 1M, 100M, 1B, 5B, and 7B elements, and five ranks: 2, 3, 4, 5, and 6, giving 25 tensor-size/rank settings. For each setting, (6) defines the valid ordered shape space. We sample 100 valid shapes from this space and pair each shape with five independently sampled non-identity permutations of the corresponding rank, yielding up to 500 cases per setting and up to 10,424 benchmark cases in total. The identity permutation is excluded because it is already contiguous and therefore does not require layout conversion.</w:t>
      </w:r>
      <w:r w:rsidDel="00000000" w:rsidR="00000000" w:rsidRPr="00000000">
        <w:rPr>
          <w:rtl w:val="0"/>
        </w:rPr>
      </w:r>
    </w:p>
    <w:p w:rsidR="00000000" w:rsidDel="00000000" w:rsidP="00000000" w:rsidRDefault="00000000" w:rsidRPr="00000000" w14:paraId="00000073">
      <w:pPr>
        <w:rPr>
          <w:sz w:val="20"/>
          <w:szCs w:val="20"/>
        </w:rPr>
      </w:pPr>
      <w:r w:rsidDel="00000000" w:rsidR="00000000" w:rsidRPr="00000000">
        <w:rPr>
          <w:sz w:val="20"/>
          <w:szCs w:val="20"/>
          <w:rtl w:val="0"/>
        </w:rPr>
        <w:t xml:space="preserve">This stratified design prevents the benchmark from being dominated by any single tensor size, rank, shape, or manually chosen permutation. Instead, each method is evaluated across a balanced sampled set of valid tensor layouts, providing a more reliable comparison of runtime, auxiliary memory, and correctness.</w:t>
      </w:r>
    </w:p>
    <w:p w:rsidR="00000000" w:rsidDel="00000000" w:rsidP="00000000" w:rsidRDefault="00000000" w:rsidRPr="00000000" w14:paraId="00000074">
      <w:pPr>
        <w:spacing w:after="240" w:before="240" w:lineRule="auto"/>
        <w:jc w:val="both"/>
        <w:rPr>
          <w:b w:val="1"/>
          <w:bCs w:val="1"/>
          <w:sz w:val="18"/>
          <w:szCs w:val="18"/>
        </w:rPr>
      </w:pPr>
      <w:r w:rsidDel="00000000" w:rsidR="00000000" w:rsidRPr="00000000">
        <w:rPr>
          <w:b w:val="1"/>
          <w:bCs w:val="1"/>
          <w:sz w:val="18"/>
          <w:szCs w:val="18"/>
          <w:rtl w:val="0"/>
        </w:rPr>
        <w:t xml:space="preserve">3.2.3 Results and Analysis</w:t>
      </w:r>
    </w:p>
    <w:p w:rsidR="00000000" w:rsidDel="00000000" w:rsidP="00000000" w:rsidRDefault="00000000" w:rsidRPr="00000000" w14:paraId="00000075">
      <w:pPr>
        <w:pStyle w:val="Heading2"/>
        <w:spacing w:after="40" w:lineRule="auto"/>
        <w:jc w:val="both"/>
        <w:rPr>
          <w:sz w:val="20"/>
          <w:szCs w:val="20"/>
          <w:highlight w:val="green"/>
        </w:rPr>
      </w:pPr>
      <w:bookmarkStart w:colFirst="0" w:colLast="0" w:name="_43cxvj6n82cv" w:id="12"/>
      <w:bookmarkEnd w:id="12"/>
      <w:r w:rsidDel="00000000" w:rsidR="00000000" w:rsidRPr="00000000">
        <w:rPr>
          <w:sz w:val="18"/>
          <w:szCs w:val="18"/>
          <w:rtl w:val="0"/>
        </w:rPr>
        <w:t xml:space="preserve">3.3. Trade-offs to consider for applications</w:t>
      </w:r>
      <w:r w:rsidDel="00000000" w:rsidR="00000000" w:rsidRPr="00000000">
        <w:rPr>
          <w:rtl w:val="0"/>
        </w:rPr>
      </w:r>
    </w:p>
    <w:p w:rsidR="00000000" w:rsidDel="00000000" w:rsidP="00000000" w:rsidRDefault="00000000" w:rsidRPr="00000000" w14:paraId="00000076">
      <w:pPr>
        <w:spacing w:after="40" w:before="20" w:lineRule="auto"/>
        <w:jc w:val="both"/>
        <w:rPr>
          <w:sz w:val="20"/>
          <w:szCs w:val="20"/>
        </w:rPr>
      </w:pPr>
      <w:r w:rsidDel="00000000" w:rsidR="00000000" w:rsidRPr="00000000">
        <w:rPr>
          <w:sz w:val="20"/>
          <w:szCs w:val="20"/>
          <w:rtl w:val="0"/>
        </w:rPr>
        <w:t xml:space="preserve">There are a few system trade-offs to consider when determining which algorithm is best suited for the situation at hand.</w:t>
      </w:r>
    </w:p>
    <w:p w:rsidR="00000000" w:rsidDel="00000000" w:rsidP="00000000" w:rsidRDefault="00000000" w:rsidRPr="00000000" w14:paraId="00000077">
      <w:pPr>
        <w:spacing w:after="40" w:before="20" w:lineRule="auto"/>
        <w:jc w:val="both"/>
        <w:rPr>
          <w:sz w:val="20"/>
          <w:szCs w:val="20"/>
        </w:rPr>
      </w:pPr>
      <w:r w:rsidDel="00000000" w:rsidR="00000000" w:rsidRPr="00000000">
        <w:rPr>
          <w:sz w:val="20"/>
          <w:szCs w:val="20"/>
          <w:rtl w:val="0"/>
        </w:rPr>
        <w:t xml:space="preserve">PyTorch .contiguous() is the best choice when peak memory is not a concern. It is simple, reliable, and fast, with no profiling overhead. The cost is auxiliary memory: it always allocates a full output tensor and copies every element into it, including those already in the correct position. Additionally, this remains the only choice for cases where in-place layout conversion of any kind is not suitable, as we have mentioned in the next section.</w:t>
      </w:r>
    </w:p>
    <w:p w:rsidR="00000000" w:rsidDel="00000000" w:rsidP="00000000" w:rsidRDefault="00000000" w:rsidRPr="00000000" w14:paraId="00000078">
      <w:pPr>
        <w:spacing w:after="40" w:before="20" w:lineRule="auto"/>
        <w:jc w:val="both"/>
        <w:rPr>
          <w:sz w:val="20"/>
          <w:szCs w:val="20"/>
        </w:rPr>
      </w:pPr>
      <w:r w:rsidDel="00000000" w:rsidR="00000000" w:rsidRPr="00000000">
        <w:rPr>
          <w:sz w:val="20"/>
          <w:szCs w:val="20"/>
          <w:rtl w:val="0"/>
        </w:rPr>
        <w:t xml:space="preserve">However, box transpose is the best choice when auxiliary memory is constrained. Its profiling phase is instant, and it requires the least auxiliary memory of the three algorithms. It can outperform PyTorch .contiguous() when the right remaining box (</w:t>
      </w:r>
      <w:r w:rsidDel="00000000" w:rsidR="00000000" w:rsidRPr="00000000">
        <w:rPr>
          <w:sz w:val="20"/>
          <w:szCs w:val="20"/>
          <w:shd w:fill="ff9900" w:val="clear"/>
          <w:rtl w:val="0"/>
        </w:rPr>
        <w:t xml:space="preserve">Figure 6</w:t>
      </w:r>
      <w:r w:rsidDel="00000000" w:rsidR="00000000" w:rsidRPr="00000000">
        <w:rPr>
          <w:sz w:val="20"/>
          <w:szCs w:val="20"/>
          <w:rtl w:val="0"/>
        </w:rPr>
        <w:t xml:space="preserve">) is large enough, and D</w:t>
      </w:r>
      <w:r w:rsidDel="00000000" w:rsidR="00000000" w:rsidRPr="00000000">
        <w:rPr>
          <w:sz w:val="20"/>
          <w:szCs w:val="20"/>
          <w:vertAlign w:val="subscript"/>
          <w:rtl w:val="0"/>
        </w:rPr>
        <w:t xml:space="preserve">mid</w:t>
      </w:r>
      <w:r w:rsidDel="00000000" w:rsidR="00000000" w:rsidRPr="00000000">
        <w:rPr>
          <w:sz w:val="20"/>
          <w:szCs w:val="20"/>
          <w:rtl w:val="0"/>
        </w:rPr>
        <w:t xml:space="preserve"> is sufficiently small. However, box transpose runtime is highly unpredictable. Depending on the cycle structure, it can be significantly faster or slower than the other algorithms. This variability arises because performance depends on the specific plan found by Dijkstra, the number of steps in that plan, and whether each step hits the high-throughput regime.</w:t>
      </w:r>
    </w:p>
    <w:p w:rsidR="00000000" w:rsidDel="00000000" w:rsidP="00000000" w:rsidRDefault="00000000" w:rsidRPr="00000000" w14:paraId="00000079">
      <w:pPr>
        <w:spacing w:after="40" w:before="20" w:lineRule="auto"/>
        <w:jc w:val="both"/>
        <w:rPr/>
      </w:pPr>
      <w:r w:rsidDel="00000000" w:rsidR="00000000" w:rsidRPr="00000000">
        <w:rPr>
          <w:sz w:val="20"/>
          <w:szCs w:val="20"/>
          <w:rtl w:val="0"/>
        </w:rPr>
        <w:t xml:space="preserve">Steps where D</w:t>
      </w:r>
      <w:r w:rsidDel="00000000" w:rsidR="00000000" w:rsidRPr="00000000">
        <w:rPr>
          <w:sz w:val="20"/>
          <w:szCs w:val="20"/>
          <w:vertAlign w:val="subscript"/>
          <w:rtl w:val="0"/>
        </w:rPr>
        <w:t xml:space="preserve">post</w:t>
      </w:r>
      <w:r w:rsidDel="00000000" w:rsidR="00000000" w:rsidRPr="00000000">
        <w:rPr>
          <w:sz w:val="20"/>
          <w:szCs w:val="20"/>
          <w:rtl w:val="0"/>
        </w:rPr>
        <w:t xml:space="preserve"> &lt; τ are pruned from the plan search, so permutations with low D</w:t>
      </w:r>
      <w:r w:rsidDel="00000000" w:rsidR="00000000" w:rsidRPr="00000000">
        <w:rPr>
          <w:sz w:val="20"/>
          <w:szCs w:val="20"/>
          <w:vertAlign w:val="subscript"/>
          <w:rtl w:val="0"/>
        </w:rPr>
        <w:t xml:space="preserve">post</w:t>
      </w:r>
      <w:r w:rsidDel="00000000" w:rsidR="00000000" w:rsidRPr="00000000">
        <w:rPr>
          <w:sz w:val="20"/>
          <w:szCs w:val="20"/>
          <w:rtl w:val="0"/>
        </w:rPr>
        <w:t xml:space="preserve"> values produce no valid plan and fall through to the out of place .contiguous(). Box transpose can also consume more memory bandwidth than necessary. When a multi-step plan moves the same elements through intermediate positions before reaching their final destination, each step generates its own read and write passes over those elements, resulting in excessive memory access.</w:t>
      </w:r>
      <w:r w:rsidDel="00000000" w:rsidR="00000000" w:rsidRPr="00000000">
        <w:rPr>
          <w:rtl w:val="0"/>
        </w:rPr>
      </w:r>
    </w:p>
    <w:p w:rsidR="00000000" w:rsidDel="00000000" w:rsidP="00000000" w:rsidRDefault="00000000" w:rsidRPr="00000000" w14:paraId="0000007A">
      <w:pPr>
        <w:spacing w:after="40" w:before="20" w:lineRule="auto"/>
        <w:jc w:val="both"/>
        <w:rPr>
          <w:sz w:val="20"/>
          <w:szCs w:val="20"/>
        </w:rPr>
      </w:pPr>
      <w:r w:rsidDel="00000000" w:rsidR="00000000" w:rsidRPr="00000000">
        <w:rPr>
          <w:sz w:val="20"/>
          <w:szCs w:val="20"/>
          <w:rtl w:val="0"/>
        </w:rPr>
        <w:t xml:space="preserve">Table 3 summarizes the strengths and weaknesses of these two algorithms.</w:t>
      </w:r>
    </w:p>
    <w:p w:rsidR="00000000" w:rsidDel="00000000" w:rsidP="00000000" w:rsidRDefault="00000000" w:rsidRPr="00000000" w14:paraId="0000007B">
      <w:pPr>
        <w:spacing w:after="40" w:before="20" w:lineRule="auto"/>
        <w:jc w:val="both"/>
        <w:rPr>
          <w:sz w:val="20"/>
          <w:szCs w:val="20"/>
        </w:rPr>
      </w:pPr>
      <w:r w:rsidDel="00000000" w:rsidR="00000000" w:rsidRPr="00000000">
        <w:rPr>
          <w:rtl w:val="0"/>
        </w:rPr>
      </w:r>
    </w:p>
    <w:p w:rsidR="00000000" w:rsidDel="00000000" w:rsidP="00000000" w:rsidRDefault="00000000" w:rsidRPr="00000000" w14:paraId="0000007C">
      <w:pPr>
        <w:spacing w:after="40" w:before="20" w:lineRule="auto"/>
        <w:jc w:val="both"/>
        <w:rPr>
          <w:sz w:val="20"/>
          <w:szCs w:val="20"/>
        </w:rPr>
      </w:pPr>
      <w:r w:rsidDel="00000000" w:rsidR="00000000" w:rsidRPr="00000000">
        <w:rPr>
          <w:rtl w:val="0"/>
        </w:rPr>
      </w:r>
    </w:p>
    <w:p w:rsidR="00000000" w:rsidDel="00000000" w:rsidP="00000000" w:rsidRDefault="00000000" w:rsidRPr="00000000" w14:paraId="0000007D">
      <w:pPr>
        <w:spacing w:after="40" w:before="20" w:lineRule="auto"/>
        <w:jc w:val="both"/>
        <w:rPr>
          <w:sz w:val="20"/>
          <w:szCs w:val="20"/>
        </w:rPr>
      </w:pPr>
      <w:r w:rsidDel="00000000" w:rsidR="00000000" w:rsidRPr="00000000">
        <w:rPr>
          <w:rtl w:val="0"/>
        </w:rPr>
      </w:r>
    </w:p>
    <w:p w:rsidR="00000000" w:rsidDel="00000000" w:rsidP="00000000" w:rsidRDefault="00000000" w:rsidRPr="00000000" w14:paraId="0000007E">
      <w:pPr>
        <w:spacing w:after="40" w:before="20" w:lineRule="auto"/>
        <w:jc w:val="both"/>
        <w:rPr>
          <w:sz w:val="20"/>
          <w:szCs w:val="20"/>
        </w:rPr>
      </w:pPr>
      <w:r w:rsidDel="00000000" w:rsidR="00000000" w:rsidRPr="00000000">
        <w:rPr>
          <w:rtl w:val="0"/>
        </w:rPr>
      </w:r>
    </w:p>
    <w:p w:rsidR="00000000" w:rsidDel="00000000" w:rsidP="00000000" w:rsidRDefault="00000000" w:rsidRPr="00000000" w14:paraId="0000007F">
      <w:pPr>
        <w:spacing w:after="40" w:before="20" w:lineRule="auto"/>
        <w:jc w:val="both"/>
        <w:rPr>
          <w:sz w:val="20"/>
          <w:szCs w:val="20"/>
        </w:rPr>
      </w:pPr>
      <w:r w:rsidDel="00000000" w:rsidR="00000000" w:rsidRPr="00000000">
        <w:rPr>
          <w:rtl w:val="0"/>
        </w:rPr>
      </w:r>
    </w:p>
    <w:p w:rsidR="00000000" w:rsidDel="00000000" w:rsidP="00000000" w:rsidRDefault="00000000" w:rsidRPr="00000000" w14:paraId="00000080">
      <w:pPr>
        <w:spacing w:after="120" w:line="240" w:lineRule="auto"/>
        <w:rPr/>
      </w:pPr>
      <w:r w:rsidDel="00000000" w:rsidR="00000000" w:rsidRPr="00000000">
        <w:rPr>
          <w:sz w:val="20"/>
          <w:szCs w:val="20"/>
          <w:shd w:fill="ff9900" w:val="clear"/>
          <w:rtl w:val="0"/>
        </w:rPr>
        <w:t xml:space="preserve">Table 3</w:t>
      </w:r>
      <w:r w:rsidDel="00000000" w:rsidR="00000000" w:rsidRPr="00000000">
        <w:rPr>
          <w:sz w:val="20"/>
          <w:szCs w:val="20"/>
          <w:rtl w:val="0"/>
        </w:rPr>
        <w:t xml:space="preserve">: Strengths and weaknesses of layout conversion algorithms</w:t>
      </w:r>
      <w:r w:rsidDel="00000000" w:rsidR="00000000" w:rsidRPr="00000000">
        <w:rPr>
          <w:rtl w:val="0"/>
        </w:rPr>
      </w:r>
    </w:p>
    <w:tbl>
      <w:tblPr>
        <w:tblStyle w:val="Table3"/>
        <w:tblW w:w="4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630"/>
        <w:gridCol w:w="645"/>
        <w:gridCol w:w="675"/>
        <w:gridCol w:w="735"/>
        <w:gridCol w:w="810"/>
        <w:gridCol w:w="720"/>
        <w:tblGridChange w:id="0">
          <w:tblGrid>
            <w:gridCol w:w="660"/>
            <w:gridCol w:w="630"/>
            <w:gridCol w:w="645"/>
            <w:gridCol w:w="675"/>
            <w:gridCol w:w="735"/>
            <w:gridCol w:w="810"/>
            <w:gridCol w:w="720"/>
          </w:tblGrid>
        </w:tblGridChange>
      </w:tblGrid>
      <w:tr>
        <w:trPr>
          <w:cantSplit w:val="0"/>
          <w:trHeight w:val="315" w:hRule="atLeast"/>
          <w:tblHeader w:val="1"/>
        </w:trPr>
        <w:tc>
          <w:tcPr>
            <w:tcBorders>
              <w:top w:color="2a2b2c" w:space="0" w:sz="5" w:val="single"/>
              <w:left w:color="2a2b2c" w:space="0" w:sz="5" w:val="single"/>
              <w:bottom w:color="2a2b2c" w:space="0" w:sz="8" w:val="single"/>
              <w:right w:color="2a2b2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1">
            <w:pPr>
              <w:spacing w:line="276" w:lineRule="auto"/>
              <w:jc w:val="center"/>
              <w:rPr>
                <w:sz w:val="18"/>
                <w:szCs w:val="18"/>
              </w:rPr>
            </w:pPr>
            <w:r w:rsidDel="00000000" w:rsidR="00000000" w:rsidRPr="00000000">
              <w:rPr>
                <w:b w:val="1"/>
                <w:bCs w:val="1"/>
                <w:sz w:val="12"/>
                <w:szCs w:val="12"/>
                <w:rtl w:val="0"/>
              </w:rPr>
              <w:t xml:space="preserve">Algorithm</w:t>
            </w:r>
            <w:r w:rsidDel="00000000" w:rsidR="00000000" w:rsidRPr="00000000">
              <w:rPr>
                <w:rtl w:val="0"/>
              </w:rPr>
            </w:r>
          </w:p>
        </w:tc>
        <w:tc>
          <w:tcPr>
            <w:tcBorders>
              <w:top w:color="2a2b2c" w:space="0" w:sz="5" w:val="single"/>
              <w:left w:color="cccccc" w:space="0" w:sz="5" w:val="single"/>
              <w:bottom w:color="2a2b2c" w:space="0" w:sz="8" w:val="single"/>
              <w:right w:color="2a2b2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2">
            <w:pPr>
              <w:spacing w:line="276" w:lineRule="auto"/>
              <w:jc w:val="center"/>
              <w:rPr>
                <w:sz w:val="18"/>
                <w:szCs w:val="18"/>
              </w:rPr>
            </w:pPr>
            <w:r w:rsidDel="00000000" w:rsidR="00000000" w:rsidRPr="00000000">
              <w:rPr>
                <w:b w:val="1"/>
                <w:bCs w:val="1"/>
                <w:sz w:val="12"/>
                <w:szCs w:val="12"/>
                <w:rtl w:val="0"/>
              </w:rPr>
              <w:t xml:space="preserve">Profiling Time</w:t>
            </w:r>
            <w:r w:rsidDel="00000000" w:rsidR="00000000" w:rsidRPr="00000000">
              <w:rPr>
                <w:rtl w:val="0"/>
              </w:rPr>
            </w:r>
          </w:p>
        </w:tc>
        <w:tc>
          <w:tcPr>
            <w:tcBorders>
              <w:top w:color="2a2b2c" w:space="0" w:sz="5" w:val="single"/>
              <w:left w:color="cccccc" w:space="0" w:sz="5" w:val="single"/>
              <w:bottom w:color="2a2b2c" w:space="0" w:sz="8" w:val="single"/>
              <w:right w:color="2a2b2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3">
            <w:pPr>
              <w:spacing w:line="276" w:lineRule="auto"/>
              <w:jc w:val="center"/>
              <w:rPr>
                <w:sz w:val="18"/>
                <w:szCs w:val="18"/>
              </w:rPr>
            </w:pPr>
            <w:r w:rsidDel="00000000" w:rsidR="00000000" w:rsidRPr="00000000">
              <w:rPr>
                <w:b w:val="1"/>
                <w:bCs w:val="1"/>
                <w:sz w:val="12"/>
                <w:szCs w:val="12"/>
                <w:rtl w:val="0"/>
              </w:rPr>
              <w:t xml:space="preserve">Auxiliary Memory</w:t>
            </w:r>
            <w:r w:rsidDel="00000000" w:rsidR="00000000" w:rsidRPr="00000000">
              <w:rPr>
                <w:rtl w:val="0"/>
              </w:rPr>
            </w:r>
          </w:p>
        </w:tc>
        <w:tc>
          <w:tcPr>
            <w:tcBorders>
              <w:top w:color="2a2b2c" w:space="0" w:sz="5" w:val="single"/>
              <w:left w:color="cccccc" w:space="0" w:sz="5" w:val="single"/>
              <w:bottom w:color="2a2b2c" w:space="0" w:sz="8" w:val="single"/>
              <w:right w:color="2a2b2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4">
            <w:pPr>
              <w:spacing w:line="276" w:lineRule="auto"/>
              <w:jc w:val="center"/>
              <w:rPr>
                <w:b w:val="1"/>
                <w:bCs w:val="1"/>
                <w:sz w:val="12"/>
                <w:szCs w:val="12"/>
              </w:rPr>
            </w:pPr>
            <w:r w:rsidDel="00000000" w:rsidR="00000000" w:rsidRPr="00000000">
              <w:rPr>
                <w:b w:val="1"/>
                <w:bCs w:val="1"/>
                <w:sz w:val="12"/>
                <w:szCs w:val="12"/>
                <w:rtl w:val="0"/>
              </w:rPr>
              <w:t xml:space="preserve">Runtime</w:t>
            </w:r>
          </w:p>
          <w:p w:rsidR="00000000" w:rsidDel="00000000" w:rsidP="00000000" w:rsidRDefault="00000000" w:rsidRPr="00000000" w14:paraId="00000085">
            <w:pPr>
              <w:spacing w:line="276" w:lineRule="auto"/>
              <w:jc w:val="center"/>
              <w:rPr>
                <w:b w:val="1"/>
                <w:bCs w:val="1"/>
                <w:sz w:val="12"/>
                <w:szCs w:val="12"/>
              </w:rPr>
            </w:pPr>
            <w:r w:rsidDel="00000000" w:rsidR="00000000" w:rsidRPr="00000000">
              <w:rPr>
                <w:b w:val="1"/>
                <w:bCs w:val="1"/>
                <w:sz w:val="12"/>
                <w:szCs w:val="12"/>
                <w:rtl w:val="0"/>
              </w:rPr>
              <w:t xml:space="preserve">Speed</w:t>
            </w:r>
          </w:p>
        </w:tc>
        <w:tc>
          <w:tcPr>
            <w:tcBorders>
              <w:top w:color="2a2b2c" w:space="0" w:sz="5" w:val="single"/>
              <w:left w:color="cccccc" w:space="0" w:sz="5" w:val="single"/>
              <w:bottom w:color="2a2b2c" w:space="0" w:sz="8" w:val="single"/>
              <w:right w:color="2a2b2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6">
            <w:pPr>
              <w:spacing w:line="276" w:lineRule="auto"/>
              <w:jc w:val="center"/>
              <w:rPr>
                <w:sz w:val="18"/>
                <w:szCs w:val="18"/>
              </w:rPr>
            </w:pPr>
            <w:r w:rsidDel="00000000" w:rsidR="00000000" w:rsidRPr="00000000">
              <w:rPr>
                <w:b w:val="1"/>
                <w:bCs w:val="1"/>
                <w:sz w:val="12"/>
                <w:szCs w:val="12"/>
                <w:rtl w:val="0"/>
              </w:rPr>
              <w:t xml:space="preserve">Excessive Memory Bandwidth</w:t>
            </w:r>
            <w:r w:rsidDel="00000000" w:rsidR="00000000" w:rsidRPr="00000000">
              <w:rPr>
                <w:rtl w:val="0"/>
              </w:rPr>
            </w:r>
          </w:p>
        </w:tc>
        <w:tc>
          <w:tcPr>
            <w:tcBorders>
              <w:top w:color="2a2b2c" w:space="0" w:sz="5" w:val="single"/>
              <w:left w:color="cccccc" w:space="0" w:sz="5" w:val="single"/>
              <w:bottom w:color="2a2b2c" w:space="0" w:sz="8" w:val="single"/>
              <w:right w:color="2a2b2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7">
            <w:pPr>
              <w:spacing w:line="276" w:lineRule="auto"/>
              <w:jc w:val="center"/>
              <w:rPr>
                <w:sz w:val="18"/>
                <w:szCs w:val="18"/>
              </w:rPr>
            </w:pPr>
            <w:r w:rsidDel="00000000" w:rsidR="00000000" w:rsidRPr="00000000">
              <w:rPr>
                <w:b w:val="1"/>
                <w:bCs w:val="1"/>
                <w:sz w:val="12"/>
                <w:szCs w:val="12"/>
                <w:rtl w:val="0"/>
              </w:rPr>
              <w:t xml:space="preserve">Runtime Compared to Baseline</w:t>
            </w:r>
            <w:r w:rsidDel="00000000" w:rsidR="00000000" w:rsidRPr="00000000">
              <w:rPr>
                <w:rtl w:val="0"/>
              </w:rPr>
            </w:r>
          </w:p>
        </w:tc>
        <w:tc>
          <w:tcPr>
            <w:tcBorders>
              <w:top w:color="2a2b2c" w:space="0" w:sz="5" w:val="single"/>
              <w:left w:color="cccccc" w:space="0" w:sz="5" w:val="single"/>
              <w:bottom w:color="2a2b2c" w:space="0" w:sz="8" w:val="single"/>
              <w:right w:color="2a2b2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8">
            <w:pPr>
              <w:spacing w:line="276" w:lineRule="auto"/>
              <w:jc w:val="center"/>
              <w:rPr>
                <w:b w:val="1"/>
                <w:bCs w:val="1"/>
                <w:sz w:val="12"/>
                <w:szCs w:val="12"/>
              </w:rPr>
            </w:pPr>
            <w:r w:rsidDel="00000000" w:rsidR="00000000" w:rsidRPr="00000000">
              <w:rPr>
                <w:b w:val="1"/>
                <w:bCs w:val="1"/>
                <w:sz w:val="12"/>
                <w:szCs w:val="12"/>
                <w:rtl w:val="0"/>
              </w:rPr>
              <w:t xml:space="preserve">Pragmatic for any Input?</w:t>
            </w:r>
          </w:p>
        </w:tc>
      </w:tr>
      <w:tr>
        <w:trPr>
          <w:cantSplit w:val="0"/>
          <w:trHeight w:val="315" w:hRule="atLeast"/>
          <w:tblHeader w:val="0"/>
        </w:trPr>
        <w:tc>
          <w:tcPr>
            <w:tcBorders>
              <w:top w:color="cccccc" w:space="0" w:sz="5" w:val="single"/>
              <w:left w:color="2a2b2c" w:space="0" w:sz="5" w:val="single"/>
              <w:bottom w:color="2a2b2c" w:space="0" w:sz="5" w:val="single"/>
              <w:right w:color="2a2b2c" w:space="0" w:sz="5" w:val="single"/>
            </w:tcBorders>
            <w:tcMar>
              <w:top w:w="40.0" w:type="dxa"/>
              <w:left w:w="40.0" w:type="dxa"/>
              <w:bottom w:w="40.0" w:type="dxa"/>
              <w:right w:w="40.0" w:type="dxa"/>
            </w:tcMar>
            <w:vAlign w:val="bottom"/>
          </w:tcPr>
          <w:p w:rsidR="00000000" w:rsidDel="00000000" w:rsidP="00000000" w:rsidRDefault="00000000" w:rsidRPr="00000000" w14:paraId="00000089">
            <w:pPr>
              <w:spacing w:line="276" w:lineRule="auto"/>
              <w:rPr>
                <w:sz w:val="20"/>
                <w:szCs w:val="20"/>
              </w:rPr>
            </w:pPr>
            <w:r w:rsidDel="00000000" w:rsidR="00000000" w:rsidRPr="00000000">
              <w:rPr>
                <w:sz w:val="14"/>
                <w:szCs w:val="14"/>
                <w:rtl w:val="0"/>
              </w:rPr>
              <w:t xml:space="preserve">Baseline</w:t>
            </w:r>
            <w:r w:rsidDel="00000000" w:rsidR="00000000" w:rsidRPr="00000000">
              <w:rPr>
                <w:rtl w:val="0"/>
              </w:rPr>
            </w:r>
          </w:p>
        </w:tc>
        <w:tc>
          <w:tcPr>
            <w:tcBorders>
              <w:top w:color="cccccc" w:space="0" w:sz="5" w:val="single"/>
              <w:left w:color="cccccc" w:space="0" w:sz="5" w:val="single"/>
              <w:bottom w:color="2a2b2c" w:space="0" w:sz="5" w:val="single"/>
              <w:right w:color="2a2b2c" w:space="0" w:sz="5" w:val="single"/>
            </w:tcBorders>
            <w:tcMar>
              <w:top w:w="40.0" w:type="dxa"/>
              <w:left w:w="40.0" w:type="dxa"/>
              <w:bottom w:w="40.0" w:type="dxa"/>
              <w:right w:w="40.0" w:type="dxa"/>
            </w:tcMar>
            <w:vAlign w:val="bottom"/>
          </w:tcPr>
          <w:p w:rsidR="00000000" w:rsidDel="00000000" w:rsidP="00000000" w:rsidRDefault="00000000" w:rsidRPr="00000000" w14:paraId="0000008A">
            <w:pPr>
              <w:spacing w:line="276" w:lineRule="auto"/>
              <w:jc w:val="center"/>
              <w:rPr>
                <w:sz w:val="20"/>
                <w:szCs w:val="20"/>
              </w:rPr>
            </w:pPr>
            <w:r w:rsidDel="00000000" w:rsidR="00000000" w:rsidRPr="00000000">
              <w:rPr>
                <w:sz w:val="14"/>
                <w:szCs w:val="14"/>
                <w:rtl w:val="0"/>
              </w:rPr>
              <w:t xml:space="preserve">None</w:t>
            </w:r>
            <w:r w:rsidDel="00000000" w:rsidR="00000000" w:rsidRPr="00000000">
              <w:rPr>
                <w:rtl w:val="0"/>
              </w:rPr>
            </w:r>
          </w:p>
        </w:tc>
        <w:tc>
          <w:tcPr>
            <w:tcBorders>
              <w:top w:color="cccccc" w:space="0" w:sz="5" w:val="single"/>
              <w:left w:color="cccccc" w:space="0" w:sz="5" w:val="single"/>
              <w:bottom w:color="2a2b2c" w:space="0" w:sz="5" w:val="single"/>
              <w:right w:color="2a2b2c" w:space="0" w:sz="5" w:val="single"/>
            </w:tcBorders>
            <w:tcMar>
              <w:top w:w="40.0" w:type="dxa"/>
              <w:left w:w="40.0" w:type="dxa"/>
              <w:bottom w:w="40.0" w:type="dxa"/>
              <w:right w:w="40.0" w:type="dxa"/>
            </w:tcMar>
            <w:vAlign w:val="bottom"/>
          </w:tcPr>
          <w:p w:rsidR="00000000" w:rsidDel="00000000" w:rsidP="00000000" w:rsidRDefault="00000000" w:rsidRPr="00000000" w14:paraId="0000008B">
            <w:pPr>
              <w:spacing w:line="276" w:lineRule="auto"/>
              <w:jc w:val="center"/>
              <w:rPr>
                <w:sz w:val="20"/>
                <w:szCs w:val="20"/>
              </w:rPr>
            </w:pPr>
            <w:r w:rsidDel="00000000" w:rsidR="00000000" w:rsidRPr="00000000">
              <w:rPr>
                <w:sz w:val="14"/>
                <w:szCs w:val="14"/>
                <w:rtl w:val="0"/>
              </w:rPr>
              <w:t xml:space="preserve">High</w:t>
            </w:r>
            <w:r w:rsidDel="00000000" w:rsidR="00000000" w:rsidRPr="00000000">
              <w:rPr>
                <w:rtl w:val="0"/>
              </w:rPr>
            </w:r>
          </w:p>
        </w:tc>
        <w:tc>
          <w:tcPr>
            <w:tcBorders>
              <w:top w:color="cccccc" w:space="0" w:sz="5" w:val="single"/>
              <w:left w:color="cccccc" w:space="0" w:sz="5" w:val="single"/>
              <w:bottom w:color="2a2b2c" w:space="0" w:sz="5" w:val="single"/>
              <w:right w:color="2a2b2c" w:space="0" w:sz="5" w:val="single"/>
            </w:tcBorders>
            <w:tcMar>
              <w:top w:w="40.0" w:type="dxa"/>
              <w:left w:w="40.0" w:type="dxa"/>
              <w:bottom w:w="40.0" w:type="dxa"/>
              <w:right w:w="40.0" w:type="dxa"/>
            </w:tcMar>
            <w:vAlign w:val="bottom"/>
          </w:tcPr>
          <w:p w:rsidR="00000000" w:rsidDel="00000000" w:rsidP="00000000" w:rsidRDefault="00000000" w:rsidRPr="00000000" w14:paraId="0000008C">
            <w:pPr>
              <w:spacing w:line="276" w:lineRule="auto"/>
              <w:jc w:val="center"/>
              <w:rPr>
                <w:sz w:val="20"/>
                <w:szCs w:val="20"/>
              </w:rPr>
            </w:pPr>
            <w:r w:rsidDel="00000000" w:rsidR="00000000" w:rsidRPr="00000000">
              <w:rPr>
                <w:sz w:val="14"/>
                <w:szCs w:val="14"/>
                <w:rtl w:val="0"/>
              </w:rPr>
              <w:t xml:space="preserve">High</w:t>
            </w:r>
            <w:r w:rsidDel="00000000" w:rsidR="00000000" w:rsidRPr="00000000">
              <w:rPr>
                <w:rtl w:val="0"/>
              </w:rPr>
            </w:r>
          </w:p>
        </w:tc>
        <w:tc>
          <w:tcPr>
            <w:tcBorders>
              <w:top w:color="cccccc" w:space="0" w:sz="5" w:val="single"/>
              <w:left w:color="cccccc" w:space="0" w:sz="5" w:val="single"/>
              <w:bottom w:color="2a2b2c" w:space="0" w:sz="5" w:val="single"/>
              <w:right w:color="2a2b2c" w:space="0" w:sz="5" w:val="single"/>
            </w:tcBorders>
            <w:tcMar>
              <w:top w:w="40.0" w:type="dxa"/>
              <w:left w:w="40.0" w:type="dxa"/>
              <w:bottom w:w="40.0" w:type="dxa"/>
              <w:right w:w="40.0" w:type="dxa"/>
            </w:tcMar>
            <w:vAlign w:val="bottom"/>
          </w:tcPr>
          <w:p w:rsidR="00000000" w:rsidDel="00000000" w:rsidP="00000000" w:rsidRDefault="00000000" w:rsidRPr="00000000" w14:paraId="0000008D">
            <w:pPr>
              <w:spacing w:line="276" w:lineRule="auto"/>
              <w:jc w:val="center"/>
              <w:rPr>
                <w:sz w:val="20"/>
                <w:szCs w:val="20"/>
              </w:rPr>
            </w:pPr>
            <w:r w:rsidDel="00000000" w:rsidR="00000000" w:rsidRPr="00000000">
              <w:rPr>
                <w:sz w:val="14"/>
                <w:szCs w:val="14"/>
                <w:rtl w:val="0"/>
              </w:rPr>
              <w:t xml:space="preserve">Low</w:t>
            </w:r>
            <w:r w:rsidDel="00000000" w:rsidR="00000000" w:rsidRPr="00000000">
              <w:rPr>
                <w:rtl w:val="0"/>
              </w:rPr>
            </w:r>
          </w:p>
        </w:tc>
        <w:tc>
          <w:tcPr>
            <w:tcBorders>
              <w:top w:color="cccccc" w:space="0" w:sz="5" w:val="single"/>
              <w:left w:color="cccccc" w:space="0" w:sz="5" w:val="single"/>
              <w:bottom w:color="2a2b2c" w:space="0" w:sz="5" w:val="single"/>
              <w:right w:color="2a2b2c" w:space="0" w:sz="5" w:val="single"/>
            </w:tcBorders>
            <w:tcMar>
              <w:top w:w="40.0" w:type="dxa"/>
              <w:left w:w="40.0" w:type="dxa"/>
              <w:bottom w:w="40.0" w:type="dxa"/>
              <w:right w:w="40.0" w:type="dxa"/>
            </w:tcMar>
            <w:vAlign w:val="bottom"/>
          </w:tcPr>
          <w:p w:rsidR="00000000" w:rsidDel="00000000" w:rsidP="00000000" w:rsidRDefault="00000000" w:rsidRPr="00000000" w14:paraId="0000008E">
            <w:pPr>
              <w:spacing w:line="276" w:lineRule="auto"/>
              <w:jc w:val="center"/>
              <w:rPr>
                <w:sz w:val="20"/>
                <w:szCs w:val="20"/>
              </w:rPr>
            </w:pPr>
            <w:r w:rsidDel="00000000" w:rsidR="00000000" w:rsidRPr="00000000">
              <w:rPr>
                <w:sz w:val="14"/>
                <w:szCs w:val="14"/>
                <w:rtl w:val="0"/>
              </w:rPr>
              <w:t xml:space="preserve">N/A</w:t>
            </w:r>
            <w:r w:rsidDel="00000000" w:rsidR="00000000" w:rsidRPr="00000000">
              <w:rPr>
                <w:rtl w:val="0"/>
              </w:rPr>
            </w:r>
          </w:p>
        </w:tc>
        <w:tc>
          <w:tcPr>
            <w:tcBorders>
              <w:top w:color="cccccc" w:space="0" w:sz="5" w:val="single"/>
              <w:left w:color="cccccc" w:space="0" w:sz="5" w:val="single"/>
              <w:bottom w:color="2a2b2c" w:space="0" w:sz="5" w:val="single"/>
              <w:right w:color="2a2b2c" w:space="0" w:sz="5" w:val="single"/>
            </w:tcBorders>
            <w:tcMar>
              <w:top w:w="40.0" w:type="dxa"/>
              <w:left w:w="40.0" w:type="dxa"/>
              <w:bottom w:w="40.0" w:type="dxa"/>
              <w:right w:w="40.0" w:type="dxa"/>
            </w:tcMar>
            <w:vAlign w:val="bottom"/>
          </w:tcPr>
          <w:p w:rsidR="00000000" w:rsidDel="00000000" w:rsidP="00000000" w:rsidRDefault="00000000" w:rsidRPr="00000000" w14:paraId="0000008F">
            <w:pPr>
              <w:spacing w:line="276" w:lineRule="auto"/>
              <w:jc w:val="center"/>
              <w:rPr>
                <w:sz w:val="14"/>
                <w:szCs w:val="14"/>
              </w:rPr>
            </w:pPr>
            <w:r w:rsidDel="00000000" w:rsidR="00000000" w:rsidRPr="00000000">
              <w:rPr>
                <w:sz w:val="14"/>
                <w:szCs w:val="14"/>
                <w:rtl w:val="0"/>
              </w:rPr>
              <w:t xml:space="preserve">Yes</w:t>
            </w:r>
          </w:p>
        </w:tc>
      </w:tr>
      <w:tr>
        <w:trPr>
          <w:cantSplit w:val="0"/>
          <w:trHeight w:val="315" w:hRule="atLeast"/>
          <w:tblHeader w:val="0"/>
        </w:trPr>
        <w:tc>
          <w:tcPr>
            <w:tcBorders>
              <w:top w:color="cccccc" w:space="0" w:sz="5" w:val="single"/>
              <w:left w:color="2a2b2c" w:space="0" w:sz="5" w:val="single"/>
              <w:bottom w:color="2a2b2c" w:space="0" w:sz="5" w:val="single"/>
              <w:right w:color="2a2b2c" w:space="0" w:sz="5" w:val="single"/>
            </w:tcBorders>
            <w:tcMar>
              <w:top w:w="40.0" w:type="dxa"/>
              <w:left w:w="40.0" w:type="dxa"/>
              <w:bottom w:w="40.0" w:type="dxa"/>
              <w:right w:w="40.0" w:type="dxa"/>
            </w:tcMar>
            <w:vAlign w:val="bottom"/>
          </w:tcPr>
          <w:p w:rsidR="00000000" w:rsidDel="00000000" w:rsidP="00000000" w:rsidRDefault="00000000" w:rsidRPr="00000000" w14:paraId="00000090">
            <w:pPr>
              <w:spacing w:line="276" w:lineRule="auto"/>
              <w:rPr>
                <w:sz w:val="20"/>
                <w:szCs w:val="20"/>
              </w:rPr>
            </w:pPr>
            <w:r w:rsidDel="00000000" w:rsidR="00000000" w:rsidRPr="00000000">
              <w:rPr>
                <w:sz w:val="14"/>
                <w:szCs w:val="14"/>
                <w:rtl w:val="0"/>
              </w:rPr>
              <w:t xml:space="preserve">Box</w:t>
            </w:r>
            <w:r w:rsidDel="00000000" w:rsidR="00000000" w:rsidRPr="00000000">
              <w:rPr>
                <w:rtl w:val="0"/>
              </w:rPr>
            </w:r>
          </w:p>
        </w:tc>
        <w:tc>
          <w:tcPr>
            <w:tcBorders>
              <w:top w:color="cccccc" w:space="0" w:sz="5" w:val="single"/>
              <w:left w:color="cccccc" w:space="0" w:sz="5" w:val="single"/>
              <w:bottom w:color="2a2b2c" w:space="0" w:sz="5" w:val="single"/>
              <w:right w:color="2a2b2c" w:space="0" w:sz="5" w:val="single"/>
            </w:tcBorders>
            <w:tcMar>
              <w:top w:w="40.0" w:type="dxa"/>
              <w:left w:w="40.0" w:type="dxa"/>
              <w:bottom w:w="40.0" w:type="dxa"/>
              <w:right w:w="40.0" w:type="dxa"/>
            </w:tcMar>
            <w:vAlign w:val="bottom"/>
          </w:tcPr>
          <w:p w:rsidR="00000000" w:rsidDel="00000000" w:rsidP="00000000" w:rsidRDefault="00000000" w:rsidRPr="00000000" w14:paraId="00000091">
            <w:pPr>
              <w:spacing w:line="276" w:lineRule="auto"/>
              <w:jc w:val="center"/>
              <w:rPr>
                <w:sz w:val="20"/>
                <w:szCs w:val="20"/>
              </w:rPr>
            </w:pPr>
            <w:r w:rsidDel="00000000" w:rsidR="00000000" w:rsidRPr="00000000">
              <w:rPr>
                <w:sz w:val="14"/>
                <w:szCs w:val="14"/>
                <w:rtl w:val="0"/>
              </w:rPr>
              <w:t xml:space="preserve">Instant</w:t>
            </w:r>
            <w:r w:rsidDel="00000000" w:rsidR="00000000" w:rsidRPr="00000000">
              <w:rPr>
                <w:rtl w:val="0"/>
              </w:rPr>
            </w:r>
          </w:p>
        </w:tc>
        <w:tc>
          <w:tcPr>
            <w:tcBorders>
              <w:top w:color="cccccc" w:space="0" w:sz="5" w:val="single"/>
              <w:left w:color="cccccc" w:space="0" w:sz="5" w:val="single"/>
              <w:bottom w:color="2a2b2c" w:space="0" w:sz="5" w:val="single"/>
              <w:right w:color="2a2b2c" w:space="0" w:sz="5" w:val="single"/>
            </w:tcBorders>
            <w:tcMar>
              <w:top w:w="40.0" w:type="dxa"/>
              <w:left w:w="40.0" w:type="dxa"/>
              <w:bottom w:w="40.0" w:type="dxa"/>
              <w:right w:w="40.0" w:type="dxa"/>
            </w:tcMar>
            <w:vAlign w:val="bottom"/>
          </w:tcPr>
          <w:p w:rsidR="00000000" w:rsidDel="00000000" w:rsidP="00000000" w:rsidRDefault="00000000" w:rsidRPr="00000000" w14:paraId="00000092">
            <w:pPr>
              <w:spacing w:line="276" w:lineRule="auto"/>
              <w:jc w:val="center"/>
              <w:rPr>
                <w:sz w:val="20"/>
                <w:szCs w:val="20"/>
              </w:rPr>
            </w:pPr>
            <w:r w:rsidDel="00000000" w:rsidR="00000000" w:rsidRPr="00000000">
              <w:rPr>
                <w:sz w:val="14"/>
                <w:szCs w:val="14"/>
                <w:rtl w:val="0"/>
              </w:rPr>
              <w:t xml:space="preserve">Almost None</w:t>
            </w:r>
            <w:r w:rsidDel="00000000" w:rsidR="00000000" w:rsidRPr="00000000">
              <w:rPr>
                <w:rtl w:val="0"/>
              </w:rPr>
            </w:r>
          </w:p>
        </w:tc>
        <w:tc>
          <w:tcPr>
            <w:tcBorders>
              <w:top w:color="cccccc" w:space="0" w:sz="5" w:val="single"/>
              <w:left w:color="cccccc" w:space="0" w:sz="5" w:val="single"/>
              <w:bottom w:color="2a2b2c" w:space="0" w:sz="5" w:val="single"/>
              <w:right w:color="2a2b2c" w:space="0" w:sz="5" w:val="single"/>
            </w:tcBorders>
            <w:tcMar>
              <w:top w:w="40.0" w:type="dxa"/>
              <w:left w:w="40.0" w:type="dxa"/>
              <w:bottom w:w="40.0" w:type="dxa"/>
              <w:right w:w="40.0" w:type="dxa"/>
            </w:tcMar>
            <w:vAlign w:val="bottom"/>
          </w:tcPr>
          <w:p w:rsidR="00000000" w:rsidDel="00000000" w:rsidP="00000000" w:rsidRDefault="00000000" w:rsidRPr="00000000" w14:paraId="00000093">
            <w:pPr>
              <w:spacing w:line="276" w:lineRule="auto"/>
              <w:jc w:val="center"/>
              <w:rPr>
                <w:sz w:val="20"/>
                <w:szCs w:val="20"/>
              </w:rPr>
            </w:pPr>
            <w:r w:rsidDel="00000000" w:rsidR="00000000" w:rsidRPr="00000000">
              <w:rPr>
                <w:sz w:val="14"/>
                <w:szCs w:val="14"/>
                <w:rtl w:val="0"/>
              </w:rPr>
              <w:t xml:space="preserve">Varied</w:t>
            </w:r>
            <w:r w:rsidDel="00000000" w:rsidR="00000000" w:rsidRPr="00000000">
              <w:rPr>
                <w:rtl w:val="0"/>
              </w:rPr>
            </w:r>
          </w:p>
        </w:tc>
        <w:tc>
          <w:tcPr>
            <w:tcBorders>
              <w:top w:color="cccccc" w:space="0" w:sz="5" w:val="single"/>
              <w:left w:color="cccccc" w:space="0" w:sz="5" w:val="single"/>
              <w:bottom w:color="2a2b2c" w:space="0" w:sz="5" w:val="single"/>
              <w:right w:color="2a2b2c" w:space="0" w:sz="5" w:val="single"/>
            </w:tcBorders>
            <w:tcMar>
              <w:top w:w="40.0" w:type="dxa"/>
              <w:left w:w="40.0" w:type="dxa"/>
              <w:bottom w:w="40.0" w:type="dxa"/>
              <w:right w:w="40.0" w:type="dxa"/>
            </w:tcMar>
            <w:vAlign w:val="bottom"/>
          </w:tcPr>
          <w:p w:rsidR="00000000" w:rsidDel="00000000" w:rsidP="00000000" w:rsidRDefault="00000000" w:rsidRPr="00000000" w14:paraId="00000094">
            <w:pPr>
              <w:spacing w:line="276" w:lineRule="auto"/>
              <w:jc w:val="center"/>
              <w:rPr>
                <w:sz w:val="20"/>
                <w:szCs w:val="20"/>
              </w:rPr>
            </w:pPr>
            <w:r w:rsidDel="00000000" w:rsidR="00000000" w:rsidRPr="00000000">
              <w:rPr>
                <w:sz w:val="14"/>
                <w:szCs w:val="14"/>
                <w:rtl w:val="0"/>
              </w:rPr>
              <w:t xml:space="preserve">High</w:t>
            </w:r>
            <w:r w:rsidDel="00000000" w:rsidR="00000000" w:rsidRPr="00000000">
              <w:rPr>
                <w:rtl w:val="0"/>
              </w:rPr>
            </w:r>
          </w:p>
        </w:tc>
        <w:tc>
          <w:tcPr>
            <w:tcBorders>
              <w:top w:color="cccccc" w:space="0" w:sz="5" w:val="single"/>
              <w:left w:color="cccccc" w:space="0" w:sz="5" w:val="single"/>
              <w:bottom w:color="2a2b2c" w:space="0" w:sz="5" w:val="single"/>
              <w:right w:color="2a2b2c" w:space="0" w:sz="5" w:val="single"/>
            </w:tcBorders>
            <w:tcMar>
              <w:top w:w="40.0" w:type="dxa"/>
              <w:left w:w="40.0" w:type="dxa"/>
              <w:bottom w:w="40.0" w:type="dxa"/>
              <w:right w:w="40.0" w:type="dxa"/>
            </w:tcMar>
            <w:vAlign w:val="bottom"/>
          </w:tcPr>
          <w:p w:rsidR="00000000" w:rsidDel="00000000" w:rsidP="00000000" w:rsidRDefault="00000000" w:rsidRPr="00000000" w14:paraId="00000095">
            <w:pPr>
              <w:spacing w:line="276" w:lineRule="auto"/>
              <w:jc w:val="center"/>
              <w:rPr>
                <w:sz w:val="20"/>
                <w:szCs w:val="20"/>
              </w:rPr>
            </w:pPr>
            <w:r w:rsidDel="00000000" w:rsidR="00000000" w:rsidRPr="00000000">
              <w:rPr>
                <w:sz w:val="14"/>
                <w:szCs w:val="14"/>
                <w:rtl w:val="0"/>
              </w:rPr>
              <w:t xml:space="preserve">Competitive</w:t>
            </w:r>
            <w:r w:rsidDel="00000000" w:rsidR="00000000" w:rsidRPr="00000000">
              <w:rPr>
                <w:rtl w:val="0"/>
              </w:rPr>
            </w:r>
          </w:p>
        </w:tc>
        <w:tc>
          <w:tcPr>
            <w:tcBorders>
              <w:top w:color="cccccc" w:space="0" w:sz="5" w:val="single"/>
              <w:left w:color="cccccc" w:space="0" w:sz="5" w:val="single"/>
              <w:bottom w:color="2a2b2c" w:space="0" w:sz="5" w:val="single"/>
              <w:right w:color="2a2b2c" w:space="0" w:sz="5" w:val="single"/>
            </w:tcBorders>
            <w:tcMar>
              <w:top w:w="40.0" w:type="dxa"/>
              <w:left w:w="40.0" w:type="dxa"/>
              <w:bottom w:w="40.0" w:type="dxa"/>
              <w:right w:w="40.0" w:type="dxa"/>
            </w:tcMar>
            <w:vAlign w:val="bottom"/>
          </w:tcPr>
          <w:p w:rsidR="00000000" w:rsidDel="00000000" w:rsidP="00000000" w:rsidRDefault="00000000" w:rsidRPr="00000000" w14:paraId="00000096">
            <w:pPr>
              <w:spacing w:line="276" w:lineRule="auto"/>
              <w:jc w:val="center"/>
              <w:rPr>
                <w:sz w:val="14"/>
                <w:szCs w:val="14"/>
              </w:rPr>
            </w:pPr>
            <w:r w:rsidDel="00000000" w:rsidR="00000000" w:rsidRPr="00000000">
              <w:rPr>
                <w:sz w:val="14"/>
                <w:szCs w:val="14"/>
                <w:rtl w:val="0"/>
              </w:rPr>
              <w:t xml:space="preserve">No</w:t>
            </w:r>
          </w:p>
        </w:tc>
      </w:tr>
    </w:tbl>
    <w:p w:rsidR="00000000" w:rsidDel="00000000" w:rsidP="00000000" w:rsidRDefault="00000000" w:rsidRPr="00000000" w14:paraId="00000097">
      <w:pPr>
        <w:pStyle w:val="Heading2"/>
        <w:spacing w:after="40" w:lineRule="auto"/>
        <w:jc w:val="both"/>
        <w:rPr/>
      </w:pPr>
      <w:bookmarkStart w:colFirst="0" w:colLast="0" w:name="_itga4kmpz3qx" w:id="13"/>
      <w:bookmarkEnd w:id="13"/>
      <w:r w:rsidDel="00000000" w:rsidR="00000000" w:rsidRPr="00000000">
        <w:rPr>
          <w:sz w:val="18"/>
          <w:szCs w:val="18"/>
          <w:rtl w:val="0"/>
        </w:rPr>
        <w:t xml:space="preserve">3.4. Limitations and Future Work</w:t>
      </w:r>
      <w:r w:rsidDel="00000000" w:rsidR="00000000" w:rsidRPr="00000000">
        <w:rPr>
          <w:rtl w:val="0"/>
        </w:rPr>
      </w:r>
    </w:p>
    <w:p w:rsidR="00000000" w:rsidDel="00000000" w:rsidP="00000000" w:rsidRDefault="00000000" w:rsidRPr="00000000" w14:paraId="00000098">
      <w:pPr>
        <w:spacing w:after="240" w:before="240" w:lineRule="auto"/>
        <w:rPr>
          <w:sz w:val="20"/>
          <w:szCs w:val="20"/>
        </w:rPr>
      </w:pPr>
      <w:r w:rsidDel="00000000" w:rsidR="00000000" w:rsidRPr="00000000">
        <w:rPr>
          <w:sz w:val="20"/>
          <w:szCs w:val="20"/>
          <w:rtl w:val="0"/>
        </w:rPr>
        <w:t xml:space="preserve">Box Transpose cannot safely replace every </w:t>
      </w:r>
      <w:r w:rsidDel="00000000" w:rsidR="00000000" w:rsidRPr="00000000">
        <w:rPr>
          <w:sz w:val="20"/>
          <w:szCs w:val="20"/>
          <w:rtl w:val="0"/>
        </w:rPr>
        <w:t xml:space="preserve">.contiguous()</w:t>
      </w:r>
      <w:r w:rsidDel="00000000" w:rsidR="00000000" w:rsidRPr="00000000">
        <w:rPr>
          <w:sz w:val="20"/>
          <w:szCs w:val="20"/>
          <w:rtl w:val="0"/>
        </w:rPr>
        <w:t xml:space="preserve"> call. True in-place layout conversion is only valid when the tensor’s physical storage is not shared with other live tensors. If multiple tensors alias the same storage, permuting one tensor in place would change the values observed through the others, violating PyTorch’s view semantics. In such cases, Box Transpose must either fall back to an out-of-place conversion or reject the optimization.</w:t>
      </w:r>
    </w:p>
    <w:p w:rsidR="00000000" w:rsidDel="00000000" w:rsidP="00000000" w:rsidRDefault="00000000" w:rsidRPr="00000000" w14:paraId="00000099">
      <w:pPr>
        <w:spacing w:after="240" w:before="240" w:lineRule="auto"/>
        <w:rPr>
          <w:sz w:val="20"/>
          <w:szCs w:val="20"/>
        </w:rPr>
      </w:pPr>
      <w:r w:rsidDel="00000000" w:rsidR="00000000" w:rsidRPr="00000000">
        <w:rPr>
          <w:sz w:val="20"/>
          <w:szCs w:val="20"/>
          <w:rtl w:val="0"/>
        </w:rPr>
        <w:t xml:space="preserve">This creates an abstraction risk: an API-level layout conversion can require reasoning about tensor ownership, view relationships, and aliasing beyond the call site. The current Box Transpose implementation does not attempt to prove this condition automatically. Instead, users must ensure that the tensor’s storage is not shared with other live tensors before enabling in-place conversion.</w:t>
      </w:r>
    </w:p>
    <w:p w:rsidR="00000000" w:rsidDel="00000000" w:rsidP="00000000" w:rsidRDefault="00000000" w:rsidRPr="00000000" w14:paraId="0000009A">
      <w:pPr>
        <w:spacing w:after="240" w:before="240" w:lineRule="auto"/>
        <w:rPr>
          <w:sz w:val="20"/>
          <w:szCs w:val="20"/>
        </w:rPr>
      </w:pPr>
      <w:r w:rsidDel="00000000" w:rsidR="00000000" w:rsidRPr="00000000">
        <w:rPr>
          <w:sz w:val="20"/>
          <w:szCs w:val="20"/>
          <w:rtl w:val="0"/>
        </w:rPr>
        <w:t xml:space="preserve">However, this limitation does not make the approach impractical. In many real call sites, the surrounding syntax provides a useful first-order signal for whether an in-place conversion is likely to be appropriate. For example, call sites of the form </w:t>
      </w:r>
      <w:r w:rsidDel="00000000" w:rsidR="00000000" w:rsidRPr="00000000">
        <w:rPr>
          <w:sz w:val="20"/>
          <w:szCs w:val="20"/>
          <w:rtl w:val="0"/>
        </w:rPr>
        <w:t xml:space="preserve">x = x.contiguous()</w:t>
      </w:r>
      <w:r w:rsidDel="00000000" w:rsidR="00000000" w:rsidRPr="00000000">
        <w:rPr>
          <w:sz w:val="20"/>
          <w:szCs w:val="20"/>
          <w:rtl w:val="0"/>
        </w:rPr>
        <w:t xml:space="preserve"> are natural candidates because the layout-corrected tensor overwrites the original local binding. This pattern still does not prove that the underlying storage is unaliased, but it usually indicates that the program no longer intends to use the pre-conversion tensor through that local name. By contrast, call sites of the form </w:t>
      </w:r>
      <w:r w:rsidDel="00000000" w:rsidR="00000000" w:rsidRPr="00000000">
        <w:rPr>
          <w:sz w:val="20"/>
          <w:szCs w:val="20"/>
          <w:rtl w:val="0"/>
        </w:rPr>
        <w:t xml:space="preserve">y = x.contiguous()</w:t>
      </w:r>
      <w:r w:rsidDel="00000000" w:rsidR="00000000" w:rsidRPr="00000000">
        <w:rPr>
          <w:sz w:val="20"/>
          <w:szCs w:val="20"/>
          <w:rtl w:val="0"/>
        </w:rPr>
        <w:t xml:space="preserve"> require more caution, because both </w:t>
      </w:r>
      <w:r w:rsidDel="00000000" w:rsidR="00000000" w:rsidRPr="00000000">
        <w:rPr>
          <w:sz w:val="20"/>
          <w:szCs w:val="20"/>
          <w:rtl w:val="0"/>
        </w:rPr>
        <w:t xml:space="preserve">x</w:t>
      </w:r>
      <w:r w:rsidDel="00000000" w:rsidR="00000000" w:rsidRPr="00000000">
        <w:rPr>
          <w:sz w:val="20"/>
          <w:szCs w:val="20"/>
          <w:rtl w:val="0"/>
        </w:rPr>
        <w:t xml:space="preserve"> and </w:t>
      </w:r>
      <w:r w:rsidDel="00000000" w:rsidR="00000000" w:rsidRPr="00000000">
        <w:rPr>
          <w:sz w:val="20"/>
          <w:szCs w:val="20"/>
          <w:rtl w:val="0"/>
        </w:rPr>
        <w:t xml:space="preserve">y</w:t>
      </w:r>
      <w:r w:rsidDel="00000000" w:rsidR="00000000" w:rsidRPr="00000000">
        <w:rPr>
          <w:sz w:val="20"/>
          <w:szCs w:val="20"/>
          <w:rtl w:val="0"/>
        </w:rPr>
        <w:t xml:space="preserve"> remain live at the source level and may be expected to represent distinct logical tensors. In our survey of 26 modern deep learning architectures in </w:t>
      </w:r>
      <w:r w:rsidDel="00000000" w:rsidR="00000000" w:rsidRPr="00000000">
        <w:rPr>
          <w:sz w:val="20"/>
          <w:szCs w:val="20"/>
          <w:shd w:fill="ff9900" w:val="clear"/>
          <w:rtl w:val="0"/>
        </w:rPr>
        <w:t xml:space="preserve">Figure 1</w:t>
      </w:r>
      <w:r w:rsidDel="00000000" w:rsidR="00000000" w:rsidRPr="00000000">
        <w:rPr>
          <w:sz w:val="20"/>
          <w:szCs w:val="20"/>
          <w:rtl w:val="0"/>
        </w:rPr>
        <w:t xml:space="preserve">, the reassignment pattern was substantially more common: 76% of </w:t>
      </w:r>
      <w:r w:rsidDel="00000000" w:rsidR="00000000" w:rsidRPr="00000000">
        <w:rPr>
          <w:sz w:val="20"/>
          <w:szCs w:val="20"/>
          <w:rtl w:val="0"/>
        </w:rPr>
        <w:t xml:space="preserve">.contiguous()</w:t>
      </w:r>
      <w:r w:rsidDel="00000000" w:rsidR="00000000" w:rsidRPr="00000000">
        <w:rPr>
          <w:sz w:val="20"/>
          <w:szCs w:val="20"/>
          <w:rtl w:val="0"/>
        </w:rPr>
        <w:t xml:space="preserve"> call sites followed the </w:t>
      </w:r>
      <w:r w:rsidDel="00000000" w:rsidR="00000000" w:rsidRPr="00000000">
        <w:rPr>
          <w:sz w:val="20"/>
          <w:szCs w:val="20"/>
          <w:rtl w:val="0"/>
        </w:rPr>
        <w:t xml:space="preserve">x = x.contiguous()</w:t>
      </w:r>
      <w:r w:rsidDel="00000000" w:rsidR="00000000" w:rsidRPr="00000000">
        <w:rPr>
          <w:sz w:val="20"/>
          <w:szCs w:val="20"/>
          <w:rtl w:val="0"/>
        </w:rPr>
        <w:t xml:space="preserve"> form, compared with 14% using a distinct-output form such as </w:t>
      </w:r>
      <w:r w:rsidDel="00000000" w:rsidR="00000000" w:rsidRPr="00000000">
        <w:rPr>
          <w:sz w:val="20"/>
          <w:szCs w:val="20"/>
          <w:rtl w:val="0"/>
        </w:rPr>
        <w:t xml:space="preserve">y = x.contiguous()</w:t>
      </w:r>
      <w:r w:rsidDel="00000000" w:rsidR="00000000" w:rsidRPr="00000000">
        <w:rPr>
          <w:sz w:val="20"/>
          <w:szCs w:val="20"/>
          <w:rtl w:val="0"/>
        </w:rPr>
        <w:t xml:space="preserve">. The remaining 10% fell into other syntactic categories and required case-by-case judgment. This distribution suggests that Box Transpose targets a common and practically important subset of real </w:t>
      </w:r>
      <w:r w:rsidDel="00000000" w:rsidR="00000000" w:rsidRPr="00000000">
        <w:rPr>
          <w:sz w:val="20"/>
          <w:szCs w:val="20"/>
          <w:rtl w:val="0"/>
        </w:rPr>
        <w:t xml:space="preserve">.contiguous()</w:t>
      </w:r>
      <w:r w:rsidDel="00000000" w:rsidR="00000000" w:rsidRPr="00000000">
        <w:rPr>
          <w:sz w:val="20"/>
          <w:szCs w:val="20"/>
          <w:rtl w:val="0"/>
        </w:rPr>
        <w:t xml:space="preserve"> usage, while still making the aliasing precondition explicit. Put </w:t>
      </w:r>
      <w:r w:rsidDel="00000000" w:rsidR="00000000" w:rsidRPr="00000000">
        <w:rPr>
          <w:b w:val="1"/>
          <w:bCs w:val="1"/>
          <w:sz w:val="20"/>
          <w:szCs w:val="20"/>
          <w:rtl w:val="0"/>
        </w:rPr>
        <w:t xml:space="preserve">router accuracy</w:t>
      </w:r>
      <w:r w:rsidDel="00000000" w:rsidR="00000000" w:rsidRPr="00000000">
        <w:rPr>
          <w:sz w:val="20"/>
          <w:szCs w:val="20"/>
          <w:rtl w:val="0"/>
        </w:rPr>
        <w:t xml:space="preserve"> at the end.</w:t>
      </w:r>
    </w:p>
    <w:p w:rsidR="00000000" w:rsidDel="00000000" w:rsidP="00000000" w:rsidRDefault="00000000" w:rsidRPr="00000000" w14:paraId="0000009B">
      <w:pPr>
        <w:spacing w:after="240" w:before="240" w:lineRule="auto"/>
        <w:rPr>
          <w:sz w:val="20"/>
          <w:szCs w:val="20"/>
        </w:rPr>
      </w:pPr>
      <w:r w:rsidDel="00000000" w:rsidR="00000000" w:rsidRPr="00000000">
        <w:rPr>
          <w:sz w:val="20"/>
          <w:szCs w:val="20"/>
          <w:rtl w:val="0"/>
        </w:rPr>
        <w:t xml:space="preserve">A second concern is maintainability. Even when an in-place conversion is safe at the time it is introduced, later code changes may invalidate that assumption. For example, a future maintainer may create an additional view or alias of the tensor without realizing that a downstream Box Transpose call mutates the underlying storage in place. This can lead to subtle bugs whose cause is far from the modified call site. We therefore view ownership documentation as part of the optimization contract: comments, code-review conventions, and explicit annotations should identify call sites where in-place layout conversion is intentionally enabled. In principle, AI-assisted programming can make this contract easier to maintain. Unlike a human maintainer working from a local call site, a coding agent can be given explicit ownership and aliasing assumptions and asked to check them across a broader code context before modifying the tensor pipeline. This does not remove the need for correctness discipline, but it makes the limitation more manageable when the relevant invariants are documented and exposed to the tool.</w:t>
      </w:r>
      <w:r w:rsidDel="00000000" w:rsidR="00000000" w:rsidRPr="00000000">
        <w:rPr>
          <w:rtl w:val="0"/>
        </w:rPr>
      </w:r>
    </w:p>
    <w:p w:rsidR="00000000" w:rsidDel="00000000" w:rsidP="00000000" w:rsidRDefault="00000000" w:rsidRPr="00000000" w14:paraId="0000009C">
      <w:pPr>
        <w:rPr>
          <w:sz w:val="20"/>
          <w:szCs w:val="20"/>
        </w:rPr>
      </w:pPr>
      <w:r w:rsidDel="00000000" w:rsidR="00000000" w:rsidRPr="00000000">
        <w:rPr>
          <w:sz w:val="20"/>
          <w:szCs w:val="20"/>
          <w:rtl w:val="0"/>
        </w:rPr>
        <w:t xml:space="preserve">Our current implementation also does not support tensors with nonzero storage offsets, such as tensors produced by slicing, although the user verified that their physical storage is not shared. Supporting these cases requires correctly handling the offset and any unused regions of the backing storage, which we will improve in the future.</w:t>
      </w:r>
    </w:p>
    <w:p w:rsidR="00000000" w:rsidDel="00000000" w:rsidP="00000000" w:rsidRDefault="00000000" w:rsidRPr="00000000" w14:paraId="0000009D">
      <w:pPr>
        <w:rPr>
          <w:sz w:val="20"/>
          <w:szCs w:val="20"/>
        </w:rPr>
      </w:pPr>
      <w:r w:rsidDel="00000000" w:rsidR="00000000" w:rsidRPr="00000000">
        <w:rPr>
          <w:sz w:val="20"/>
          <w:szCs w:val="20"/>
          <w:rtl w:val="0"/>
        </w:rPr>
        <w:t xml:space="preserve">Finally, the Box Transpose minimal-path search could be improved using A*. Our current Dijkstra-based search is sufficient for the workloads evaluated here, but A* may reduce search overhead for larger ranks or more complex permutation spaces that we have not tested yet.</w:t>
      </w:r>
    </w:p>
    <w:p w:rsidR="00000000" w:rsidDel="00000000" w:rsidP="00000000" w:rsidRDefault="00000000" w:rsidRPr="00000000" w14:paraId="0000009E">
      <w:pPr>
        <w:pStyle w:val="Heading1"/>
        <w:spacing w:after="40" w:lineRule="auto"/>
        <w:jc w:val="both"/>
        <w:rPr/>
      </w:pPr>
      <w:bookmarkStart w:colFirst="0" w:colLast="0" w:name="_ann6n95b113r" w:id="14"/>
      <w:bookmarkEnd w:id="14"/>
      <w:r w:rsidDel="00000000" w:rsidR="00000000" w:rsidRPr="00000000">
        <w:rPr>
          <w:sz w:val="24"/>
          <w:szCs w:val="24"/>
          <w:rtl w:val="0"/>
        </w:rPr>
        <w:t xml:space="preserve">4. Conclusion</w:t>
      </w:r>
      <w:r w:rsidDel="00000000" w:rsidR="00000000" w:rsidRPr="00000000">
        <w:rPr>
          <w:rtl w:val="0"/>
        </w:rPr>
      </w:r>
    </w:p>
    <w:p w:rsidR="00000000" w:rsidDel="00000000" w:rsidP="00000000" w:rsidRDefault="00000000" w:rsidRPr="00000000" w14:paraId="0000009F">
      <w:pPr>
        <w:spacing w:after="120" w:lineRule="auto"/>
        <w:jc w:val="both"/>
        <w:rPr>
          <w:sz w:val="20"/>
          <w:szCs w:val="20"/>
        </w:rPr>
      </w:pPr>
      <w:r w:rsidDel="00000000" w:rsidR="00000000" w:rsidRPr="00000000">
        <w:rPr>
          <w:sz w:val="20"/>
          <w:szCs w:val="20"/>
          <w:rtl w:val="0"/>
        </w:rPr>
        <w:t xml:space="preserve">xxxxxxxxxxxxxxxxxxxxxxxxxxxxxxxxxxxxxxxxxxxxxxxxxxxxxxxxxxxxxxxxxxxxxxxxxxxxxxxxxxxxxxxxxxxxxxxx</w:t>
      </w:r>
    </w:p>
    <w:p w:rsidR="00000000" w:rsidDel="00000000" w:rsidP="00000000" w:rsidRDefault="00000000" w:rsidRPr="00000000" w14:paraId="000000A0">
      <w:pPr>
        <w:pStyle w:val="Heading1"/>
        <w:spacing w:after="40" w:lineRule="auto"/>
        <w:jc w:val="both"/>
        <w:rPr>
          <w:sz w:val="24"/>
          <w:szCs w:val="24"/>
          <w:highlight w:val="green"/>
        </w:rPr>
      </w:pPr>
      <w:bookmarkStart w:colFirst="0" w:colLast="0" w:name="_seu53v3iewzb" w:id="15"/>
      <w:bookmarkEnd w:id="15"/>
      <w:r w:rsidDel="00000000" w:rsidR="00000000" w:rsidRPr="00000000">
        <w:rPr>
          <w:sz w:val="24"/>
          <w:szCs w:val="24"/>
          <w:rtl w:val="0"/>
        </w:rPr>
        <w:t xml:space="preserve">References </w:t>
      </w:r>
      <w:r w:rsidDel="00000000" w:rsidR="00000000" w:rsidRPr="00000000">
        <w:rPr>
          <w:sz w:val="24"/>
          <w:szCs w:val="24"/>
          <w:highlight w:val="green"/>
          <w:rtl w:val="0"/>
        </w:rPr>
        <w:t xml:space="preserve">(Will be automated later)</w:t>
      </w:r>
    </w:p>
    <w:p w:rsidR="00000000" w:rsidDel="00000000" w:rsidP="00000000" w:rsidRDefault="00000000" w:rsidRPr="00000000" w14:paraId="000000A1">
      <w:pPr>
        <w:pStyle w:val="Heading2"/>
        <w:rPr>
          <w:sz w:val="34"/>
          <w:szCs w:val="34"/>
        </w:rPr>
      </w:pPr>
      <w:bookmarkStart w:colFirst="0" w:colLast="0" w:name="_f20r42r05p8u" w:id="16"/>
      <w:bookmarkEnd w:id="16"/>
      <w:r w:rsidDel="00000000" w:rsidR="00000000" w:rsidRPr="00000000">
        <w:rPr>
          <w:sz w:val="18"/>
          <w:szCs w:val="18"/>
          <w:rtl w:val="0"/>
        </w:rPr>
        <w:t xml:space="preserve">Citations</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numPr>
          <w:ilvl w:val="0"/>
          <w:numId w:val="2"/>
        </w:numPr>
        <w:ind w:left="720" w:hanging="360"/>
        <w:rPr>
          <w:sz w:val="20"/>
          <w:szCs w:val="20"/>
          <w:u w:val="none"/>
        </w:rPr>
      </w:pPr>
      <w:hyperlink r:id="rId15">
        <w:r w:rsidDel="00000000" w:rsidR="00000000" w:rsidRPr="00000000">
          <w:rPr>
            <w:sz w:val="20"/>
            <w:szCs w:val="20"/>
            <w:rtl w:val="0"/>
          </w:rPr>
          <w:t xml:space="preserve">https://github.com/torch/torch7/commit/053065ba239e3421d1b2cbec55e3f177a21d6829#diff-5d7da22fb8ff849991365d917ba6338e61a83e12d6b6d43ec5c3af3a116ef064R66</w:t>
        </w:r>
      </w:hyperlink>
      <w:r w:rsidDel="00000000" w:rsidR="00000000" w:rsidRPr="00000000">
        <w:rPr>
          <w:sz w:val="20"/>
          <w:szCs w:val="20"/>
          <w:rtl w:val="0"/>
        </w:rPr>
        <w:t xml:space="preserve"> </w:t>
      </w:r>
    </w:p>
    <w:p w:rsidR="00000000" w:rsidDel="00000000" w:rsidP="00000000" w:rsidRDefault="00000000" w:rsidRPr="00000000" w14:paraId="000000A4">
      <w:pPr>
        <w:numPr>
          <w:ilvl w:val="0"/>
          <w:numId w:val="2"/>
        </w:numPr>
        <w:ind w:left="720" w:hanging="360"/>
        <w:rPr>
          <w:sz w:val="20"/>
          <w:szCs w:val="20"/>
          <w:u w:val="none"/>
        </w:rPr>
      </w:pPr>
      <w:hyperlink r:id="rId16">
        <w:r w:rsidDel="00000000" w:rsidR="00000000" w:rsidRPr="00000000">
          <w:rPr>
            <w:sz w:val="20"/>
            <w:szCs w:val="20"/>
            <w:rtl w:val="0"/>
          </w:rPr>
          <w:t xml:space="preserve">https://github.com/pytorch/pytorch/commit/60f9834ac6ccb8721548e779d1d3db922d06e6e6</w:t>
        </w:r>
      </w:hyperlink>
      <w:r w:rsidDel="00000000" w:rsidR="00000000" w:rsidRPr="00000000">
        <w:rPr>
          <w:sz w:val="20"/>
          <w:szCs w:val="20"/>
          <w:rtl w:val="0"/>
        </w:rPr>
        <w:t xml:space="preserve"> </w:t>
      </w:r>
    </w:p>
    <w:p w:rsidR="00000000" w:rsidDel="00000000" w:rsidP="00000000" w:rsidRDefault="00000000" w:rsidRPr="00000000" w14:paraId="000000A5">
      <w:pPr>
        <w:numPr>
          <w:ilvl w:val="0"/>
          <w:numId w:val="2"/>
        </w:numPr>
        <w:ind w:left="720" w:hanging="360"/>
        <w:rPr>
          <w:sz w:val="20"/>
          <w:szCs w:val="20"/>
          <w:u w:val="none"/>
        </w:rPr>
      </w:pPr>
      <w:hyperlink r:id="rId17">
        <w:r w:rsidDel="00000000" w:rsidR="00000000" w:rsidRPr="00000000">
          <w:rPr>
            <w:color w:val="0000ee"/>
            <w:sz w:val="20"/>
            <w:szCs w:val="20"/>
            <w:u w:val="single"/>
            <w:rtl w:val="0"/>
          </w:rPr>
          <w:t xml:space="preserve">Website</w:t>
        </w:r>
      </w:hyperlink>
      <w:r w:rsidDel="00000000" w:rsidR="00000000" w:rsidRPr="00000000">
        <w:rPr>
          <w:sz w:val="20"/>
          <w:szCs w:val="20"/>
          <w:rtl w:val="0"/>
        </w:rPr>
        <w:t xml:space="preserve">deep speed zero</w:t>
      </w:r>
    </w:p>
    <w:p w:rsidR="00000000" w:rsidDel="00000000" w:rsidP="00000000" w:rsidRDefault="00000000" w:rsidRPr="00000000" w14:paraId="000000A6">
      <w:pPr>
        <w:numPr>
          <w:ilvl w:val="0"/>
          <w:numId w:val="2"/>
        </w:numPr>
        <w:ind w:left="720" w:hanging="360"/>
        <w:rPr>
          <w:sz w:val="20"/>
          <w:szCs w:val="20"/>
          <w:u w:val="none"/>
        </w:rPr>
      </w:pPr>
      <w:hyperlink r:id="rId18">
        <w:r w:rsidDel="00000000" w:rsidR="00000000" w:rsidRPr="00000000">
          <w:rPr>
            <w:sz w:val="20"/>
            <w:szCs w:val="20"/>
            <w:rtl w:val="0"/>
          </w:rPr>
          <w:t xml:space="preserve">https://github.com/pytorch/pytorch/issues/177427</w:t>
        </w:r>
      </w:hyperlink>
      <w:r w:rsidDel="00000000" w:rsidR="00000000" w:rsidRPr="00000000">
        <w:rPr>
          <w:sz w:val="20"/>
          <w:szCs w:val="20"/>
          <w:rtl w:val="0"/>
        </w:rPr>
        <w:t xml:space="preserve"> Nvidia comms RFC</w:t>
      </w:r>
    </w:p>
    <w:p w:rsidR="00000000" w:rsidDel="00000000" w:rsidP="00000000" w:rsidRDefault="00000000" w:rsidRPr="00000000" w14:paraId="000000A7">
      <w:pPr>
        <w:numPr>
          <w:ilvl w:val="0"/>
          <w:numId w:val="2"/>
        </w:numPr>
        <w:ind w:left="720" w:hanging="360"/>
        <w:rPr>
          <w:sz w:val="20"/>
          <w:szCs w:val="20"/>
          <w:u w:val="none"/>
        </w:rPr>
      </w:pPr>
      <w:hyperlink r:id="rId19">
        <w:r w:rsidDel="00000000" w:rsidR="00000000" w:rsidRPr="00000000">
          <w:rPr>
            <w:color w:val="0000ee"/>
            <w:sz w:val="20"/>
            <w:szCs w:val="20"/>
            <w:u w:val="single"/>
            <w:rtl w:val="0"/>
          </w:rPr>
          <w:t xml:space="preserve">PDF document</w:t>
        </w:r>
      </w:hyperlink>
      <w:r w:rsidDel="00000000" w:rsidR="00000000" w:rsidRPr="00000000">
        <w:rPr>
          <w:sz w:val="20"/>
          <w:szCs w:val="20"/>
          <w:rtl w:val="0"/>
        </w:rPr>
        <w:t xml:space="preserve">Catanzaro’s Algorithm</w:t>
      </w:r>
    </w:p>
    <w:p w:rsidR="00000000" w:rsidDel="00000000" w:rsidP="00000000" w:rsidRDefault="00000000" w:rsidRPr="00000000" w14:paraId="000000A8">
      <w:pPr>
        <w:numPr>
          <w:ilvl w:val="0"/>
          <w:numId w:val="2"/>
        </w:numPr>
        <w:ind w:left="720" w:hanging="360"/>
        <w:rPr>
          <w:sz w:val="20"/>
          <w:szCs w:val="20"/>
          <w:u w:val="none"/>
        </w:rPr>
      </w:pPr>
      <w:hyperlink r:id="rId20">
        <w:r w:rsidDel="00000000" w:rsidR="00000000" w:rsidRPr="00000000">
          <w:rPr>
            <w:color w:val="0000ee"/>
            <w:sz w:val="20"/>
            <w:szCs w:val="20"/>
            <w:u w:val="single"/>
            <w:rtl w:val="0"/>
          </w:rPr>
          <w:t xml:space="preserve">Website</w:t>
        </w:r>
      </w:hyperlink>
      <w:r w:rsidDel="00000000" w:rsidR="00000000" w:rsidRPr="00000000">
        <w:rPr>
          <w:rtl w:val="0"/>
        </w:rPr>
        <w:t xml:space="preserve">EITHOT</w:t>
      </w:r>
      <w:r w:rsidDel="00000000" w:rsidR="00000000" w:rsidRPr="00000000">
        <w:rPr>
          <w:rtl w:val="0"/>
        </w:rPr>
      </w:r>
    </w:p>
    <w:p w:rsidR="00000000" w:rsidDel="00000000" w:rsidP="00000000" w:rsidRDefault="00000000" w:rsidRPr="00000000" w14:paraId="000000A9">
      <w:pPr>
        <w:numPr>
          <w:ilvl w:val="0"/>
          <w:numId w:val="2"/>
        </w:numPr>
        <w:ind w:left="720" w:hanging="360"/>
        <w:rPr>
          <w:sz w:val="20"/>
          <w:szCs w:val="20"/>
          <w:u w:val="none"/>
        </w:rPr>
      </w:pPr>
      <w:hyperlink r:id="rId21">
        <w:r w:rsidDel="00000000" w:rsidR="00000000" w:rsidRPr="00000000">
          <w:rPr>
            <w:color w:val="0000ee"/>
            <w:sz w:val="20"/>
            <w:szCs w:val="20"/>
            <w:u w:val="single"/>
            <w:rtl w:val="0"/>
          </w:rPr>
          <w:t xml:space="preserve">Website</w:t>
        </w:r>
      </w:hyperlink>
      <w:r w:rsidDel="00000000" w:rsidR="00000000" w:rsidRPr="00000000">
        <w:rPr>
          <w:sz w:val="20"/>
          <w:szCs w:val="20"/>
          <w:rtl w:val="0"/>
        </w:rPr>
        <w:t xml:space="preserve">ITTPD</w:t>
      </w:r>
      <w:r w:rsidDel="00000000" w:rsidR="00000000" w:rsidRPr="00000000">
        <w:rPr>
          <w:rtl w:val="0"/>
        </w:rPr>
      </w:r>
    </w:p>
    <w:p w:rsidR="00000000" w:rsidDel="00000000" w:rsidP="00000000" w:rsidRDefault="00000000" w:rsidRPr="00000000" w14:paraId="000000AA">
      <w:pPr>
        <w:rPr>
          <w:sz w:val="20"/>
          <w:szCs w:val="20"/>
        </w:rPr>
      </w:pPr>
      <w:r w:rsidDel="00000000" w:rsidR="00000000" w:rsidRPr="00000000">
        <w:rPr>
          <w:rtl w:val="0"/>
        </w:rPr>
      </w:r>
    </w:p>
    <w:p w:rsidR="00000000" w:rsidDel="00000000" w:rsidP="00000000" w:rsidRDefault="00000000" w:rsidRPr="00000000" w14:paraId="000000AB">
      <w:pPr>
        <w:pStyle w:val="Heading2"/>
        <w:rPr>
          <w:sz w:val="18"/>
          <w:szCs w:val="18"/>
        </w:rPr>
      </w:pPr>
      <w:bookmarkStart w:colFirst="0" w:colLast="0" w:name="_hqexjt7yhn34" w:id="17"/>
      <w:bookmarkEnd w:id="17"/>
      <w:r w:rsidDel="00000000" w:rsidR="00000000" w:rsidRPr="00000000">
        <w:rPr>
          <w:sz w:val="18"/>
          <w:szCs w:val="18"/>
          <w:rtl w:val="0"/>
        </w:rPr>
        <w:t xml:space="preserve">Appendix</w:t>
      </w:r>
      <w:r w:rsidDel="00000000" w:rsidR="00000000" w:rsidRPr="00000000">
        <w:rPr>
          <w:rtl w:val="0"/>
        </w:rPr>
      </w:r>
    </w:p>
    <w:p w:rsidR="00000000" w:rsidDel="00000000" w:rsidP="00000000" w:rsidRDefault="00000000" w:rsidRPr="00000000" w14:paraId="000000AC">
      <w:pPr>
        <w:pStyle w:val="Heading3"/>
        <w:rPr>
          <w:sz w:val="16"/>
          <w:szCs w:val="16"/>
        </w:rPr>
      </w:pPr>
      <w:bookmarkStart w:colFirst="0" w:colLast="0" w:name="_n0hcsqdrb1zo" w:id="18"/>
      <w:bookmarkEnd w:id="18"/>
      <w:r w:rsidDel="00000000" w:rsidR="00000000" w:rsidRPr="00000000">
        <w:rPr>
          <w:sz w:val="16"/>
          <w:szCs w:val="16"/>
          <w:rtl w:val="0"/>
        </w:rPr>
        <w:t xml:space="preserve">Proof 1: Derive the e</w:t>
      </w:r>
      <w:r w:rsidDel="00000000" w:rsidR="00000000" w:rsidRPr="00000000">
        <w:rPr>
          <w:sz w:val="16"/>
          <w:szCs w:val="16"/>
          <w:rtl w:val="0"/>
        </w:rPr>
        <w:t xml:space="preserve">quation to determine all possible shapes for tensors with N elements and rank r</w:t>
      </w:r>
      <w:r w:rsidDel="00000000" w:rsidR="00000000" w:rsidRPr="00000000">
        <w:rPr>
          <w:rtl w:val="0"/>
        </w:rPr>
      </w:r>
    </w:p>
    <w:p w:rsidR="00000000" w:rsidDel="00000000" w:rsidP="00000000" w:rsidRDefault="00000000" w:rsidRPr="00000000" w14:paraId="000000AD">
      <w:pPr>
        <w:spacing w:after="120" w:before="120" w:lineRule="auto"/>
        <w:rPr>
          <w:sz w:val="20"/>
          <w:szCs w:val="20"/>
        </w:rPr>
      </w:pPr>
      <w:r w:rsidDel="00000000" w:rsidR="00000000" w:rsidRPr="00000000">
        <w:rPr>
          <w:sz w:val="20"/>
          <w:szCs w:val="20"/>
          <w:rtl w:val="0"/>
        </w:rPr>
        <w:t xml:space="preserve">Let t be a tensor with 𝑁 elements and rank 𝑟. Its shape is:</w:t>
      </w:r>
    </w:p>
    <w:p w:rsidR="00000000" w:rsidDel="00000000" w:rsidP="00000000" w:rsidRDefault="00000000" w:rsidRPr="00000000" w14:paraId="000000AE">
      <w:pPr>
        <w:tabs>
          <w:tab w:val="center" w:leader="none" w:pos="4680"/>
          <w:tab w:val="right" w:leader="none" w:pos="9360"/>
        </w:tabs>
        <w:spacing w:after="120" w:before="120" w:lineRule="auto"/>
        <w:rPr>
          <w:sz w:val="20"/>
          <w:szCs w:val="20"/>
        </w:rPr>
      </w:pPr>
      <w:r w:rsidDel="00000000" w:rsidR="00000000" w:rsidRPr="00000000">
        <w:rPr>
          <w:sz w:val="20"/>
          <w:szCs w:val="20"/>
        </w:rPr>
        <w:drawing>
          <wp:inline distB="0" distT="0" distL="0" distR="0">
            <wp:extent cx="1152525" cy="152400"/>
            <wp:effectExtent b="0" l="0" r="0" t="0"/>
            <wp:docPr descr="eq_shape" id="14" name="image10.png"/>
            <a:graphic>
              <a:graphicData uri="http://schemas.openxmlformats.org/drawingml/2006/picture">
                <pic:pic>
                  <pic:nvPicPr>
                    <pic:cNvPr descr="eq_shape" id="0" name="image10.png"/>
                    <pic:cNvPicPr preferRelativeResize="0"/>
                  </pic:nvPicPr>
                  <pic:blipFill>
                    <a:blip r:embed="rId22"/>
                    <a:srcRect b="0" l="0" r="0" t="0"/>
                    <a:stretch>
                      <a:fillRect/>
                    </a:stretch>
                  </pic:blipFill>
                  <pic:spPr>
                    <a:xfrm>
                      <a:off x="0" y="0"/>
                      <a:ext cx="1152525" cy="152400"/>
                    </a:xfrm>
                    <a:prstGeom prst="rect"/>
                    <a:ln/>
                  </pic:spPr>
                </pic:pic>
              </a:graphicData>
            </a:graphic>
          </wp:inline>
        </w:drawing>
      </w:r>
      <w:r w:rsidDel="00000000" w:rsidR="00000000" w:rsidRPr="00000000">
        <w:rPr>
          <w:sz w:val="20"/>
          <w:szCs w:val="20"/>
          <w:rtl w:val="0"/>
        </w:rPr>
        <w:tab/>
        <w:t xml:space="preserve">(1)</w:t>
      </w:r>
    </w:p>
    <w:p w:rsidR="00000000" w:rsidDel="00000000" w:rsidP="00000000" w:rsidRDefault="00000000" w:rsidRPr="00000000" w14:paraId="000000AF">
      <w:pPr>
        <w:spacing w:after="120" w:before="120" w:lineRule="auto"/>
        <w:rPr>
          <w:sz w:val="20"/>
          <w:szCs w:val="20"/>
        </w:rPr>
      </w:pPr>
      <w:r w:rsidDel="00000000" w:rsidR="00000000" w:rsidRPr="00000000">
        <w:rPr>
          <w:sz w:val="20"/>
          <w:szCs w:val="20"/>
          <w:rtl w:val="0"/>
        </w:rPr>
        <w:t xml:space="preserve">where each 𝑠ⱼ is a positive integer and:</w:t>
      </w:r>
    </w:p>
    <w:p w:rsidR="00000000" w:rsidDel="00000000" w:rsidP="00000000" w:rsidRDefault="00000000" w:rsidRPr="00000000" w14:paraId="000000B0">
      <w:pPr>
        <w:tabs>
          <w:tab w:val="center" w:leader="none" w:pos="4680"/>
          <w:tab w:val="right" w:leader="none" w:pos="9360"/>
        </w:tabs>
        <w:spacing w:after="120" w:before="120" w:lineRule="auto"/>
        <w:rPr>
          <w:sz w:val="20"/>
          <w:szCs w:val="20"/>
        </w:rPr>
      </w:pPr>
      <w:r w:rsidDel="00000000" w:rsidR="00000000" w:rsidRPr="00000000">
        <w:rPr>
          <w:sz w:val="20"/>
          <w:szCs w:val="20"/>
        </w:rPr>
        <w:drawing>
          <wp:inline distB="0" distT="0" distL="0" distR="0">
            <wp:extent cx="933450" cy="123825"/>
            <wp:effectExtent b="0" l="0" r="0" t="0"/>
            <wp:docPr descr="eq_N_prod" id="10" name="image7.png"/>
            <a:graphic>
              <a:graphicData uri="http://schemas.openxmlformats.org/drawingml/2006/picture">
                <pic:pic>
                  <pic:nvPicPr>
                    <pic:cNvPr descr="eq_N_prod" id="0" name="image7.png"/>
                    <pic:cNvPicPr preferRelativeResize="0"/>
                  </pic:nvPicPr>
                  <pic:blipFill>
                    <a:blip r:embed="rId23"/>
                    <a:srcRect b="0" l="0" r="0" t="0"/>
                    <a:stretch>
                      <a:fillRect/>
                    </a:stretch>
                  </pic:blipFill>
                  <pic:spPr>
                    <a:xfrm>
                      <a:off x="0" y="0"/>
                      <a:ext cx="933450" cy="123825"/>
                    </a:xfrm>
                    <a:prstGeom prst="rect"/>
                    <a:ln/>
                  </pic:spPr>
                </pic:pic>
              </a:graphicData>
            </a:graphic>
          </wp:inline>
        </w:drawing>
      </w:r>
      <w:r w:rsidDel="00000000" w:rsidR="00000000" w:rsidRPr="00000000">
        <w:rPr>
          <w:sz w:val="20"/>
          <w:szCs w:val="20"/>
          <w:rtl w:val="0"/>
        </w:rPr>
        <w:tab/>
        <w:t xml:space="preserve">(2)</w:t>
      </w:r>
    </w:p>
    <w:p w:rsidR="00000000" w:rsidDel="00000000" w:rsidP="00000000" w:rsidRDefault="00000000" w:rsidRPr="00000000" w14:paraId="000000B1">
      <w:pPr>
        <w:spacing w:after="120" w:before="120" w:lineRule="auto"/>
        <w:rPr>
          <w:sz w:val="20"/>
          <w:szCs w:val="20"/>
        </w:rPr>
      </w:pPr>
      <w:r w:rsidDel="00000000" w:rsidR="00000000" w:rsidRPr="00000000">
        <w:rPr>
          <w:sz w:val="20"/>
          <w:szCs w:val="20"/>
          <w:rtl w:val="0"/>
        </w:rPr>
        <w:t xml:space="preserve">Prime-factorize 𝑁:</w:t>
      </w:r>
    </w:p>
    <w:p w:rsidR="00000000" w:rsidDel="00000000" w:rsidP="00000000" w:rsidRDefault="00000000" w:rsidRPr="00000000" w14:paraId="000000B2">
      <w:pPr>
        <w:tabs>
          <w:tab w:val="center" w:leader="none" w:pos="4680"/>
          <w:tab w:val="right" w:leader="none" w:pos="9360"/>
        </w:tabs>
        <w:spacing w:after="120" w:before="120" w:lineRule="auto"/>
        <w:rPr>
          <w:sz w:val="20"/>
          <w:szCs w:val="20"/>
        </w:rPr>
      </w:pPr>
      <w:r w:rsidDel="00000000" w:rsidR="00000000" w:rsidRPr="00000000">
        <w:rPr>
          <w:sz w:val="20"/>
          <w:szCs w:val="20"/>
        </w:rPr>
        <w:drawing>
          <wp:inline distB="0" distT="0" distL="0" distR="0">
            <wp:extent cx="1123950" cy="152400"/>
            <wp:effectExtent b="0" l="0" r="0" t="0"/>
            <wp:docPr descr="eq_factor" id="4" name="image12.png"/>
            <a:graphic>
              <a:graphicData uri="http://schemas.openxmlformats.org/drawingml/2006/picture">
                <pic:pic>
                  <pic:nvPicPr>
                    <pic:cNvPr descr="eq_factor" id="0" name="image12.png"/>
                    <pic:cNvPicPr preferRelativeResize="0"/>
                  </pic:nvPicPr>
                  <pic:blipFill>
                    <a:blip r:embed="rId24"/>
                    <a:srcRect b="0" l="0" r="0" t="0"/>
                    <a:stretch>
                      <a:fillRect/>
                    </a:stretch>
                  </pic:blipFill>
                  <pic:spPr>
                    <a:xfrm>
                      <a:off x="0" y="0"/>
                      <a:ext cx="1123950" cy="152400"/>
                    </a:xfrm>
                    <a:prstGeom prst="rect"/>
                    <a:ln/>
                  </pic:spPr>
                </pic:pic>
              </a:graphicData>
            </a:graphic>
          </wp:inline>
        </w:drawing>
      </w:r>
      <w:r w:rsidDel="00000000" w:rsidR="00000000" w:rsidRPr="00000000">
        <w:rPr>
          <w:sz w:val="20"/>
          <w:szCs w:val="20"/>
          <w:rtl w:val="0"/>
        </w:rPr>
        <w:tab/>
        <w:t xml:space="preserve">(3)</w:t>
      </w:r>
    </w:p>
    <w:p w:rsidR="00000000" w:rsidDel="00000000" w:rsidP="00000000" w:rsidRDefault="00000000" w:rsidRPr="00000000" w14:paraId="000000B3">
      <w:pPr>
        <w:spacing w:after="120" w:before="120" w:lineRule="auto"/>
        <w:rPr>
          <w:sz w:val="20"/>
          <w:szCs w:val="20"/>
        </w:rPr>
      </w:pPr>
      <w:r w:rsidDel="00000000" w:rsidR="00000000" w:rsidRPr="00000000">
        <w:rPr>
          <w:sz w:val="20"/>
          <w:szCs w:val="20"/>
          <w:rtl w:val="0"/>
        </w:rPr>
        <w:t xml:space="preserve">Where 𝑝₁, …, 𝑝ₘ are the distinct prime factors of 𝑁.</w:t>
      </w:r>
    </w:p>
    <w:p w:rsidR="00000000" w:rsidDel="00000000" w:rsidP="00000000" w:rsidRDefault="00000000" w:rsidRPr="00000000" w14:paraId="000000B4">
      <w:pPr>
        <w:spacing w:after="120" w:before="120" w:lineRule="auto"/>
        <w:rPr>
          <w:sz w:val="20"/>
          <w:szCs w:val="20"/>
        </w:rPr>
      </w:pPr>
      <w:r w:rsidDel="00000000" w:rsidR="00000000" w:rsidRPr="00000000">
        <w:rPr>
          <w:sz w:val="20"/>
          <w:szCs w:val="20"/>
          <w:rtl w:val="0"/>
        </w:rPr>
        <w:t xml:space="preserve">For each prime 𝑝ᵢ, distribute its exponent 𝑒ᵢ across the 𝑟 shape dimensions. Let 𝑏ᵢⱼ be the amount of prime 𝑝ᵢ assigned to dimension 𝑠ⱼ. Then:</w:t>
      </w:r>
    </w:p>
    <w:p w:rsidR="00000000" w:rsidDel="00000000" w:rsidP="00000000" w:rsidRDefault="00000000" w:rsidRPr="00000000" w14:paraId="000000B5">
      <w:pPr>
        <w:tabs>
          <w:tab w:val="center" w:leader="none" w:pos="4680"/>
          <w:tab w:val="right" w:leader="none" w:pos="9360"/>
        </w:tabs>
        <w:spacing w:after="120" w:before="120" w:lineRule="auto"/>
        <w:rPr>
          <w:sz w:val="20"/>
          <w:szCs w:val="20"/>
        </w:rPr>
      </w:pPr>
      <w:r w:rsidDel="00000000" w:rsidR="00000000" w:rsidRPr="00000000">
        <w:rPr>
          <w:sz w:val="20"/>
          <w:szCs w:val="20"/>
        </w:rPr>
        <w:drawing>
          <wp:inline distB="0" distT="0" distL="0" distR="0">
            <wp:extent cx="1495425" cy="133350"/>
            <wp:effectExtent b="0" l="0" r="0" t="0"/>
            <wp:docPr descr="eq_sum_b" id="15" name="image11.png"/>
            <a:graphic>
              <a:graphicData uri="http://schemas.openxmlformats.org/drawingml/2006/picture">
                <pic:pic>
                  <pic:nvPicPr>
                    <pic:cNvPr descr="eq_sum_b" id="0" name="image11.png"/>
                    <pic:cNvPicPr preferRelativeResize="0"/>
                  </pic:nvPicPr>
                  <pic:blipFill>
                    <a:blip r:embed="rId25"/>
                    <a:srcRect b="0" l="0" r="0" t="0"/>
                    <a:stretch>
                      <a:fillRect/>
                    </a:stretch>
                  </pic:blipFill>
                  <pic:spPr>
                    <a:xfrm>
                      <a:off x="0" y="0"/>
                      <a:ext cx="1495425" cy="133350"/>
                    </a:xfrm>
                    <a:prstGeom prst="rect"/>
                    <a:ln/>
                  </pic:spPr>
                </pic:pic>
              </a:graphicData>
            </a:graphic>
          </wp:inline>
        </w:drawing>
      </w:r>
      <w:r w:rsidDel="00000000" w:rsidR="00000000" w:rsidRPr="00000000">
        <w:rPr>
          <w:sz w:val="20"/>
          <w:szCs w:val="20"/>
          <w:rtl w:val="0"/>
        </w:rPr>
        <w:tab/>
        <w:t xml:space="preserve">(4)</w:t>
      </w:r>
    </w:p>
    <w:p w:rsidR="00000000" w:rsidDel="00000000" w:rsidP="00000000" w:rsidRDefault="00000000" w:rsidRPr="00000000" w14:paraId="000000B6">
      <w:pPr>
        <w:spacing w:after="120" w:before="120" w:lineRule="auto"/>
        <w:rPr>
          <w:sz w:val="20"/>
          <w:szCs w:val="20"/>
        </w:rPr>
      </w:pPr>
      <w:r w:rsidDel="00000000" w:rsidR="00000000" w:rsidRPr="00000000">
        <w:rPr>
          <w:sz w:val="20"/>
          <w:szCs w:val="20"/>
          <w:rtl w:val="0"/>
        </w:rPr>
        <w:t xml:space="preserve">and each shape dimension is:</w:t>
      </w:r>
    </w:p>
    <w:p w:rsidR="00000000" w:rsidDel="00000000" w:rsidP="00000000" w:rsidRDefault="00000000" w:rsidRPr="00000000" w14:paraId="000000B7">
      <w:pPr>
        <w:tabs>
          <w:tab w:val="center" w:leader="none" w:pos="4680"/>
          <w:tab w:val="right" w:leader="none" w:pos="9360"/>
        </w:tabs>
        <w:spacing w:after="120" w:before="120" w:lineRule="auto"/>
        <w:rPr>
          <w:sz w:val="20"/>
          <w:szCs w:val="20"/>
        </w:rPr>
      </w:pPr>
      <w:r w:rsidDel="00000000" w:rsidR="00000000" w:rsidRPr="00000000">
        <w:rPr>
          <w:sz w:val="20"/>
          <w:szCs w:val="20"/>
        </w:rPr>
        <w:drawing>
          <wp:inline distB="0" distT="0" distL="0" distR="0">
            <wp:extent cx="728663" cy="409575"/>
            <wp:effectExtent b="0" l="0" r="0" t="0"/>
            <wp:docPr descr="eq_sj_formula" id="7" name="image6.png"/>
            <a:graphic>
              <a:graphicData uri="http://schemas.openxmlformats.org/drawingml/2006/picture">
                <pic:pic>
                  <pic:nvPicPr>
                    <pic:cNvPr descr="eq_sj_formula" id="0" name="image6.png"/>
                    <pic:cNvPicPr preferRelativeResize="0"/>
                  </pic:nvPicPr>
                  <pic:blipFill>
                    <a:blip r:embed="rId26"/>
                    <a:srcRect b="0" l="0" r="0" t="0"/>
                    <a:stretch>
                      <a:fillRect/>
                    </a:stretch>
                  </pic:blipFill>
                  <pic:spPr>
                    <a:xfrm>
                      <a:off x="0" y="0"/>
                      <a:ext cx="728663" cy="409575"/>
                    </a:xfrm>
                    <a:prstGeom prst="rect"/>
                    <a:ln/>
                  </pic:spPr>
                </pic:pic>
              </a:graphicData>
            </a:graphic>
          </wp:inline>
        </w:drawing>
      </w:r>
      <w:r w:rsidDel="00000000" w:rsidR="00000000" w:rsidRPr="00000000">
        <w:rPr>
          <w:sz w:val="20"/>
          <w:szCs w:val="20"/>
          <w:rtl w:val="0"/>
        </w:rPr>
        <w:tab/>
        <w:t xml:space="preserve">(5)</w:t>
      </w:r>
    </w:p>
    <w:p w:rsidR="00000000" w:rsidDel="00000000" w:rsidP="00000000" w:rsidRDefault="00000000" w:rsidRPr="00000000" w14:paraId="000000B8">
      <w:pPr>
        <w:spacing w:after="120" w:before="120" w:lineRule="auto"/>
        <w:rPr>
          <w:sz w:val="20"/>
          <w:szCs w:val="20"/>
        </w:rPr>
      </w:pPr>
      <w:r w:rsidDel="00000000" w:rsidR="00000000" w:rsidRPr="00000000">
        <w:rPr>
          <w:sz w:val="20"/>
          <w:szCs w:val="20"/>
          <w:rtl w:val="0"/>
        </w:rPr>
        <w:t xml:space="preserve">So every valid rank-𝑟 shape is generated by:</w:t>
      </w:r>
    </w:p>
    <w:p w:rsidR="00000000" w:rsidDel="00000000" w:rsidP="00000000" w:rsidRDefault="00000000" w:rsidRPr="00000000" w14:paraId="000000B9">
      <w:pPr>
        <w:tabs>
          <w:tab w:val="center" w:leader="none" w:pos="4680"/>
          <w:tab w:val="right" w:leader="none" w:pos="9360"/>
        </w:tabs>
        <w:spacing w:after="120" w:before="120" w:lineRule="auto"/>
        <w:rPr>
          <w:sz w:val="20"/>
          <w:szCs w:val="20"/>
        </w:rPr>
      </w:pPr>
      <w:r w:rsidDel="00000000" w:rsidR="00000000" w:rsidRPr="00000000">
        <w:rPr>
          <w:sz w:val="20"/>
          <w:szCs w:val="20"/>
        </w:rPr>
        <w:drawing>
          <wp:inline distB="0" distT="0" distL="0" distR="0">
            <wp:extent cx="2313432" cy="454914"/>
            <wp:effectExtent b="0" l="0" r="0" t="0"/>
            <wp:docPr descr="eq_main" id="12" name="image2.png"/>
            <a:graphic>
              <a:graphicData uri="http://schemas.openxmlformats.org/drawingml/2006/picture">
                <pic:pic>
                  <pic:nvPicPr>
                    <pic:cNvPr descr="eq_main" id="0" name="image2.png"/>
                    <pic:cNvPicPr preferRelativeResize="0"/>
                  </pic:nvPicPr>
                  <pic:blipFill>
                    <a:blip r:embed="rId14"/>
                    <a:srcRect b="0" l="0" r="0" t="0"/>
                    <a:stretch>
                      <a:fillRect/>
                    </a:stretch>
                  </pic:blipFill>
                  <pic:spPr>
                    <a:xfrm>
                      <a:off x="0" y="0"/>
                      <a:ext cx="2313432" cy="454914"/>
                    </a:xfrm>
                    <a:prstGeom prst="rect"/>
                    <a:ln/>
                  </pic:spPr>
                </pic:pic>
              </a:graphicData>
            </a:graphic>
          </wp:inline>
        </w:drawing>
      </w:r>
      <w:r w:rsidDel="00000000" w:rsidR="00000000" w:rsidRPr="00000000">
        <w:rPr>
          <w:sz w:val="20"/>
          <w:szCs w:val="20"/>
          <w:rtl w:val="0"/>
        </w:rPr>
        <w:tab/>
        <w:t xml:space="preserve">(6)</w:t>
      </w:r>
    </w:p>
    <w:p w:rsidR="00000000" w:rsidDel="00000000" w:rsidP="00000000" w:rsidRDefault="00000000" w:rsidRPr="00000000" w14:paraId="000000BA">
      <w:pPr>
        <w:spacing w:after="120" w:before="120" w:lineRule="auto"/>
        <w:rPr>
          <w:sz w:val="20"/>
          <w:szCs w:val="20"/>
        </w:rPr>
      </w:pPr>
      <w:r w:rsidDel="00000000" w:rsidR="00000000" w:rsidRPr="00000000">
        <w:rPr>
          <w:sz w:val="20"/>
          <w:szCs w:val="20"/>
          <w:rtl w:val="0"/>
        </w:rPr>
        <w:t xml:space="preserve">where, for every 𝑖,</w:t>
      </w:r>
    </w:p>
    <w:p w:rsidR="00000000" w:rsidDel="00000000" w:rsidP="00000000" w:rsidRDefault="00000000" w:rsidRPr="00000000" w14:paraId="000000BB">
      <w:pPr>
        <w:tabs>
          <w:tab w:val="center" w:leader="none" w:pos="4680"/>
          <w:tab w:val="right" w:leader="none" w:pos="9360"/>
        </w:tabs>
        <w:spacing w:after="120" w:before="120" w:lineRule="auto"/>
        <w:rPr>
          <w:sz w:val="20"/>
          <w:szCs w:val="20"/>
        </w:rPr>
      </w:pPr>
      <w:r w:rsidDel="00000000" w:rsidR="00000000" w:rsidRPr="00000000">
        <w:rPr>
          <w:sz w:val="20"/>
          <w:szCs w:val="20"/>
        </w:rPr>
        <w:drawing>
          <wp:inline distB="0" distT="0" distL="0" distR="0">
            <wp:extent cx="694944" cy="432054"/>
            <wp:effectExtent b="0" l="0" r="0" t="0"/>
            <wp:docPr descr="eq_sum_boxed" id="8" name="image5.png"/>
            <a:graphic>
              <a:graphicData uri="http://schemas.openxmlformats.org/drawingml/2006/picture">
                <pic:pic>
                  <pic:nvPicPr>
                    <pic:cNvPr descr="eq_sum_boxed" id="0" name="image5.png"/>
                    <pic:cNvPicPr preferRelativeResize="0"/>
                  </pic:nvPicPr>
                  <pic:blipFill>
                    <a:blip r:embed="rId27"/>
                    <a:srcRect b="0" l="0" r="0" t="0"/>
                    <a:stretch>
                      <a:fillRect/>
                    </a:stretch>
                  </pic:blipFill>
                  <pic:spPr>
                    <a:xfrm>
                      <a:off x="0" y="0"/>
                      <a:ext cx="694944" cy="432054"/>
                    </a:xfrm>
                    <a:prstGeom prst="rect"/>
                    <a:ln/>
                  </pic:spPr>
                </pic:pic>
              </a:graphicData>
            </a:graphic>
          </wp:inline>
        </w:drawing>
      </w:r>
      <w:r w:rsidDel="00000000" w:rsidR="00000000" w:rsidRPr="00000000">
        <w:rPr>
          <w:sz w:val="20"/>
          <w:szCs w:val="20"/>
          <w:rtl w:val="0"/>
        </w:rPr>
        <w:tab/>
        <w:t xml:space="preserve">(7)</w:t>
      </w:r>
    </w:p>
    <w:p w:rsidR="00000000" w:rsidDel="00000000" w:rsidP="00000000" w:rsidRDefault="00000000" w:rsidRPr="00000000" w14:paraId="000000BC">
      <w:pPr>
        <w:spacing w:after="120" w:before="120" w:lineRule="auto"/>
        <w:rPr>
          <w:sz w:val="20"/>
          <w:szCs w:val="20"/>
        </w:rPr>
      </w:pPr>
      <w:r w:rsidDel="00000000" w:rsidR="00000000" w:rsidRPr="00000000">
        <w:rPr>
          <w:sz w:val="20"/>
          <w:szCs w:val="20"/>
          <w:rtl w:val="0"/>
        </w:rPr>
        <w:t xml:space="preserve">Now, for a fixed prime 𝑝ᵢ, the number of ways to split 𝑒ᵢ among 𝑟 dimensions is given by stars-and-bars. Denote this count by 𝑤ᵢ:</w:t>
      </w:r>
    </w:p>
    <w:p w:rsidR="00000000" w:rsidDel="00000000" w:rsidP="00000000" w:rsidRDefault="00000000" w:rsidRPr="00000000" w14:paraId="000000BD">
      <w:pPr>
        <w:tabs>
          <w:tab w:val="center" w:leader="none" w:pos="4680"/>
          <w:tab w:val="right" w:leader="none" w:pos="9360"/>
        </w:tabs>
        <w:spacing w:after="120" w:before="120" w:lineRule="auto"/>
        <w:rPr>
          <w:sz w:val="20"/>
          <w:szCs w:val="20"/>
        </w:rPr>
      </w:pPr>
      <w:r w:rsidDel="00000000" w:rsidR="00000000" w:rsidRPr="00000000">
        <w:rPr>
          <w:sz w:val="20"/>
          <w:szCs w:val="20"/>
        </w:rPr>
        <w:drawing>
          <wp:inline distB="0" distT="0" distL="0" distR="0">
            <wp:extent cx="1019508" cy="150876"/>
            <wp:effectExtent b="0" l="0" r="0" t="0"/>
            <wp:docPr descr="eq_wi_def" id="9" name="image13.png"/>
            <a:graphic>
              <a:graphicData uri="http://schemas.openxmlformats.org/drawingml/2006/picture">
                <pic:pic>
                  <pic:nvPicPr>
                    <pic:cNvPr descr="eq_wi_def" id="0" name="image13.png"/>
                    <pic:cNvPicPr preferRelativeResize="0"/>
                  </pic:nvPicPr>
                  <pic:blipFill>
                    <a:blip r:embed="rId28"/>
                    <a:srcRect b="0" l="0" r="0" t="0"/>
                    <a:stretch>
                      <a:fillRect/>
                    </a:stretch>
                  </pic:blipFill>
                  <pic:spPr>
                    <a:xfrm>
                      <a:off x="0" y="0"/>
                      <a:ext cx="1019508" cy="150876"/>
                    </a:xfrm>
                    <a:prstGeom prst="rect"/>
                    <a:ln/>
                  </pic:spPr>
                </pic:pic>
              </a:graphicData>
            </a:graphic>
          </wp:inline>
        </w:drawing>
      </w:r>
      <w:r w:rsidDel="00000000" w:rsidR="00000000" w:rsidRPr="00000000">
        <w:rPr>
          <w:sz w:val="20"/>
          <w:szCs w:val="20"/>
          <w:rtl w:val="0"/>
        </w:rPr>
        <w:tab/>
        <w:t xml:space="preserve">(8)</w:t>
      </w:r>
    </w:p>
    <w:p w:rsidR="00000000" w:rsidDel="00000000" w:rsidP="00000000" w:rsidRDefault="00000000" w:rsidRPr="00000000" w14:paraId="000000BE">
      <w:pPr>
        <w:spacing w:after="120" w:before="120" w:lineRule="auto"/>
        <w:rPr>
          <w:sz w:val="20"/>
          <w:szCs w:val="20"/>
        </w:rPr>
      </w:pPr>
      <w:r w:rsidDel="00000000" w:rsidR="00000000" w:rsidRPr="00000000">
        <w:rPr>
          <w:sz w:val="20"/>
          <w:szCs w:val="20"/>
          <w:rtl w:val="0"/>
        </w:rPr>
        <w:t xml:space="preserve">Here 𝑤ᵢ is simply the number of ways to distribute the exponent of the 𝑖-th prime across the 𝑟 dimensions.</w:t>
      </w:r>
    </w:p>
    <w:p w:rsidR="00000000" w:rsidDel="00000000" w:rsidP="00000000" w:rsidRDefault="00000000" w:rsidRPr="00000000" w14:paraId="000000BF">
      <w:pPr>
        <w:spacing w:after="120" w:before="120" w:lineRule="auto"/>
        <w:rPr>
          <w:sz w:val="20"/>
          <w:szCs w:val="20"/>
        </w:rPr>
      </w:pPr>
      <w:r w:rsidDel="00000000" w:rsidR="00000000" w:rsidRPr="00000000">
        <w:rPr>
          <w:sz w:val="20"/>
          <w:szCs w:val="20"/>
          <w:rtl w:val="0"/>
        </w:rPr>
        <w:t xml:space="preserve">Since different prime exponents can be distributed independently, the total number of ordered rank-𝑟 shapes Ω is the product of 𝑤ᵢ over all primes:</w:t>
      </w:r>
    </w:p>
    <w:p w:rsidR="00000000" w:rsidDel="00000000" w:rsidP="00000000" w:rsidRDefault="00000000" w:rsidRPr="00000000" w14:paraId="000000C0">
      <w:pPr>
        <w:tabs>
          <w:tab w:val="center" w:leader="none" w:pos="4680"/>
          <w:tab w:val="right" w:leader="none" w:pos="9360"/>
        </w:tabs>
        <w:spacing w:after="120" w:before="120" w:lineRule="auto"/>
        <w:rPr>
          <w:sz w:val="20"/>
          <w:szCs w:val="20"/>
        </w:rPr>
      </w:pPr>
      <w:r w:rsidDel="00000000" w:rsidR="00000000" w:rsidRPr="00000000">
        <w:rPr>
          <w:sz w:val="20"/>
          <w:szCs w:val="20"/>
        </w:rPr>
        <w:drawing>
          <wp:inline distB="0" distT="0" distL="0" distR="0">
            <wp:extent cx="1078992" cy="413766"/>
            <wp:effectExtent b="0" l="0" r="0" t="0"/>
            <wp:docPr descr="eq_total_w_boxed" id="13" name="image8.png"/>
            <a:graphic>
              <a:graphicData uri="http://schemas.openxmlformats.org/drawingml/2006/picture">
                <pic:pic>
                  <pic:nvPicPr>
                    <pic:cNvPr descr="eq_total_w_boxed" id="0" name="image8.png"/>
                    <pic:cNvPicPr preferRelativeResize="0"/>
                  </pic:nvPicPr>
                  <pic:blipFill>
                    <a:blip r:embed="rId29"/>
                    <a:srcRect b="0" l="0" r="0" t="0"/>
                    <a:stretch>
                      <a:fillRect/>
                    </a:stretch>
                  </pic:blipFill>
                  <pic:spPr>
                    <a:xfrm>
                      <a:off x="0" y="0"/>
                      <a:ext cx="1078992" cy="413766"/>
                    </a:xfrm>
                    <a:prstGeom prst="rect"/>
                    <a:ln/>
                  </pic:spPr>
                </pic:pic>
              </a:graphicData>
            </a:graphic>
          </wp:inline>
        </w:drawing>
      </w:r>
      <w:r w:rsidDel="00000000" w:rsidR="00000000" w:rsidRPr="00000000">
        <w:rPr>
          <w:sz w:val="20"/>
          <w:szCs w:val="20"/>
          <w:rtl w:val="0"/>
        </w:rPr>
        <w:tab/>
        <w:t xml:space="preserve">(9)</w:t>
      </w:r>
    </w:p>
    <w:p w:rsidR="00000000" w:rsidDel="00000000" w:rsidP="00000000" w:rsidRDefault="00000000" w:rsidRPr="00000000" w14:paraId="000000C1">
      <w:pPr>
        <w:spacing w:after="120" w:before="120" w:lineRule="auto"/>
        <w:rPr/>
      </w:pPr>
      <w:r w:rsidDel="00000000" w:rsidR="00000000" w:rsidRPr="00000000">
        <w:rPr>
          <w:sz w:val="20"/>
          <w:szCs w:val="20"/>
          <w:rtl w:val="0"/>
        </w:rPr>
        <w:t xml:space="preserve">Thus, given 𝑁 elements and fixed rank 𝑟, all possible tensor shapes are finite and enumerable by distributing each prime exponent of 𝑁 across the 𝑟 shape dimensions.</w:t>
      </w:r>
      <w:r w:rsidDel="00000000" w:rsidR="00000000" w:rsidRPr="00000000">
        <w:rPr>
          <w:rtl w:val="0"/>
        </w:rPr>
      </w:r>
    </w:p>
    <w:p w:rsidR="00000000" w:rsidDel="00000000" w:rsidP="00000000" w:rsidRDefault="00000000" w:rsidRPr="00000000" w14:paraId="000000C2">
      <w:pPr>
        <w:pStyle w:val="Heading1"/>
        <w:spacing w:after="120" w:lineRule="auto"/>
        <w:jc w:val="both"/>
        <w:rPr/>
      </w:pPr>
      <w:bookmarkStart w:colFirst="0" w:colLast="0" w:name="_7jzgivjs64wa" w:id="19"/>
      <w:bookmarkEnd w:id="19"/>
      <w:r w:rsidDel="00000000" w:rsidR="00000000" w:rsidRPr="00000000">
        <w:rPr>
          <w:rtl w:val="0"/>
        </w:rPr>
        <w:t xml:space="preserve">Notes for Ourselves</w:t>
      </w:r>
    </w:p>
    <w:p w:rsidR="00000000" w:rsidDel="00000000" w:rsidP="00000000" w:rsidRDefault="00000000" w:rsidRPr="00000000" w14:paraId="000000C3">
      <w:pPr>
        <w:numPr>
          <w:ilvl w:val="0"/>
          <w:numId w:val="1"/>
        </w:numPr>
        <w:spacing w:after="0" w:afterAutospacing="0" w:lineRule="auto"/>
        <w:ind w:left="720" w:hanging="360"/>
        <w:jc w:val="both"/>
        <w:rPr>
          <w:sz w:val="20"/>
          <w:szCs w:val="20"/>
          <w:u w:val="none"/>
        </w:rPr>
      </w:pPr>
      <w:r w:rsidDel="00000000" w:rsidR="00000000" w:rsidRPr="00000000">
        <w:rPr>
          <w:sz w:val="20"/>
          <w:szCs w:val="20"/>
          <w:rtl w:val="0"/>
        </w:rPr>
        <w:t xml:space="preserve">This page will be removed, but for now, keep all the internal notes here.</w:t>
      </w:r>
    </w:p>
    <w:p w:rsidR="00000000" w:rsidDel="00000000" w:rsidP="00000000" w:rsidRDefault="00000000" w:rsidRPr="00000000" w14:paraId="000000C4">
      <w:pPr>
        <w:numPr>
          <w:ilvl w:val="0"/>
          <w:numId w:val="1"/>
        </w:numPr>
        <w:spacing w:after="0" w:afterAutospacing="0" w:lineRule="auto"/>
        <w:ind w:left="720" w:hanging="360"/>
        <w:jc w:val="both"/>
        <w:rPr>
          <w:sz w:val="20"/>
          <w:szCs w:val="20"/>
          <w:u w:val="none"/>
        </w:rPr>
      </w:pPr>
      <w:r w:rsidDel="00000000" w:rsidR="00000000" w:rsidRPr="00000000">
        <w:rPr>
          <w:sz w:val="20"/>
          <w:szCs w:val="20"/>
          <w:rtl w:val="0"/>
        </w:rPr>
        <w:t xml:space="preserve">Role Model Paper: </w:t>
      </w:r>
      <w:hyperlink r:id="rId30">
        <w:r w:rsidDel="00000000" w:rsidR="00000000" w:rsidRPr="00000000">
          <w:rPr>
            <w:color w:val="0000ee"/>
            <w:sz w:val="20"/>
            <w:szCs w:val="20"/>
            <w:u w:val="single"/>
            <w:rtl w:val="0"/>
          </w:rPr>
          <w:t xml:space="preserve">PDF document</w:t>
        </w:r>
      </w:hyperlink>
      <w:r w:rsidDel="00000000" w:rsidR="00000000" w:rsidRPr="00000000">
        <w:rPr>
          <w:rtl w:val="0"/>
        </w:rPr>
      </w:r>
    </w:p>
    <w:p w:rsidR="00000000" w:rsidDel="00000000" w:rsidP="00000000" w:rsidRDefault="00000000" w:rsidRPr="00000000" w14:paraId="000000C5">
      <w:pPr>
        <w:numPr>
          <w:ilvl w:val="0"/>
          <w:numId w:val="1"/>
        </w:numPr>
        <w:spacing w:after="0" w:afterAutospacing="0" w:lineRule="auto"/>
        <w:ind w:left="720" w:hanging="360"/>
        <w:jc w:val="both"/>
        <w:rPr>
          <w:sz w:val="20"/>
          <w:szCs w:val="20"/>
          <w:u w:val="none"/>
        </w:rPr>
      </w:pPr>
      <w:r w:rsidDel="00000000" w:rsidR="00000000" w:rsidRPr="00000000">
        <w:rPr>
          <w:sz w:val="20"/>
          <w:szCs w:val="20"/>
          <w:rtl w:val="0"/>
        </w:rPr>
        <w:t xml:space="preserve">Anything highlighted in </w:t>
      </w:r>
      <w:r w:rsidDel="00000000" w:rsidR="00000000" w:rsidRPr="00000000">
        <w:rPr>
          <w:sz w:val="20"/>
          <w:szCs w:val="20"/>
          <w:highlight w:val="green"/>
          <w:rtl w:val="0"/>
        </w:rPr>
        <w:t xml:space="preserve">light green</w:t>
      </w:r>
      <w:r w:rsidDel="00000000" w:rsidR="00000000" w:rsidRPr="00000000">
        <w:rPr>
          <w:sz w:val="20"/>
          <w:szCs w:val="20"/>
          <w:rtl w:val="0"/>
        </w:rPr>
        <w:t xml:space="preserve"> or </w:t>
      </w:r>
      <w:r w:rsidDel="00000000" w:rsidR="00000000" w:rsidRPr="00000000">
        <w:rPr>
          <w:sz w:val="20"/>
          <w:szCs w:val="20"/>
          <w:shd w:fill="ff9900" w:val="clear"/>
          <w:rtl w:val="0"/>
        </w:rPr>
        <w:t xml:space="preserve">orange</w:t>
      </w:r>
      <w:r w:rsidDel="00000000" w:rsidR="00000000" w:rsidRPr="00000000">
        <w:rPr>
          <w:sz w:val="20"/>
          <w:szCs w:val="20"/>
          <w:rtl w:val="0"/>
        </w:rPr>
        <w:t xml:space="preserve"> </w:t>
      </w:r>
      <w:r w:rsidDel="00000000" w:rsidR="00000000" w:rsidRPr="00000000">
        <w:rPr>
          <w:sz w:val="20"/>
          <w:szCs w:val="20"/>
          <w:rtl w:val="0"/>
        </w:rPr>
        <w:t xml:space="preserve">will be temporary and will be removed.</w:t>
      </w:r>
    </w:p>
    <w:p w:rsidR="00000000" w:rsidDel="00000000" w:rsidP="00000000" w:rsidRDefault="00000000" w:rsidRPr="00000000" w14:paraId="000000C6">
      <w:pPr>
        <w:numPr>
          <w:ilvl w:val="0"/>
          <w:numId w:val="1"/>
        </w:numPr>
        <w:spacing w:after="0" w:afterAutospacing="0" w:lineRule="auto"/>
        <w:ind w:left="720" w:hanging="360"/>
        <w:jc w:val="both"/>
        <w:rPr>
          <w:sz w:val="20"/>
          <w:szCs w:val="20"/>
          <w:u w:val="none"/>
        </w:rPr>
      </w:pPr>
      <w:r w:rsidDel="00000000" w:rsidR="00000000" w:rsidRPr="00000000">
        <w:rPr>
          <w:sz w:val="20"/>
          <w:szCs w:val="20"/>
          <w:rtl w:val="0"/>
        </w:rPr>
        <w:t xml:space="preserve">Equations, Figures, and Tables will have scattered but unique labels. We will reorder them in the end.</w:t>
      </w:r>
    </w:p>
    <w:p w:rsidR="00000000" w:rsidDel="00000000" w:rsidP="00000000" w:rsidRDefault="00000000" w:rsidRPr="00000000" w14:paraId="000000C7">
      <w:pPr>
        <w:numPr>
          <w:ilvl w:val="0"/>
          <w:numId w:val="1"/>
        </w:numPr>
        <w:spacing w:after="120" w:lineRule="auto"/>
        <w:ind w:left="720" w:hanging="360"/>
        <w:jc w:val="both"/>
        <w:rPr>
          <w:sz w:val="20"/>
          <w:szCs w:val="20"/>
          <w:u w:val="none"/>
        </w:rPr>
      </w:pPr>
      <w:r w:rsidDel="00000000" w:rsidR="00000000" w:rsidRPr="00000000">
        <w:rPr>
          <w:rtl w:val="0"/>
        </w:rPr>
      </w:r>
    </w:p>
    <w:sectPr>
      <w:type w:val="continuous"/>
      <w:pgSz w:h="15840" w:w="12240" w:orient="portrait"/>
      <w:pgMar w:bottom="1440" w:top="1440" w:left="1080" w:right="1080" w:header="720" w:footer="720"/>
      <w:cols w:equalWidth="0" w:num="2">
        <w:col w:space="475" w:w="4802.5"/>
        <w:col w:space="0" w:w="480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40" w:lineRule="auto"/>
      <w:jc w:val="both"/>
    </w:pPr>
    <w:rPr>
      <w:sz w:val="20"/>
      <w:szCs w:val="20"/>
    </w:rPr>
  </w:style>
  <w:style w:type="paragraph" w:styleId="Heading4">
    <w:name w:val="heading 4"/>
    <w:basedOn w:val="Normal"/>
    <w:next w:val="Normal"/>
    <w:pPr>
      <w:keepNext w:val="1"/>
      <w:keepLines w:val="1"/>
    </w:pPr>
    <w:rPr>
      <w:b w:val="1"/>
      <w:bCs w:val="1"/>
      <w:sz w:val="16"/>
      <w:szCs w:val="1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l.acm.org/doi/epdf/10.1145/3711871" TargetMode="External"/><Relationship Id="rId22" Type="http://schemas.openxmlformats.org/officeDocument/2006/relationships/image" Target="media/image10.png"/><Relationship Id="rId21" Type="http://schemas.openxmlformats.org/officeDocument/2006/relationships/hyperlink" Target="https://dl.acm.org/doi/epdf/10.1145/3712031.3712033" TargetMode="External"/><Relationship Id="rId24" Type="http://schemas.openxmlformats.org/officeDocument/2006/relationships/image" Target="media/image12.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6.png"/><Relationship Id="rId25" Type="http://schemas.openxmlformats.org/officeDocument/2006/relationships/image" Target="media/image11.png"/><Relationship Id="rId28" Type="http://schemas.openxmlformats.org/officeDocument/2006/relationships/image" Target="media/image13.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footer" Target="footer1.xml"/><Relationship Id="rId29" Type="http://schemas.openxmlformats.org/officeDocument/2006/relationships/image" Target="media/image8.png"/><Relationship Id="rId7" Type="http://schemas.openxmlformats.org/officeDocument/2006/relationships/image" Target="media/image4.png"/><Relationship Id="rId8" Type="http://schemas.openxmlformats.org/officeDocument/2006/relationships/image" Target="media/image14.png"/><Relationship Id="rId30" Type="http://schemas.openxmlformats.org/officeDocument/2006/relationships/hyperlink" Target="https://www.usenix.org/system/files/conference/fast18/fast18-li.pdf" TargetMode="External"/><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image" Target="media/image9.png"/><Relationship Id="rId12" Type="http://schemas.openxmlformats.org/officeDocument/2006/relationships/image" Target="media/image16.png"/><Relationship Id="rId15" Type="http://schemas.openxmlformats.org/officeDocument/2006/relationships/hyperlink" Target="https://github.com/torch/torch7/commit/053065ba239e3421d1b2cbec55e3f177a21d6829#diff-5d7da22fb8ff849991365d917ba6338e61a83e12d6b6d43ec5c3af3a116ef064R66" TargetMode="External"/><Relationship Id="rId14" Type="http://schemas.openxmlformats.org/officeDocument/2006/relationships/image" Target="media/image2.png"/><Relationship Id="rId17" Type="http://schemas.openxmlformats.org/officeDocument/2006/relationships/hyperlink" Target="https://arxiv.org/pdf/1910.02054" TargetMode="External"/><Relationship Id="rId16" Type="http://schemas.openxmlformats.org/officeDocument/2006/relationships/hyperlink" Target="https://github.com/pytorch/pytorch/commit/60f9834ac6ccb8721548e779d1d3db922d06e6e6" TargetMode="External"/><Relationship Id="rId19" Type="http://schemas.openxmlformats.org/officeDocument/2006/relationships/hyperlink" Target="https://research.nvidia.com/sites/default/files/pubs/2014-02_A-Decomposition-for/ppopp2014.pdf" TargetMode="External"/><Relationship Id="rId18" Type="http://schemas.openxmlformats.org/officeDocument/2006/relationships/hyperlink" Target="https://github.com/pytorch/pytorch/issues/1774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