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Mixed scheduling.</w:t>
      </w:r>
    </w:p>
    <w:p>
      <w:pPr/>
      <w:r>
        <w:rPr>
          <w:rFonts w:ascii="Helvetica" w:hAnsi="Helvetica" w:cs="Helvetica"/>
          <w:sz w:val="24"/>
          <w:sz-cs w:val="24"/>
        </w:rPr>
        <w:t xml:space="preserve">RoundRobin:</w:t>
      </w:r>
    </w:p>
    <w:p>
      <w:pPr/>
      <w:r>
        <w:rPr>
          <w:rFonts w:ascii="Helvetica" w:hAnsi="Helvetica" w:cs="Helvetica"/>
          <w:sz w:val="24"/>
          <w:sz-cs w:val="24"/>
        </w:rPr>
        <w:t xml:space="preserve">If tasks have same priority, arrange tasks randomly.</w:t>
      </w:r>
    </w:p>
    <w:p>
      <w:pPr/>
      <w:r>
        <w:rPr>
          <w:rFonts w:ascii="Helvetica" w:hAnsi="Helvetica" w:cs="Helvetica"/>
          <w:sz w:val="24"/>
          <w:sz-cs w:val="24"/>
        </w:rPr>
        <w:t xml:space="preserve">If tasks have different priority, tasks with higher priority will run first.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