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Você inventou um novo ataque contra a Validação de Dados de Entrada e Codificação de Dados de Saída</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(Nenhum Cartão)</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consegue inserir nomes ou dados de campos mal intencionados porque isto não está sendo verificado no contexto de cada usuário e processo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consegue ignorar as rotinas centralizadas de codificação de saída pois elas não estão sendo usadas em todos os lugares, ou a codificação errada está sendo usada</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consegue ignorar as verificações de validação de entrada ou de saída porque as falhas de validação não são rejeitadas e/ou tratadas (sanitização)</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tem o controle sobre validações de entrada de dados, validações de saída de dados ou codificação de saída ou rotinas que ele consegue ignorar/burlar</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Você inventou um novo ataque contra a 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pode assumir as funções de autenticação sem que o usuário real esteja ciente do uso destas funções (ex: tente fazer login, logar com credenciais, redefinir a senha)</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Leia mais sobre este tópico em OWASP Authentication Cheat Sheet</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consegue ignorar a autenticação porque isto não é uma falha de segurança (ex: o acesso sem autenticação está assinalado como padrão)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consegue acessar recursos ou serviços porque não há requisitos de autenticação, ou, por engano, um outro sistema ou outra ação realizou autenticação</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Você inventou um novo ataque contra o Gerenciamento de Sessões</w:t>
            </w:r>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Leia mais sobre este tópico em OWASP Session Management Cheat Sheet e prevenção de ataques do tipo Cross Site Request Forgery (CSRF)</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consegue configurar identificadores de cookies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consegue reenviar uma interação de repetição idêntica (ex: requisição HTTP, sinal, botão pressionado) e ela é aceita, sem rejeição</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consegue alterar nomes/endereços (paths) onde os dados são enviados ou 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Leia mais sobre este tópico em OWASP Development Guide e OWAPS Testing Guide</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consegue ignorar controles de acesso porque estes não falham seguramente (ex: a permissão de acesso está assinalada como padrão)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consegue ignorar os controles de acesso centralizados pois estes não estão sendo utilizados de forma abrangente em todas as interações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Você inventou um novo ataque contra Práticas de Criptografia</w:t>
            </w:r>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consegue ignorar controles criptográficos porque eles não falham de forma segura (ex: eles são desprotegidos por padrão)</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consegue influenciar ou alternar as rotinas/codificações de criptografia (encriptação, hashing,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Você inventou um novo ataque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(Nenhum Cartão)</w:t>
            </w:r>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consegue contornar os controles do aplicativo porque os códigos fontes tanto dos frameworks, como de bibliotecas e componentes utilizados contêm código malicioso ou vulnerabilidades</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