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b w:val="0"/>
          <w:i w:val="0"/>
          <w:color w:val="000000"/>
        </w:rPr>
        <w:t>Разработка и внедрение интеллектуального модуля ранжирования кандидатов на основе семантического анализа резюме и вакансий в систему автоматизированного подбора персонала</w:t>
      </w:r>
    </w:p>
    <w:p>
      <w:pPr>
        <w:pStyle w:val="Heading1"/>
      </w:pPr>
      <w:r>
        <w:t>Введение</w:t>
      </w:r>
    </w:p>
    <w:p>
      <w:pPr/>
      <w:r>
        <w:rPr>
          <w:b w:val="0"/>
          <w:i w:val="0"/>
          <w:color w:val="000000"/>
        </w:rPr>
        <w:t>Современный рекрутмент характеризуется высокой нагрузкой на этапе первичного отбора: в корпоративной практике на одну вакансию могут приходиться сотни откликов, что делает инструменты автоматизированного ранжирования и фильтрации кандидатов ключевым элементом инфраструктуры найма [2, стр. 1].</w:t>
      </w:r>
      <w:r>
        <w:rPr>
          <w:color w:val="000000"/>
        </w:rPr>
        <w:t xml:space="preserve"> </w:t>
      </w:r>
      <w:r>
        <w:rPr>
          <w:b w:val="0"/>
          <w:i w:val="0"/>
          <w:color w:val="000000"/>
        </w:rPr>
        <w:t>Классическим программным контуром управления наймом выступают системы управления кандидатами (Applicant Tracking Systems, ATS), которые обеспечивают хранение профилей кандидатов, управление стадиями воронки, а также выдачу упорядоченных списков кандидатов для рассмотрения рекрутером [2].</w:t>
      </w:r>
      <w:r>
        <w:rPr>
          <w:color w:val="000000"/>
        </w:rPr>
        <w:t xml:space="preserve"> </w:t>
      </w:r>
      <w:r>
        <w:rPr>
          <w:b w:val="0"/>
          <w:i w:val="0"/>
          <w:color w:val="000000"/>
        </w:rPr>
        <w:t>На практике задача ранжирования кандидатов в ATS формулируется как задача информационного поиска и рекомендаций: в качестве запроса выступает описание вакансии или формализованные требования к ней, а документами являются резюме или профили кандидатов, которые необходимо отсортировать по степени релевантности [2, 3].</w:t>
      </w:r>
    </w:p>
    <w:p>
      <w:pPr/>
      <w:r>
        <w:rPr>
          <w:b w:val="0"/>
          <w:i w:val="0"/>
          <w:color w:val="000000"/>
        </w:rPr>
        <w:t>Кроме того, современные исследования подчеркивают важность различения «справедливой экспозиции» (равномерного распределения видимости кандидатов на различных позициях списка) и «справедливых исходов» (группы кандидатов, реально отобранных в шорт-лист). Корректировка алгоритма ранжирования сама по себе может не гарантировать справедливого результата, поскольку медиатором выступают пользовательские интерфейсы ATS, стратегии просмотра списков и когнитивный эффект позиционного смещения (position bias). Внедрение специализированных механизмов справедливого ранжирования (fair ranking) является предметом будущих исследований [2].</w:t>
      </w:r>
    </w:p>
    <w:p>
      <w:pPr/>
      <w:r>
        <w:rPr>
          <w:b w:val="0"/>
          <w:i w:val="0"/>
          <w:color w:val="000000"/>
        </w:rPr>
        <w:t>Целью работы является проектирование модуля сопоставления «вакансия–резюме» на основе семантических представлений текста и разработка архитектуры ранжирования кандидатов для интеграции в ATS. В качестве сопутствующих задач выступают определение воспроизводимой методики оценки качества ранжирования (по метрикам NDCG, Precision@K и др.) и расчет практической эффективности предлагаемого подхода. Методологическая база исследования включает современные нейросетевые модели контекстных представлений (BERT, Sentence-BERT), подходы на базе би-энкодера и сиамских архитектур для поиска по семантическим вложениям, а также передовые практики индустриальных систем поиска талантов [1, 6, 8, 17].</w:t>
      </w:r>
    </w:p>
    <w:p>
      <w:pPr>
        <w:pStyle w:val="Heading1"/>
      </w:pPr>
      <w:r>
        <w:t>1. Анализ рекрутмента, методов NLP и архитектуры семантического ранжирования</w:t>
      </w:r>
    </w:p>
    <w:p>
      <w:pPr/>
      <w:r>
        <w:rPr>
          <w:b w:val="0"/>
          <w:i w:val="0"/>
          <w:color w:val="000000"/>
        </w:rPr>
      </w:r>
      <w:r>
        <w:rPr>
          <w:b/>
          <w:i w:val="0"/>
          <w:color w:val="000000"/>
        </w:rPr>
        <w:t>Системный анализ предметной области рекрутмента, процессов найма и ATS-систем</w:t>
      </w:r>
      <w:r>
        <w:rPr>
          <w:b w:val="0"/>
          <w:i w:val="0"/>
          <w:color w:val="000000"/>
        </w:rPr>
      </w:r>
      <w:r>
        <w:rPr>
          <w:color w:val="000000"/>
        </w:rPr>
        <w:t xml:space="preserve"> </w:t>
      </w:r>
      <w:r>
        <w:rPr>
          <w:b w:val="0"/>
          <w:i w:val="0"/>
          <w:color w:val="000000"/>
        </w:rP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pPr/>
      <w:r>
        <w:rPr>
          <w:b w:val="0"/>
          <w:i w:val="0"/>
          <w:color w:val="000000"/>
        </w:rPr>
        <w:t>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p>
    <w:p>
      <w:pPr/>
      <w:r>
        <w:rPr>
          <w:b w:val="0"/>
          <w:i w:val="0"/>
          <w:color w:val="000000"/>
        </w:rPr>
        <w:t>Практический эффект алгоритмов ранжирования на популяцию кандидатов объясняется преимущественно моделью просмотра списков: позиции, находящиеся в топе выдачи, получают непропорционально большую долю внимания (экспозицию).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справедливость 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pPr/>
      <w:r>
        <w:rPr>
          <w:b w:val="0"/>
          <w:i w:val="0"/>
          <w:color w:val="000000"/>
        </w:rPr>
        <w:t>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фасетного поиска и техники ранжирования из арсенала классического информационного поиска. Характерным примером подобного подхода может служить система PROSPECT,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pPr/>
      <w:r>
        <w:rPr>
          <w:b w:val="0"/>
          <w:i w:val="0"/>
          <w:color w:val="000000"/>
        </w:rP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(отбор кандидатов, предварительное ранжирование, окончательное переранжирование), применяют LLM для извлечения тонких предпочтений рекрутера из текстовых описаний позиций и истории закрытия вакансий, а также задействуют модели класса mixture-of-experts с учетом специфики конкретной роли [17].</w:t>
      </w:r>
    </w:p>
    <w:p>
      <w:pPr/>
      <w:r>
        <w:rPr>
          <w:b w:val="0"/>
          <w:i w:val="0"/>
          <w:color w:val="000000"/>
        </w:rP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pPr/>
      <w:r>
        <w:rPr>
          <w:b w:val="0"/>
          <w:i w:val="0"/>
          <w:color w:val="000000"/>
        </w:rPr>
      </w:r>
      <w:r>
        <w:rPr>
          <w:b/>
          <w:i w:val="0"/>
          <w:color w:val="000000"/>
        </w:rPr>
        <w:t>Аналитический обзор методов обработки естественного языка (NLP) и алгоритмов машинного обучения (Learning to Rank)</w:t>
      </w:r>
      <w:r>
        <w:rPr>
          <w:b w:val="0"/>
          <w:i w:val="0"/>
          <w:color w:val="000000"/>
        </w:rPr>
      </w:r>
      <w:r>
        <w:rPr>
          <w:color w:val="000000"/>
        </w:rPr>
        <w:t xml:space="preserve"> </w:t>
      </w:r>
      <w:r>
        <w:rPr>
          <w:b w:val="0"/>
          <w:i w:val="0"/>
          <w:color w:val="000000"/>
        </w:rPr>
        <w:t>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нейросетевые семантические вложения на базе трансформеров.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ранжирования в контур ATS требуется наличие воспроизводимой классической базовой линии для проведения сравнительного анализа [8, 11].</w:t>
      </w:r>
    </w:p>
    <w:p>
      <w:pPr/>
      <w:r>
        <w:rPr>
          <w:b w:val="0"/>
          <w:i w:val="0"/>
          <w:color w:val="000000"/>
        </w:rPr>
        <w:t>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картам предпочтений). 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 Классическим примером попарного подхода выступает архитектура RankNet, 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логистического связывания.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pPr/>
      <w:r>
        <w:rPr>
          <w:b w:val="0"/>
          <w:i w:val="0"/>
          <w:color w:val="000000"/>
        </w:rPr>
        <w:t>Ключевым аспектом LTR является оценка качества получаемого ранжирования. Такие метрики, как дисконтированная кумулятивная выгода (DCG) и нормализованная дисконтированная кумулятивная выгода (NDCG), не только учитывают градуированный уровень релевантности, но и применяют прогрессивный дисконт в зависимости от занятой позиции,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p>
    <w:p>
      <w:pPr/>
      <w:r>
        <w:rPr>
          <w:b w:val="0"/>
          <w:i w:val="0"/>
          <w:color w:val="000000"/>
        </w:rPr>
        <w:t>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алгоритмы policy-gradient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p>
    <w:p>
      <w:pPr/>
      <w:r>
        <w:rPr>
          <w:b w:val="0"/>
          <w:i w:val="0"/>
          <w:color w:val="000000"/>
        </w:rPr>
      </w:r>
      <w:r>
        <w:rPr>
          <w:b/>
          <w:i w:val="0"/>
          <w:color w:val="000000"/>
        </w:rPr>
        <w:t>Обоснование выбора архитектуры нейросетевых моделей (BERT, Sentence-BERT) и методов векторизации</w:t>
      </w:r>
      <w:r>
        <w:rPr>
          <w:b w:val="0"/>
          <w:i w:val="0"/>
          <w:color w:val="000000"/>
        </w:rPr>
      </w:r>
      <w:r>
        <w:rPr>
          <w:color w:val="000000"/>
        </w:rPr>
        <w:t xml:space="preserve"> </w:t>
      </w:r>
      <w:r>
        <w:rPr>
          <w:b w:val="0"/>
          <w:i w:val="0"/>
          <w:color w:val="000000"/>
        </w:rP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языковых представлений на больших объемах неразмеченных текстов с их последующим дообучением (fine-tuning) под прикладные задачи [5].</w:t>
      </w:r>
    </w:p>
    <w:p>
      <w:pPr/>
      <w:r>
        <w:rPr>
          <w:b w:val="0"/>
          <w:i w:val="0"/>
          <w:color w:val="000000"/>
        </w:rP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pPr/>
      <w:r>
        <w:rPr>
          <w:b w:val="0"/>
          <w:i w:val="0"/>
          <w:color w:val="000000"/>
        </w:rPr>
        <w:t>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явно задокументирована в передовых индустриальных исследованиях корпоративного поиска соискателей [17].</w:t>
      </w:r>
    </w:p>
    <w:p>
      <w:pPr/>
      <w:r>
        <w:rPr>
          <w:b w:val="0"/>
          <w:i w:val="0"/>
          <w:color w:val="000000"/>
        </w:rPr>
        <w:t>Эмпирическую применимость решения на базе SBERT к предметной области найма доказывает статья по архитектуре CareerBERT: авторам удалось перевести резюме соискателей и описания вакансий в единое векторное пространство. Применялась сиамская 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pPr/>
      <w:r>
        <w:rPr>
          <w:b w:val="0"/>
          <w:i w:val="0"/>
          <w:color w:val="000000"/>
        </w:rP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pPr/>
      <w:r>
        <w:rPr>
          <w:b w:val="0"/>
          <w:i w:val="0"/>
          <w:color w:val="000000"/>
        </w:rP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p>
    <w:p>
      <w:pPr>
        <w:pStyle w:val="Heading1"/>
      </w:pPr>
      <w:r>
        <w:t>2. Проектирование данных, архитектуры обработки и интеграции с ATS</w:t>
      </w:r>
    </w:p>
    <w:p>
      <w:pPr/>
      <w:r>
        <w:rPr>
          <w:b w:val="0"/>
          <w:i w:val="0"/>
          <w:color w:val="000000"/>
        </w:rPr>
      </w:r>
      <w:r>
        <w:rPr>
          <w:b/>
          <w:i w:val="0"/>
          <w:color w:val="000000"/>
        </w:rPr>
        <w:t>Выполнение сбора, профилирования, очистки и разметки исходных данных (вакансии и резюме)</w:t>
      </w:r>
      <w:r>
        <w:rPr>
          <w:b w:val="0"/>
          <w:i w:val="0"/>
          <w:color w:val="000000"/>
        </w:rPr>
      </w:r>
      <w:r>
        <w:rPr>
          <w:color w:val="000000"/>
        </w:rPr>
        <w:t xml:space="preserve"> </w:t>
      </w:r>
      <w:r>
        <w:rPr>
          <w:b w:val="0"/>
          <w:i w:val="0"/>
          <w:color w:val="000000"/>
        </w:rPr>
        <w:t>Сбор текстовой информации в ATS концептуально подразделяется на работу с двумя классами сущностей. С одной стороны, обрабатываются данные вакансий (должностные обязанности, формальные требования, стек технологий, условия труда). С другой стороны, обрабатываются резюме (развернутый опыт работы, ключевые навыки, наличие сертификатов, данные об образовании, стаж работы).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pPr/>
      <w:r>
        <w:rPr>
          <w:b w:val="0"/>
          <w:i w:val="0"/>
          <w:color w:val="000000"/>
        </w:rPr>
        <w:t>В качестве экспериментальной базы настоящего исследования использован корпус данных на основе одного из популчрных сервисов по поиску работы, включающий массив резюме (~17,3 ГБ, содержащий профили кандидатов с полями профессиональной специализации, стажа и зарплатных ожиданий), массив описаний вакансий (~44,9 ГБ, включающий текстовые описания, требования, условия и метаданные), а также журнал событий откликов (~293 МБ), служащий ключевым источником для формирования обучающих пар «кандидат–вакансия». Помимо основных массивов корпус содержит дополнительные таблицы профессиональных навыков, опыта работы, образования и иных атрибутов кандидатов. Масштаб корпуса обусловил необходимость реализации потокового конвейера обработки (streaming batch processing) с поддержкой чанкирования (chunking), обеспечивающего стабильную работу при строгих ограничениях оперативной памяти без загрузки полного объема информации в RAM.</w:t>
      </w:r>
    </w:p>
    <w:p>
      <w:pPr/>
      <w:r>
        <w:rPr>
          <w:b w:val="0"/>
          <w:i w:val="0"/>
          <w:color w:val="000000"/>
        </w:rP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 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p>
    <w:p>
      <w:pPr/>
      <w:r>
        <w:rPr>
          <w:b w:val="0"/>
          <w:i w:val="0"/>
          <w:color w:val="000000"/>
        </w:rPr>
        <w:t>Процедура разметки массива данных в рамках проекта протекает на нескольких уровнях:</w:t>
      </w:r>
    </w:p>
    <w:p>
      <w:pPr>
        <w:pStyle w:val="ListNumber"/>
      </w:pPr>
      <w:r>
        <w:rPr>
          <w:b w:val="0"/>
          <w:i w:val="0"/>
          <w:color w:val="000000"/>
        </w:rPr>
        <w:t>Разметка глобальной релевантности пар «вакансия–резюме» для последующего обучения ранжирующих моделей и контроля качества по NDCG.</w:t>
      </w:r>
    </w:p>
    <w:p>
      <w:pPr>
        <w:pStyle w:val="ListNumber"/>
      </w:pPr>
      <w:r>
        <w:rPr>
          <w:b w:val="0"/>
          <w:i w:val="0"/>
          <w:color w:val="000000"/>
        </w:rP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p>
    <w:p>
      <w:pPr>
        <w:pStyle w:val="ListNumber"/>
      </w:pPr>
      <w:r>
        <w:rPr>
          <w:b w:val="0"/>
          <w:i w:val="0"/>
          <w:color w:val="000000"/>
        </w:rP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p>
    <w:p>
      <w:pPr/>
      <w:r>
        <w:rPr>
          <w:b w:val="0"/>
          <w:i w:val="0"/>
          <w:color w:val="000000"/>
        </w:rPr>
        <w:t>В практической реализации проекта разметка релевантности осуществлялась на основе журнала событий откликов корпуса агрегатора вакансий и рензюме: позитивные пары (label = 1) формировались из случаев принятия кандидата к рассмотрению или приглашения на собеседование, негативные пары (label = 0) — из фактов официального отказа HR-специалистом. Использование реальных решений рекрутеров исключает необходимость генерации синтетических негативных примеров и обеспечивает достоверность обучающей выборки. Размеченный корпус разделен в пропорции 80% (обучение), 10% (валидация), 10% (тестирование).</w:t>
      </w:r>
    </w:p>
    <w:p>
      <w:pPr/>
      <w:r>
        <w:rPr>
          <w:b w:val="0"/>
          <w:i w:val="0"/>
          <w:color w:val="000000"/>
        </w:rPr>
        <w:t>Ключевым примером при решении задачи разметки является ресурс SKILLSPAN,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общие алгоритмы генерации текстов [24]. Основываясь на этом, необходимо: а) актуализировать собственную таксономию навыков; б) выполнять настройку трансформеров на локальных корпусах ATS; в) оформлять модуль извлечения навыков как независимый подпроцесс [18, 24].</w:t>
      </w:r>
    </w:p>
    <w:p>
      <w:pPr/>
      <w:r>
        <w:rPr>
          <w:b w:val="0"/>
          <w:i w:val="0"/>
          <w:color w:val="000000"/>
        </w:rP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p>
    <w:p>
      <w:pPr/>
      <w:r>
        <w:rPr>
          <w:b w:val="0"/>
          <w:i w:val="0"/>
          <w:color w:val="000000"/>
        </w:rPr>
        <w:t xml:space="preserve">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w:t>
      </w:r>
      <w:r>
        <w:rPr>
          <w:rFonts w:ascii="Courier New" w:hAnsi="Courier New"/>
          <w:b w:val="0"/>
          <w:i w:val="0"/>
          <w:color w:val="000000"/>
        </w:rPr>
        <w:t>[MASKED_PHONE]</w:t>
      </w:r>
      <w:r>
        <w:rPr>
          <w:b w:val="0"/>
          <w:i w:val="0"/>
          <w:color w:val="000000"/>
        </w:rPr>
        <w:t xml:space="preserve"> и </w:t>
      </w:r>
      <w:r>
        <w:rPr>
          <w:rFonts w:ascii="Courier New" w:hAnsi="Courier New"/>
          <w:b w:val="0"/>
          <w:i w:val="0"/>
          <w:color w:val="000000"/>
        </w:rPr>
        <w:t>[MASKED_EMAIL]</w:t>
      </w:r>
      <w:r>
        <w:rPr>
          <w:b w:val="0"/>
          <w:i w:val="0"/>
          <w:color w:val="000000"/>
        </w:rPr>
        <w:t>,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pPr/>
      <w:r>
        <w:rPr>
          <w:b w:val="0"/>
          <w:i w:val="0"/>
          <w:color w:val="000000"/>
        </w:rPr>
      </w:r>
      <w:r>
        <w:rPr>
          <w:b/>
          <w:i w:val="0"/>
          <w:color w:val="000000"/>
        </w:rPr>
        <w:t>Проектирование архитектуры пайплайна предварительной обработки и модуля семантического анализа</w:t>
      </w:r>
      <w:r>
        <w:rPr>
          <w:b w:val="0"/>
          <w:i w:val="0"/>
          <w:color w:val="000000"/>
        </w:rPr>
      </w:r>
      <w:r>
        <w:rPr>
          <w:color w:val="000000"/>
        </w:rPr>
        <w:t xml:space="preserve"> </w:t>
      </w:r>
      <w:r>
        <w:rPr>
          <w:b w:val="0"/>
          <w:i w:val="0"/>
          <w:color w:val="000000"/>
        </w:rPr>
        <w:t>Архитектура пайплайна проектируется в виде логически упорядоченной последовательности модулей предпроцессинга:</w:t>
      </w:r>
    </w:p>
    <w:p>
      <w:pPr>
        <w:pStyle w:val="ListNumber"/>
      </w:pPr>
      <w:r>
        <w:rPr>
          <w:b w:val="0"/>
          <w:i w:val="0"/>
          <w:color w:val="000000"/>
        </w:rPr>
        <w:t>Модуль приема (ingestion): получение профилей кандидатов и описаний позиций из БД комплекса ATS, проверка структурного формата и нормализация кодировок. В целевой ATS-системе (Reqcore) извлечение сырого текста из загруженных резюме осуществляется на основе MIME-типа файла с привлечением специализированных библиотек парсинга (PDF, DOCX, DOC), после чего применяется эвристическая сегментация на смысловые секции (опыт работы, образование, навыки) посредством регулярных выражений по характерным паттернам заголовков.</w:t>
      </w:r>
    </w:p>
    <w:p>
      <w:pPr>
        <w:pStyle w:val="ListNumber"/>
      </w:pPr>
      <w:r>
        <w:rPr>
          <w:b w:val="0"/>
          <w:i w:val="0"/>
          <w:color w:val="000000"/>
        </w:rPr>
        <w:t xml:space="preserve">Модуль лингвистической нормализации: реализация токенизации строк, удаление пунктуации и приведение текста к нижнему регистру (lowercasing) с сохранением значимых IT-символов (например, </w:t>
      </w:r>
      <w:r>
        <w:rPr>
          <w:rFonts w:ascii="Courier New" w:hAnsi="Courier New"/>
          <w:b w:val="0"/>
          <w:i w:val="0"/>
          <w:color w:val="000000"/>
        </w:rPr>
        <w:t>+</w:t>
      </w:r>
      <w:r>
        <w:rPr>
          <w:b w:val="0"/>
          <w:i w:val="0"/>
          <w:color w:val="000000"/>
        </w:rPr>
        <w:t xml:space="preserve">, </w:t>
      </w:r>
      <w:r>
        <w:rPr>
          <w:rFonts w:ascii="Courier New" w:hAnsi="Courier New"/>
          <w:b w:val="0"/>
          <w:i w:val="0"/>
          <w:color w:val="000000"/>
        </w:rPr>
        <w:t>#</w:t>
      </w:r>
      <w:r>
        <w:rPr>
          <w:b w:val="0"/>
          <w:i w:val="0"/>
          <w:color w:val="000000"/>
        </w:rPr>
        <w:t xml:space="preserve"> для обозначений C++, C#). Модуль выявляет язык источника, производит дедупликацию, удаляет юридические штампы и шаблонные HR-блоки (типовые фрагменты «Обязанности:», «Условия:», «Описание вакансии:») при помощи регулярных выражений для снижения шума в последующих эмбеддингах.</w:t>
      </w:r>
    </w:p>
    <w:p>
      <w:pPr>
        <w:pStyle w:val="ListNumber"/>
      </w:pPr>
      <w:r>
        <w:rPr>
          <w:b w:val="0"/>
          <w:i w:val="0"/>
          <w:color w:val="000000"/>
        </w:rPr>
        <w:t>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В реализации модуль выполняет извлечение маркеров уровня квалификации (Intern/Junior, Middle, Senior, Lead) и ключевых технологических навыков (Python, SQL, Docker, Kubernetes и др.) с формированием структурированных JSON-списков. Формируется детальная цифровая матрица компетенций профиля [24].</w:t>
      </w:r>
    </w:p>
    <w:p>
      <w:pPr>
        <w:pStyle w:val="ListNumber"/>
      </w:pPr>
      <w:r>
        <w:rPr>
          <w:b w:val="0"/>
          <w:i w:val="0"/>
          <w:color w:val="000000"/>
        </w:rPr>
        <w:t xml:space="preserve">Модуль построения эмбеддингов: компонент конвертации нормализованных текстов в плотные векторные представления на базе сиамских архитектур Sentence-BERT. Перед подачей в энкодер извлеченные признаки агрегируются в унифицированный текстовый формат вида </w:t>
      </w:r>
      <w:r>
        <w:rPr>
          <w:rFonts w:ascii="Courier New" w:hAnsi="Courier New"/>
          <w:b w:val="0"/>
          <w:i w:val="0"/>
          <w:color w:val="000000"/>
        </w:rPr>
        <w:t>Role: [роль] | Seniority: [уровень] | Skills: [список навыков] | Text: [очищенное описание]</w:t>
      </w:r>
      <w:r>
        <w:rPr>
          <w:b w:val="0"/>
          <w:i w:val="0"/>
          <w:color w:val="000000"/>
        </w:rPr>
        <w:t>, что позволяет механизмам Self-Attention целенаправленно фокусироваться на ключевых профессиональных атрибутах, существенно повышая способность модели различать релевантные и нерелевантные пары. При необходимости базовые веса моделей обогащаются в ходе доменного дообучения ин-хаус [1, 6, 24].</w:t>
      </w:r>
    </w:p>
    <w:p>
      <w:pPr>
        <w:pStyle w:val="ListNumber"/>
      </w:pPr>
      <w:r>
        <w:rPr>
          <w:b w:val="0"/>
          <w:i w:val="0"/>
          <w:color w:val="000000"/>
        </w:rPr>
        <w:t>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pPr>
        <w:pStyle w:val="ListNumber"/>
      </w:pPr>
      <w:r>
        <w:rPr>
          <w:b w:val="0"/>
          <w:i w:val="0"/>
          <w:color w:val="000000"/>
        </w:rPr>
        <w:t>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pPr>
        <w:pStyle w:val="ListNumber"/>
      </w:pPr>
      <w:r>
        <w:rPr>
          <w:b w:val="0"/>
          <w:i w:val="0"/>
          <w:color w:val="000000"/>
        </w:rPr>
        <w:t>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p>
    <w:p>
      <w:pPr>
        <w:pStyle w:val="ListNumber"/>
      </w:pPr>
      <w:r>
        <w:rPr>
          <w:b w:val="0"/>
          <w:i w:val="0"/>
          <w:color w:val="000000"/>
        </w:rPr>
        <w:t>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pPr>
        <w:pStyle w:val="Heading2"/>
      </w:pPr>
      <w:r>
        <w:t>Спецификация программного интерфейса (API) и модулей интеграции с ядром ATS</w:t>
      </w:r>
    </w:p>
    <w:p>
      <w:pPr/>
      <w:r>
        <w:rPr>
          <w:b w:val="0"/>
          <w:i w:val="0"/>
          <w:color w:val="000000"/>
        </w:rPr>
        <w:t xml:space="preserve">API-модуль реализован в файле </w:t>
      </w:r>
      <w:r>
        <w:rPr>
          <w:rFonts w:ascii="Courier New" w:hAnsi="Courier New"/>
          <w:b w:val="0"/>
          <w:i w:val="0"/>
          <w:color w:val="000000"/>
        </w:rPr>
        <w:t>experiments/scripts/11_api_server.py</w:t>
      </w:r>
      <w:r>
        <w:rPr>
          <w:b w:val="0"/>
          <w:i w:val="0"/>
          <w:color w:val="000000"/>
        </w:rPr>
        <w:t xml:space="preserve"> как микросервис FastAPI </w:t>
      </w:r>
      <w:r>
        <w:rPr>
          <w:rFonts w:ascii="Courier New" w:hAnsi="Courier New"/>
          <w:b w:val="0"/>
          <w:i w:val="0"/>
          <w:color w:val="000000"/>
        </w:rPr>
        <w:t>ATS Semantic Ranking Engine API</w:t>
      </w:r>
      <w:r>
        <w:rPr>
          <w:b w:val="0"/>
          <w:i w:val="0"/>
          <w:color w:val="000000"/>
        </w:rPr>
        <w:t xml:space="preserve"> версии </w:t>
      </w:r>
      <w:r>
        <w:rPr>
          <w:rFonts w:ascii="Courier New" w:hAnsi="Courier New"/>
          <w:b w:val="0"/>
          <w:i w:val="0"/>
          <w:color w:val="000000"/>
        </w:rPr>
        <w:t>1.0.0</w:t>
      </w:r>
      <w:r>
        <w:rPr>
          <w:b w:val="0"/>
          <w:i w:val="0"/>
          <w:color w:val="000000"/>
        </w:rPr>
        <w:t xml:space="preserve">. В текущей реализации сервер использует Pydantic-схемы </w:t>
      </w:r>
      <w:r>
        <w:rPr>
          <w:rFonts w:ascii="Courier New" w:hAnsi="Courier New"/>
          <w:b w:val="0"/>
          <w:i w:val="0"/>
          <w:color w:val="000000"/>
        </w:rPr>
        <w:t>CandidatePayload</w:t>
      </w:r>
      <w:r>
        <w:rPr>
          <w:b w:val="0"/>
          <w:i w:val="0"/>
          <w:color w:val="000000"/>
        </w:rPr>
        <w:t xml:space="preserve"> и </w:t>
      </w:r>
      <w:r>
        <w:rPr>
          <w:rFonts w:ascii="Courier New" w:hAnsi="Courier New"/>
          <w:b w:val="0"/>
          <w:i w:val="0"/>
          <w:color w:val="000000"/>
        </w:rPr>
        <w:t>SearchPayload</w:t>
      </w:r>
      <w:r>
        <w:rPr>
          <w:b w:val="0"/>
          <w:i w:val="0"/>
          <w:color w:val="000000"/>
        </w:rPr>
        <w:t xml:space="preserve">, временный in-memory индекс </w:t>
      </w:r>
      <w:r>
        <w:rPr>
          <w:rFonts w:ascii="Courier New" w:hAnsi="Courier New"/>
          <w:b w:val="0"/>
          <w:i w:val="0"/>
          <w:color w:val="000000"/>
        </w:rPr>
        <w:t>CANDIDATE_INDEX</w:t>
      </w:r>
      <w:r>
        <w:rPr>
          <w:b w:val="0"/>
          <w:i w:val="0"/>
          <w:color w:val="000000"/>
        </w:rPr>
        <w:t xml:space="preserve"> и объект ранжирования </w:t>
      </w:r>
      <w:r>
        <w:rPr>
          <w:rFonts w:ascii="Courier New" w:hAnsi="Courier New"/>
          <w:b w:val="0"/>
          <w:i w:val="0"/>
          <w:color w:val="000000"/>
        </w:rPr>
        <w:t>ATSRanker</w:t>
      </w:r>
      <w:r>
        <w:rPr>
          <w:b w:val="0"/>
          <w:i w:val="0"/>
          <w:color w:val="000000"/>
        </w:rPr>
        <w:t xml:space="preserve">, загружаемый при старте приложения. Кандидатский профиль передается в API в уже подготовленном текстовом формате </w:t>
      </w:r>
      <w:r>
        <w:rPr>
          <w:rFonts w:ascii="Courier New" w:hAnsi="Courier New"/>
          <w:b w:val="0"/>
          <w:i w:val="0"/>
          <w:color w:val="000000"/>
        </w:rPr>
        <w:t>model_input</w:t>
      </w:r>
      <w:r>
        <w:rPr>
          <w:b w:val="0"/>
          <w:i w:val="0"/>
          <w:color w:val="000000"/>
        </w:rPr>
        <w:t>; отдельные публичные маршруты для самостоятельного построения эмбеддингов вакансии или резюме в коде не реализованы.</w:t>
      </w:r>
    </w:p>
    <w:p>
      <w:pPr>
        <w:pStyle w:val="VKRTableCaption"/>
      </w:pPr>
      <w:r>
        <w:rPr>
          <w:color w:val="000000"/>
        </w:rPr>
        <w:t>Таблица 1 – Маршрут, Метод, Входная схема и другие параметры</w:t>
      </w:r>
    </w:p>
    <w:tbl>
      <w:tblPr>
        <w:tblStyle w:val="TableGrid"/>
        <w:tblW w:type="auto" w:w="0"/>
        <w:tblLook w:firstColumn="1" w:firstRow="1" w:lastColumn="0" w:lastRow="0" w:noHBand="0" w:noVBand="1" w:val="04A0"/>
      </w:tblPr>
      <w:tblGrid>
        <w:gridCol w:w="1871"/>
        <w:gridCol w:w="1871"/>
        <w:gridCol w:w="1871"/>
        <w:gridCol w:w="1871"/>
        <w:gridCol w:w="1871"/>
      </w:tblGrid>
      <w:tr>
        <w:trPr>
          <w:tblHeader w:val="true"/>
        </w:trPr>
        <w:tc>
          <w:tcPr>
            <w:tcW w:type="dxa" w:w="1871"/>
          </w:tcPr>
          <w:p>
            <w:pPr>
              <w:spacing w:line="240" w:lineRule="auto" w:before="0" w:after="0"/>
            </w:pPr>
            <w:r>
              <w:t>Маршрут</w:t>
            </w:r>
          </w:p>
        </w:tc>
        <w:tc>
          <w:tcPr>
            <w:tcW w:type="dxa" w:w="1871"/>
          </w:tcPr>
          <w:p>
            <w:pPr>
              <w:spacing w:line="240" w:lineRule="auto" w:before="0" w:after="0"/>
            </w:pPr>
            <w:r>
              <w:t>Метод</w:t>
            </w:r>
          </w:p>
        </w:tc>
        <w:tc>
          <w:tcPr>
            <w:tcW w:type="dxa" w:w="1871"/>
          </w:tcPr>
          <w:p>
            <w:pPr>
              <w:spacing w:line="240" w:lineRule="auto" w:before="0" w:after="0"/>
            </w:pPr>
            <w:r>
              <w:t>Входная схема</w:t>
            </w:r>
          </w:p>
        </w:tc>
        <w:tc>
          <w:tcPr>
            <w:tcW w:type="dxa" w:w="1871"/>
          </w:tcPr>
          <w:p>
            <w:pPr>
              <w:spacing w:line="240" w:lineRule="auto" w:before="0" w:after="0"/>
            </w:pPr>
            <w:r>
              <w:t>Реализованное поведение</w:t>
            </w:r>
          </w:p>
        </w:tc>
        <w:tc>
          <w:tcPr>
            <w:tcW w:type="dxa" w:w="1871"/>
          </w:tcPr>
          <w:p>
            <w:pPr>
              <w:spacing w:line="240" w:lineRule="auto" w:before="0" w:after="0"/>
            </w:pPr>
            <w:r>
              <w:t>Ответ</w:t>
            </w:r>
          </w:p>
        </w:tc>
      </w:tr>
      <w:tr>
        <w:tc>
          <w:tcPr>
            <w:tcW w:type="dxa" w:w="1871"/>
          </w:tcPr>
          <w:p>
            <w:pPr>
              <w:spacing w:line="240" w:lineRule="auto" w:before="0" w:after="0"/>
            </w:pPr>
            <w:r>
              <w:t>/index/candidate</w:t>
            </w:r>
          </w:p>
        </w:tc>
        <w:tc>
          <w:tcPr>
            <w:tcW w:type="dxa" w:w="1871"/>
          </w:tcPr>
          <w:p>
            <w:pPr>
              <w:spacing w:line="240" w:lineRule="auto" w:before="0" w:after="0"/>
            </w:pPr>
            <w:r>
              <w:t>POST</w:t>
            </w:r>
          </w:p>
        </w:tc>
        <w:tc>
          <w:tcPr>
            <w:tcW w:type="dxa" w:w="1871"/>
          </w:tcPr>
          <w:p>
            <w:pPr>
              <w:spacing w:line="240" w:lineRule="auto" w:before="0" w:after="0"/>
            </w:pPr>
            <w:r>
              <w:t>CandidatePayload: id: str, model_input: str, metadata: Optional[Dict[str, Any]]</w:t>
            </w:r>
          </w:p>
        </w:tc>
        <w:tc>
          <w:tcPr>
            <w:tcW w:type="dxa" w:w="1871"/>
          </w:tcPr>
          <w:p>
            <w:pPr>
              <w:spacing w:line="240" w:lineRule="auto" w:before="0" w:after="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type="dxa" w:w="1871"/>
          </w:tcPr>
          <w:p>
            <w:pPr>
              <w:spacing w:line="240" w:lineRule="auto" w:before="0" w:after="0"/>
            </w:pPr>
            <w:r>
              <w:t>JSON вида {"status": "indexed", "total_pool_size": N}.</w:t>
            </w:r>
          </w:p>
        </w:tc>
      </w:tr>
      <w:tr>
        <w:tc>
          <w:tcPr>
            <w:tcW w:type="dxa" w:w="1871"/>
          </w:tcPr>
          <w:p>
            <w:pPr>
              <w:spacing w:line="240" w:lineRule="auto" w:before="0" w:after="0"/>
            </w:pPr>
            <w:r>
              <w:t>/search/rank</w:t>
            </w:r>
          </w:p>
        </w:tc>
        <w:tc>
          <w:tcPr>
            <w:tcW w:type="dxa" w:w="1871"/>
          </w:tcPr>
          <w:p>
            <w:pPr>
              <w:spacing w:line="240" w:lineRule="auto" w:before="0" w:after="0"/>
            </w:pPr>
            <w:r>
              <w:t>POST</w:t>
            </w:r>
          </w:p>
        </w:tc>
        <w:tc>
          <w:tcPr>
            <w:tcW w:type="dxa" w:w="1871"/>
          </w:tcPr>
          <w:p>
            <w:pPr>
              <w:spacing w:line="240" w:lineRule="auto" w:before="0" w:after="0"/>
            </w:pPr>
            <w:r>
              <w:t>SearchPayload: vacancy_text: str, filters: Optional[Dict[str, str]], top_k: int = 10</w:t>
            </w:r>
          </w:p>
        </w:tc>
        <w:tc>
          <w:tcPr>
            <w:tcW w:type="dxa" w:w="1871"/>
          </w:tcPr>
          <w:p>
            <w:pPr>
              <w:spacing w:line="240" w:lineRule="auto" w:before="0" w:after="0"/>
            </w:pPr>
            <w:r>
              <w:t>Проверяет наличие загруженного RANKER_ENGINE, вызывает ATSRanker.search(vacancy_text, candidate_pool, filters, top_k) по текущему CANDIDATE_INDEX и возвращает результат ранжирования как JSON.</w:t>
            </w:r>
          </w:p>
        </w:tc>
        <w:tc>
          <w:tcPr>
            <w:tcW w:type="dxa" w:w="1871"/>
          </w:tcPr>
          <w:p>
            <w:pPr>
              <w:spacing w:line="240" w:lineRule="auto" w:before="0" w:after="0"/>
            </w:pPr>
            <w:r>
              <w:t>При незагруженной модели возвращает HTTP 500 с {"error": "Model not loaded"}; при штатном выполнении возвращает JSON, сформированный модулем ранжирования.</w:t>
            </w:r>
          </w:p>
        </w:tc>
      </w:tr>
      <w:tr>
        <w:tc>
          <w:tcPr>
            <w:tcW w:type="dxa" w:w="1871"/>
          </w:tcPr>
          <w:p>
            <w:pPr>
              <w:spacing w:line="240" w:lineRule="auto" w:before="0" w:after="0"/>
            </w:pPr>
            <w:r>
              <w:t>/score</w:t>
            </w:r>
          </w:p>
        </w:tc>
        <w:tc>
          <w:tcPr>
            <w:tcW w:type="dxa" w:w="1871"/>
          </w:tcPr>
          <w:p>
            <w:pPr>
              <w:spacing w:line="240" w:lineRule="auto" w:before="0" w:after="0"/>
            </w:pPr>
            <w:r>
              <w:t>POST</w:t>
            </w:r>
          </w:p>
        </w:tc>
        <w:tc>
          <w:tcPr>
            <w:tcW w:type="dxa" w:w="1871"/>
          </w:tcPr>
          <w:p>
            <w:pPr>
              <w:spacing w:line="240" w:lineRule="auto" w:before="0" w:after="0"/>
            </w:pPr>
            <w:r>
              <w:t>ScorePayload: vacancy_text: str, candidate_text: str</w:t>
            </w:r>
          </w:p>
        </w:tc>
        <w:tc>
          <w:tcPr>
            <w:tcW w:type="dxa" w:w="1871"/>
          </w:tcPr>
          <w:p>
            <w:pPr>
              <w:spacing w:line="240" w:lineRule="auto" w:before="0" w:after="0"/>
            </w:pPr>
            <w:r>
              <w:t>Кодирует одну пару «вакансия-резюме» через текущий RANKER_ENGINE.model, вычисляет косинусное сходство и возвращает одиночный match_score. Используется как service-to-service endpoint для ветки provider === 'biencoder' в Reqcore.</w:t>
            </w:r>
          </w:p>
        </w:tc>
        <w:tc>
          <w:tcPr>
            <w:tcW w:type="dxa" w:w="1871"/>
          </w:tcPr>
          <w:p>
            <w:pPr>
              <w:spacing w:line="240" w:lineRule="auto" w:before="0" w:after="0"/>
            </w:pPr>
            <w:r>
              <w:t>JSON вида {"status": "ok", "match_score": float, "latency_ms": int} или HTTP 500 с {"error": "Model not loaded"}.</w:t>
            </w:r>
          </w:p>
        </w:tc>
      </w:tr>
    </w:tbl>
    <w:p>
      <w:pPr/>
      <w:r>
        <w:rPr>
          <w:b w:val="0"/>
          <w:i w:val="0"/>
          <w:color w:val="000000"/>
        </w:rPr>
        <w:t xml:space="preserve">Таким образом, в текущем коде реализованы три маршрута: </w:t>
      </w:r>
      <w:r>
        <w:rPr>
          <w:rFonts w:ascii="Courier New" w:hAnsi="Courier New"/>
          <w:b w:val="0"/>
          <w:i w:val="0"/>
          <w:color w:val="000000"/>
        </w:rPr>
        <w:t>POST /index/candidate</w:t>
      </w:r>
      <w:r>
        <w:rPr>
          <w:b w:val="0"/>
          <w:i w:val="0"/>
          <w:color w:val="000000"/>
        </w:rPr>
        <w:t xml:space="preserve"> для добавления профиля кандидата во временный индекс, </w:t>
      </w:r>
      <w:r>
        <w:rPr>
          <w:rFonts w:ascii="Courier New" w:hAnsi="Courier New"/>
          <w:b w:val="0"/>
          <w:i w:val="0"/>
          <w:color w:val="000000"/>
        </w:rPr>
        <w:t>POST /search/rank</w:t>
      </w:r>
      <w:r>
        <w:rPr>
          <w:b w:val="0"/>
          <w:i w:val="0"/>
          <w:color w:val="000000"/>
        </w:rPr>
        <w:t xml:space="preserve"> для ранжирования текущего пула кандидатов относительно текста вакансии и </w:t>
      </w:r>
      <w:r>
        <w:rPr>
          <w:rFonts w:ascii="Courier New" w:hAnsi="Courier New"/>
          <w:b w:val="0"/>
          <w:i w:val="0"/>
          <w:color w:val="000000"/>
        </w:rPr>
        <w:t>POST /score</w:t>
      </w:r>
      <w:r>
        <w:rPr>
          <w:b w:val="0"/>
          <w:i w:val="0"/>
          <w:color w:val="000000"/>
        </w:rPr>
        <w:t xml:space="preserve"> как внутренний интеграционный endpoint для Reqcore. Маршруты </w:t>
      </w:r>
      <w:r>
        <w:rPr>
          <w:rFonts w:ascii="Courier New" w:hAnsi="Courier New"/>
          <w:b w:val="0"/>
          <w:i w:val="0"/>
          <w:color w:val="000000"/>
        </w:rPr>
        <w:t>POST /rank</w:t>
      </w:r>
      <w:r>
        <w:rPr>
          <w:b w:val="0"/>
          <w:i w:val="0"/>
          <w:color w:val="000000"/>
        </w:rPr>
        <w:t xml:space="preserve">, </w:t>
      </w:r>
      <w:r>
        <w:rPr>
          <w:rFonts w:ascii="Courier New" w:hAnsi="Courier New"/>
          <w:b w:val="0"/>
          <w:i w:val="0"/>
          <w:color w:val="000000"/>
        </w:rPr>
        <w:t>POST /embed/job</w:t>
      </w:r>
      <w:r>
        <w:rPr>
          <w:b w:val="0"/>
          <w:i w:val="0"/>
          <w:color w:val="000000"/>
        </w:rPr>
        <w:t xml:space="preserve">, </w:t>
      </w:r>
      <w:r>
        <w:rPr>
          <w:rFonts w:ascii="Courier New" w:hAnsi="Courier New"/>
          <w:b w:val="0"/>
          <w:i w:val="0"/>
          <w:color w:val="000000"/>
        </w:rPr>
        <w:t>POST /embed/resume</w:t>
      </w:r>
      <w:r>
        <w:rPr>
          <w:b w:val="0"/>
          <w:i w:val="0"/>
          <w:color w:val="000000"/>
        </w:rPr>
        <w:t xml:space="preserve">, </w:t>
      </w:r>
      <w:r>
        <w:rPr>
          <w:rFonts w:ascii="Courier New" w:hAnsi="Courier New"/>
          <w:b w:val="0"/>
          <w:i w:val="0"/>
          <w:color w:val="000000"/>
        </w:rPr>
        <w:t>POST /index/upsert</w:t>
      </w:r>
      <w:r>
        <w:rPr>
          <w:b w:val="0"/>
          <w:i w:val="0"/>
          <w:color w:val="000000"/>
        </w:rPr>
        <w:t xml:space="preserve">, </w:t>
      </w:r>
      <w:r>
        <w:rPr>
          <w:rFonts w:ascii="Courier New" w:hAnsi="Courier New"/>
          <w:b w:val="0"/>
          <w:i w:val="0"/>
          <w:color w:val="000000"/>
        </w:rPr>
        <w:t>POST /index/delete</w:t>
      </w:r>
      <w:r>
        <w:rPr>
          <w:b w:val="0"/>
          <w:i w:val="0"/>
          <w:color w:val="000000"/>
        </w:rPr>
        <w:t xml:space="preserve"> и </w:t>
      </w:r>
      <w:r>
        <w:rPr>
          <w:rFonts w:ascii="Courier New" w:hAnsi="Courier New"/>
          <w:b w:val="0"/>
          <w:i w:val="0"/>
          <w:color w:val="000000"/>
        </w:rPr>
        <w:t>POST /monitoring/log</w:t>
      </w:r>
      <w:r>
        <w:rPr>
          <w:b w:val="0"/>
          <w:i w:val="0"/>
          <w:color w:val="000000"/>
        </w:rPr>
        <w:t xml:space="preserve"> в текущем коде отсутствуют; при необходимости они могут быть описаны только как направление будущего расширения API, но не как реализованная функциональность.</w:t>
      </w:r>
    </w:p>
    <w:p>
      <w:pPr/>
      <w:r>
        <w:rPr>
          <w:b w:val="0"/>
          <w:i w:val="0"/>
          <w:color w:val="000000"/>
        </w:rP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pPr/>
      <w:r>
        <w:rPr>
          <w:b w:val="0"/>
          <w:i w:val="0"/>
          <w:color w:val="000000"/>
        </w:rPr>
        <w:t>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pPr/>
      <w:r>
        <w:rPr>
          <w:b w:val="0"/>
          <w:i w:val="0"/>
          <w:color w:val="000000"/>
        </w:rP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pPr/>
      <w:r>
        <w:rPr>
          <w:b w:val="0"/>
          <w:i w:val="0"/>
          <w:color w:val="000000"/>
        </w:rP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pPr/>
      <w:r>
        <w:rPr>
          <w:b w:val="0"/>
          <w:i w:val="0"/>
          <w:color w:val="000000"/>
        </w:rP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pPr>
        <w:pStyle w:val="Heading2"/>
      </w:pPr>
      <w:r>
        <w:t>Интеграция Reqcore с модулем ML-ранжирования</w:t>
      </w:r>
    </w:p>
    <w:p>
      <w:pPr/>
      <w:r>
        <w:rPr>
          <w:b w:val="0"/>
          <w:i w:val="0"/>
          <w:color w:val="000000"/>
        </w:rPr>
        <w:t xml:space="preserve">Текущая серверная интеграция между ATS Reqcore и модулем ML-оценки реализована в обработчике </w:t>
      </w:r>
      <w:r>
        <w:rPr>
          <w:rFonts w:ascii="Courier New" w:hAnsi="Courier New"/>
          <w:b w:val="0"/>
          <w:i w:val="0"/>
          <w:color w:val="000000"/>
        </w:rPr>
        <w:t>ats/reqcore/server/api/applications/[id]/analyze.post.ts</w:t>
      </w:r>
      <w:r>
        <w:rPr>
          <w:b w:val="0"/>
          <w:i w:val="0"/>
          <w:color w:val="000000"/>
        </w:rPr>
        <w:t xml:space="preserve">. Эта точка является фактическим входом для анализа одной заявки и отвечает за выбор ветки скоринга по значению </w:t>
      </w:r>
      <w:r>
        <w:rPr>
          <w:rFonts w:ascii="Courier New" w:hAnsi="Courier New"/>
          <w:b w:val="0"/>
          <w:i w:val="0"/>
          <w:color w:val="000000"/>
        </w:rPr>
        <w:t>ai_config.provider</w:t>
      </w:r>
      <w:r>
        <w:rPr>
          <w:b w:val="0"/>
          <w:i w:val="0"/>
          <w:color w:val="000000"/>
        </w:rPr>
        <w:t xml:space="preserve">. В обоих вариантах результат интеграции сводится к обновлению числового поля </w:t>
      </w:r>
      <w:r>
        <w:rPr>
          <w:rFonts w:ascii="Courier New" w:hAnsi="Courier New"/>
          <w:b w:val="0"/>
          <w:i w:val="0"/>
          <w:color w:val="000000"/>
        </w:rPr>
        <w:t>application.score</w:t>
      </w:r>
      <w:r>
        <w:rPr>
          <w:b w:val="0"/>
          <w:i w:val="0"/>
          <w:color w:val="000000"/>
        </w:rPr>
        <w:t xml:space="preserve"> и записи аудита в </w:t>
      </w:r>
      <w:r>
        <w:rPr>
          <w:rFonts w:ascii="Courier New" w:hAnsi="Courier New"/>
          <w:b w:val="0"/>
          <w:i w:val="0"/>
          <w:color w:val="000000"/>
        </w:rPr>
        <w:t>analysis_run</w:t>
      </w:r>
      <w:r>
        <w:rPr>
          <w:b w:val="0"/>
          <w:i w:val="0"/>
          <w:color w:val="000000"/>
        </w:rPr>
        <w:t>; различается только способ получения этого числа.</w:t>
      </w:r>
    </w:p>
    <w:p>
      <w:pPr/>
      <w:r>
        <w:rPr>
          <w:b w:val="0"/>
          <w:i w:val="0"/>
          <w:color w:val="000000"/>
        </w:rPr>
        <w:t xml:space="preserve">Основной путь Reqcore в текущей реализации является LLM-ориентированным. Обработчик </w:t>
      </w:r>
      <w:r>
        <w:rPr>
          <w:rFonts w:ascii="Courier New" w:hAnsi="Courier New"/>
          <w:b w:val="0"/>
          <w:i w:val="0"/>
          <w:color w:val="000000"/>
        </w:rPr>
        <w:t>analyze.post.ts</w:t>
      </w:r>
      <w:r>
        <w:rPr>
          <w:b w:val="0"/>
          <w:i w:val="0"/>
          <w:color w:val="000000"/>
        </w:rPr>
        <w:t xml:space="preserve"> загружает заявку, AI-конфигурацию организации, критерии оценки из </w:t>
      </w:r>
      <w:r>
        <w:rPr>
          <w:rFonts w:ascii="Courier New" w:hAnsi="Courier New"/>
          <w:b w:val="0"/>
          <w:i w:val="0"/>
          <w:color w:val="000000"/>
        </w:rPr>
        <w:t>scoring_criterion</w:t>
      </w:r>
      <w:r>
        <w:rPr>
          <w:b w:val="0"/>
          <w:i w:val="0"/>
          <w:color w:val="000000"/>
        </w:rPr>
        <w:t xml:space="preserve">, текст резюме из </w:t>
      </w:r>
      <w:r>
        <w:rPr>
          <w:rFonts w:ascii="Courier New" w:hAnsi="Courier New"/>
          <w:b w:val="0"/>
          <w:i w:val="0"/>
          <w:color w:val="000000"/>
        </w:rPr>
        <w:t>document.parsedContent</w:t>
      </w:r>
      <w:r>
        <w:rPr>
          <w:b w:val="0"/>
          <w:i w:val="0"/>
          <w:color w:val="000000"/>
        </w:rPr>
        <w:t xml:space="preserve">, затем вызывает </w:t>
      </w:r>
      <w:r>
        <w:rPr>
          <w:rFonts w:ascii="Courier New" w:hAnsi="Courier New"/>
          <w:b w:val="0"/>
          <w:i w:val="0"/>
          <w:color w:val="000000"/>
        </w:rPr>
        <w:t>scoreApplication()</w:t>
      </w:r>
      <w:r>
        <w:rPr>
          <w:b w:val="0"/>
          <w:i w:val="0"/>
          <w:color w:val="000000"/>
        </w:rPr>
        <w:t xml:space="preserve"> из </w:t>
      </w:r>
      <w:r>
        <w:rPr>
          <w:rFonts w:ascii="Courier New" w:hAnsi="Courier New"/>
          <w:b w:val="0"/>
          <w:i w:val="0"/>
          <w:color w:val="000000"/>
        </w:rPr>
        <w:t>ats/reqcore/server/utils/ai/scoring.ts</w:t>
      </w:r>
      <w:r>
        <w:rPr>
          <w:b w:val="0"/>
          <w:i w:val="0"/>
          <w:color w:val="000000"/>
        </w:rPr>
        <w:t xml:space="preserve">. Функция </w:t>
      </w:r>
      <w:r>
        <w:rPr>
          <w:rFonts w:ascii="Courier New" w:hAnsi="Courier New"/>
          <w:b w:val="0"/>
          <w:i w:val="0"/>
          <w:color w:val="000000"/>
        </w:rPr>
        <w:t>scoreApplication()</w:t>
      </w:r>
      <w:r>
        <w:rPr>
          <w:b w:val="0"/>
          <w:i w:val="0"/>
          <w:color w:val="000000"/>
        </w:rPr>
        <w:t xml:space="preserve"> формирует структурированный prompt по вакансии, критериям и материалам кандидата и передает его в </w:t>
      </w:r>
      <w:r>
        <w:rPr>
          <w:rFonts w:ascii="Courier New" w:hAnsi="Courier New"/>
          <w:b w:val="0"/>
          <w:i w:val="0"/>
          <w:color w:val="000000"/>
        </w:rPr>
        <w:t>generateStructuredOutput()</w:t>
      </w:r>
      <w:r>
        <w:rPr>
          <w:b w:val="0"/>
          <w:i w:val="0"/>
          <w:color w:val="000000"/>
        </w:rPr>
        <w:t xml:space="preserve"> из </w:t>
      </w:r>
      <w:r>
        <w:rPr>
          <w:rFonts w:ascii="Courier New" w:hAnsi="Courier New"/>
          <w:b w:val="0"/>
          <w:i w:val="0"/>
          <w:color w:val="000000"/>
        </w:rPr>
        <w:t>ats/reqcore/server/utils/ai/provider.ts</w:t>
      </w:r>
      <w:r>
        <w:rPr>
          <w:b w:val="0"/>
          <w:i w:val="0"/>
          <w:color w:val="000000"/>
        </w:rPr>
        <w:t>, где выбирается конкретный провайдер (</w:t>
      </w:r>
      <w:r>
        <w:rPr>
          <w:rFonts w:ascii="Courier New" w:hAnsi="Courier New"/>
          <w:b w:val="0"/>
          <w:i w:val="0"/>
          <w:color w:val="000000"/>
        </w:rPr>
        <w:t>openai</w:t>
      </w:r>
      <w:r>
        <w:rPr>
          <w:b w:val="0"/>
          <w:i w:val="0"/>
          <w:color w:val="000000"/>
        </w:rPr>
        <w:t xml:space="preserve">, </w:t>
      </w:r>
      <w:r>
        <w:rPr>
          <w:rFonts w:ascii="Courier New" w:hAnsi="Courier New"/>
          <w:b w:val="0"/>
          <w:i w:val="0"/>
          <w:color w:val="000000"/>
        </w:rPr>
        <w:t>anthropic</w:t>
      </w:r>
      <w:r>
        <w:rPr>
          <w:b w:val="0"/>
          <w:i w:val="0"/>
          <w:color w:val="000000"/>
        </w:rPr>
        <w:t xml:space="preserve">, </w:t>
      </w:r>
      <w:r>
        <w:rPr>
          <w:rFonts w:ascii="Courier New" w:hAnsi="Courier New"/>
          <w:b w:val="0"/>
          <w:i w:val="0"/>
          <w:color w:val="000000"/>
        </w:rPr>
        <w:t>google</w:t>
      </w:r>
      <w:r>
        <w:rPr>
          <w:b w:val="0"/>
          <w:i w:val="0"/>
          <w:color w:val="000000"/>
        </w:rPr>
        <w:t xml:space="preserve"> или </w:t>
      </w:r>
      <w:r>
        <w:rPr>
          <w:rFonts w:ascii="Courier New" w:hAnsi="Courier New"/>
          <w:b w:val="0"/>
          <w:i w:val="0"/>
          <w:color w:val="000000"/>
        </w:rPr>
        <w:t>openai_compatible</w:t>
      </w:r>
      <w:r>
        <w:rPr>
          <w:b w:val="0"/>
          <w:i w:val="0"/>
          <w:color w:val="000000"/>
        </w:rPr>
        <w:t xml:space="preserve">). Возвращенный структурированный ответ содержит массив </w:t>
      </w:r>
      <w:r>
        <w:rPr>
          <w:rFonts w:ascii="Courier New" w:hAnsi="Courier New"/>
          <w:b w:val="0"/>
          <w:i w:val="0"/>
          <w:color w:val="000000"/>
        </w:rPr>
        <w:t>evaluations</w:t>
      </w:r>
      <w:r>
        <w:rPr>
          <w:b w:val="0"/>
          <w:i w:val="0"/>
          <w:color w:val="000000"/>
        </w:rPr>
        <w:t xml:space="preserve"> с полями </w:t>
      </w:r>
      <w:r>
        <w:rPr>
          <w:rFonts w:ascii="Courier New" w:hAnsi="Courier New"/>
          <w:b w:val="0"/>
          <w:i w:val="0"/>
          <w:color w:val="000000"/>
        </w:rPr>
        <w:t>criterionKey</w:t>
      </w:r>
      <w:r>
        <w:rPr>
          <w:b w:val="0"/>
          <w:i w:val="0"/>
          <w:color w:val="000000"/>
        </w:rPr>
        <w:t xml:space="preserve">, </w:t>
      </w:r>
      <w:r>
        <w:rPr>
          <w:rFonts w:ascii="Courier New" w:hAnsi="Courier New"/>
          <w:b w:val="0"/>
          <w:i w:val="0"/>
          <w:color w:val="000000"/>
        </w:rPr>
        <w:t>applicantScore</w:t>
      </w:r>
      <w:r>
        <w:rPr>
          <w:b w:val="0"/>
          <w:i w:val="0"/>
          <w:color w:val="000000"/>
        </w:rPr>
        <w:t xml:space="preserve">, </w:t>
      </w:r>
      <w:r>
        <w:rPr>
          <w:rFonts w:ascii="Courier New" w:hAnsi="Courier New"/>
          <w:b w:val="0"/>
          <w:i w:val="0"/>
          <w:color w:val="000000"/>
        </w:rPr>
        <w:t>confidence</w:t>
      </w:r>
      <w:r>
        <w:rPr>
          <w:b w:val="0"/>
          <w:i w:val="0"/>
          <w:color w:val="000000"/>
        </w:rPr>
        <w:t xml:space="preserve">, </w:t>
      </w:r>
      <w:r>
        <w:rPr>
          <w:rFonts w:ascii="Courier New" w:hAnsi="Courier New"/>
          <w:b w:val="0"/>
          <w:i w:val="0"/>
          <w:color w:val="000000"/>
        </w:rPr>
        <w:t>evidence</w:t>
      </w:r>
      <w:r>
        <w:rPr>
          <w:b w:val="0"/>
          <w:i w:val="0"/>
          <w:color w:val="000000"/>
        </w:rPr>
        <w:t xml:space="preserve">, </w:t>
      </w:r>
      <w:r>
        <w:rPr>
          <w:rFonts w:ascii="Courier New" w:hAnsi="Courier New"/>
          <w:b w:val="0"/>
          <w:i w:val="0"/>
          <w:color w:val="000000"/>
        </w:rPr>
        <w:t>strengths</w:t>
      </w:r>
      <w:r>
        <w:rPr>
          <w:b w:val="0"/>
          <w:i w:val="0"/>
          <w:color w:val="000000"/>
        </w:rPr>
        <w:t xml:space="preserve"> и </w:t>
      </w:r>
      <w:r>
        <w:rPr>
          <w:rFonts w:ascii="Courier New" w:hAnsi="Courier New"/>
          <w:b w:val="0"/>
          <w:i w:val="0"/>
          <w:color w:val="000000"/>
        </w:rPr>
        <w:t>gaps</w:t>
      </w:r>
      <w:r>
        <w:rPr>
          <w:b w:val="0"/>
          <w:i w:val="0"/>
          <w:color w:val="000000"/>
        </w:rPr>
        <w:t xml:space="preserve">. После этого в </w:t>
      </w:r>
      <w:r>
        <w:rPr>
          <w:rFonts w:ascii="Courier New" w:hAnsi="Courier New"/>
          <w:b w:val="0"/>
          <w:i w:val="0"/>
          <w:color w:val="000000"/>
        </w:rPr>
        <w:t>analyze.post.ts</w:t>
      </w:r>
      <w:r>
        <w:rPr>
          <w:b w:val="0"/>
          <w:i w:val="0"/>
          <w:color w:val="000000"/>
        </w:rPr>
        <w:t xml:space="preserve"> вычисляется итоговый балл через </w:t>
      </w:r>
      <w:r>
        <w:rPr>
          <w:rFonts w:ascii="Courier New" w:hAnsi="Courier New"/>
          <w:b w:val="0"/>
          <w:i w:val="0"/>
          <w:color w:val="000000"/>
        </w:rPr>
        <w:t>computeCompositeScore()</w:t>
      </w:r>
      <w:r>
        <w:rPr>
          <w:b w:val="0"/>
          <w:i w:val="0"/>
          <w:color w:val="000000"/>
        </w:rPr>
        <w:t xml:space="preserve">, записи по критериям сохраняются в таблицу </w:t>
      </w:r>
      <w:r>
        <w:rPr>
          <w:rFonts w:ascii="Courier New" w:hAnsi="Courier New"/>
          <w:b w:val="0"/>
          <w:i w:val="0"/>
          <w:color w:val="000000"/>
        </w:rPr>
        <w:t>criterion_score</w:t>
      </w:r>
      <w:r>
        <w:rPr>
          <w:b w:val="0"/>
          <w:i w:val="0"/>
          <w:color w:val="000000"/>
        </w:rPr>
        <w:t xml:space="preserve">, а агрегированный результат записывается в </w:t>
      </w:r>
      <w:r>
        <w:rPr>
          <w:rFonts w:ascii="Courier New" w:hAnsi="Courier New"/>
          <w:b w:val="0"/>
          <w:i w:val="0"/>
          <w:color w:val="000000"/>
        </w:rPr>
        <w:t>application.score</w:t>
      </w:r>
      <w:r>
        <w:rPr>
          <w:b w:val="0"/>
          <w:i w:val="0"/>
          <w:color w:val="000000"/>
        </w:rPr>
        <w:t>.</w:t>
      </w:r>
    </w:p>
    <w:p>
      <w:pPr/>
      <w:r>
        <w:rPr>
          <w:b w:val="0"/>
          <w:i w:val="0"/>
          <w:color w:val="000000"/>
        </w:rPr>
        <w:t xml:space="preserve">Альтернативный путь интеграции реализован как ветка </w:t>
      </w:r>
      <w:r>
        <w:rPr>
          <w:rFonts w:ascii="Courier New" w:hAnsi="Courier New"/>
          <w:b w:val="0"/>
          <w:i w:val="0"/>
          <w:color w:val="000000"/>
        </w:rPr>
        <w:t>provider === 'biencoder'</w:t>
      </w:r>
      <w:r>
        <w:rPr>
          <w:b w:val="0"/>
          <w:i w:val="0"/>
          <w:color w:val="000000"/>
        </w:rPr>
        <w:t xml:space="preserve"> в том же файле </w:t>
      </w:r>
      <w:r>
        <w:rPr>
          <w:rFonts w:ascii="Courier New" w:hAnsi="Courier New"/>
          <w:b w:val="0"/>
          <w:i w:val="0"/>
          <w:color w:val="000000"/>
        </w:rPr>
        <w:t>analyze.post.ts</w:t>
      </w:r>
      <w:r>
        <w:rPr>
          <w:b w:val="0"/>
          <w:i w:val="0"/>
          <w:color w:val="000000"/>
        </w:rPr>
        <w:t xml:space="preserve">. В этой ветке Reqcore не вызывает LLM-провайдер и не использует </w:t>
      </w:r>
      <w:r>
        <w:rPr>
          <w:rFonts w:ascii="Courier New" w:hAnsi="Courier New"/>
          <w:b w:val="0"/>
          <w:i w:val="0"/>
          <w:color w:val="000000"/>
        </w:rPr>
        <w:t>scoreApplication()</w:t>
      </w:r>
      <w:r>
        <w:rPr>
          <w:b w:val="0"/>
          <w:i w:val="0"/>
          <w:color w:val="000000"/>
        </w:rPr>
        <w:t xml:space="preserve">. Вместо этого обработчик обращается к локальной функции </w:t>
      </w:r>
      <w:r>
        <w:rPr>
          <w:rFonts w:ascii="Courier New" w:hAnsi="Courier New"/>
          <w:b w:val="0"/>
          <w:i w:val="0"/>
          <w:color w:val="000000"/>
        </w:rPr>
        <w:t>scoreWithBiEncoder()</w:t>
      </w:r>
      <w:r>
        <w:rPr>
          <w:b w:val="0"/>
          <w:i w:val="0"/>
          <w:color w:val="000000"/>
        </w:rPr>
        <w:t xml:space="preserve">, которая читает </w:t>
      </w:r>
      <w:r>
        <w:rPr>
          <w:rFonts w:ascii="Courier New" w:hAnsi="Courier New"/>
          <w:b w:val="0"/>
          <w:i w:val="0"/>
          <w:color w:val="000000"/>
        </w:rPr>
        <w:t>BIENCODER_URL</w:t>
      </w:r>
      <w:r>
        <w:rPr>
          <w:b w:val="0"/>
          <w:i w:val="0"/>
          <w:color w:val="000000"/>
        </w:rPr>
        <w:t xml:space="preserve"> из окружения и отправляет HTTP POST на Python-микросервис </w:t>
      </w:r>
      <w:r>
        <w:rPr>
          <w:rFonts w:ascii="Courier New" w:hAnsi="Courier New"/>
          <w:b w:val="0"/>
          <w:i w:val="0"/>
          <w:color w:val="000000"/>
        </w:rPr>
        <w:t>experiments/scripts/11_api_server.py</w:t>
      </w:r>
      <w:r>
        <w:rPr>
          <w:b w:val="0"/>
          <w:i w:val="0"/>
          <w:color w:val="000000"/>
        </w:rPr>
        <w:t xml:space="preserve"> по маршруту </w:t>
      </w:r>
      <w:r>
        <w:rPr>
          <w:rFonts w:ascii="Courier New" w:hAnsi="Courier New"/>
          <w:b w:val="0"/>
          <w:i w:val="0"/>
          <w:color w:val="000000"/>
        </w:rPr>
        <w:t>/score</w:t>
      </w:r>
      <w:r>
        <w:rPr>
          <w:b w:val="0"/>
          <w:i w:val="0"/>
          <w:color w:val="000000"/>
        </w:rPr>
        <w:t xml:space="preserve"> с телом </w:t>
      </w:r>
      <w:r>
        <w:rPr>
          <w:rFonts w:ascii="Courier New" w:hAnsi="Courier New"/>
          <w:b w:val="0"/>
          <w:i w:val="0"/>
          <w:color w:val="000000"/>
        </w:rPr>
        <w:t>{ vacancy_text, candidate_text }</w:t>
      </w:r>
      <w:r>
        <w:rPr>
          <w:b w:val="0"/>
          <w:i w:val="0"/>
          <w:color w:val="000000"/>
        </w:rPr>
        <w:t xml:space="preserve">. Python-сервис загружает </w:t>
      </w:r>
      <w:r>
        <w:rPr>
          <w:rFonts w:ascii="Courier New" w:hAnsi="Courier New"/>
          <w:b w:val="0"/>
          <w:i w:val="0"/>
          <w:color w:val="000000"/>
        </w:rPr>
        <w:t>ATSRanker</w:t>
      </w:r>
      <w:r>
        <w:rPr>
          <w:b w:val="0"/>
          <w:i w:val="0"/>
          <w:color w:val="000000"/>
        </w:rPr>
        <w:t xml:space="preserve"> и напрямую вычисляет cosine similarity между эмбеддингом вакансии и эмбеддингом одного резюме, после чего возвращает </w:t>
      </w:r>
      <w:r>
        <w:rPr>
          <w:rFonts w:ascii="Courier New" w:hAnsi="Courier New"/>
          <w:b w:val="0"/>
          <w:i w:val="0"/>
          <w:color w:val="000000"/>
        </w:rPr>
        <w:t>match_score</w:t>
      </w:r>
      <w:r>
        <w:rPr>
          <w:b w:val="0"/>
          <w:i w:val="0"/>
          <w:color w:val="000000"/>
        </w:rPr>
        <w:t xml:space="preserve">. Затем </w:t>
      </w:r>
      <w:r>
        <w:rPr>
          <w:rFonts w:ascii="Courier New" w:hAnsi="Courier New"/>
          <w:b w:val="0"/>
          <w:i w:val="0"/>
          <w:color w:val="000000"/>
        </w:rPr>
        <w:t>analyze.post.ts</w:t>
      </w:r>
      <w:r>
        <w:rPr>
          <w:b w:val="0"/>
          <w:i w:val="0"/>
          <w:color w:val="000000"/>
        </w:rPr>
        <w:t xml:space="preserve"> линейно отображает этот score из диапазона </w:t>
      </w:r>
      <w:r>
        <w:rPr>
          <w:rFonts w:ascii="Courier New" w:hAnsi="Courier New"/>
          <w:b w:val="0"/>
          <w:i w:val="0"/>
          <w:color w:val="000000"/>
        </w:rPr>
        <w:t>[-1, 1]</w:t>
      </w:r>
      <w:r>
        <w:rPr>
          <w:b w:val="0"/>
          <w:i w:val="0"/>
          <w:color w:val="000000"/>
        </w:rPr>
        <w:t xml:space="preserve"> в шкалу </w:t>
      </w:r>
      <w:r>
        <w:rPr>
          <w:rFonts w:ascii="Courier New" w:hAnsi="Courier New"/>
          <w:b w:val="0"/>
          <w:i w:val="0"/>
          <w:color w:val="000000"/>
        </w:rPr>
        <w:t>0..100</w:t>
      </w:r>
      <w:r>
        <w:rPr>
          <w:b w:val="0"/>
          <w:i w:val="0"/>
          <w:color w:val="000000"/>
        </w:rPr>
        <w:t xml:space="preserve"> и записывает результат в </w:t>
      </w:r>
      <w:r>
        <w:rPr>
          <w:rFonts w:ascii="Courier New" w:hAnsi="Courier New"/>
          <w:b w:val="0"/>
          <w:i w:val="0"/>
          <w:color w:val="000000"/>
        </w:rPr>
        <w:t>application.score</w:t>
      </w:r>
      <w:r>
        <w:rPr>
          <w:b w:val="0"/>
          <w:i w:val="0"/>
          <w:color w:val="000000"/>
        </w:rPr>
        <w:t xml:space="preserve">. Для этой ветки массив </w:t>
      </w:r>
      <w:r>
        <w:rPr>
          <w:rFonts w:ascii="Courier New" w:hAnsi="Courier New"/>
          <w:b w:val="0"/>
          <w:i w:val="0"/>
          <w:color w:val="000000"/>
        </w:rPr>
        <w:t>evaluations</w:t>
      </w:r>
      <w:r>
        <w:rPr>
          <w:b w:val="0"/>
          <w:i w:val="0"/>
          <w:color w:val="000000"/>
        </w:rPr>
        <w:t xml:space="preserve"> остается пустым, а записи в </w:t>
      </w:r>
      <w:r>
        <w:rPr>
          <w:rFonts w:ascii="Courier New" w:hAnsi="Courier New"/>
          <w:b w:val="0"/>
          <w:i w:val="0"/>
          <w:color w:val="000000"/>
        </w:rPr>
        <w:t>criterion_score</w:t>
      </w:r>
      <w:r>
        <w:rPr>
          <w:b w:val="0"/>
          <w:i w:val="0"/>
          <w:color w:val="000000"/>
        </w:rPr>
        <w:t xml:space="preserv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pPr/>
      <w:r>
        <w:rPr>
          <w:b w:val="0"/>
          <w:i w:val="0"/>
          <w:color w:val="000000"/>
        </w:rPr>
        <w:t xml:space="preserve">Следовательно, фактическая точка интеграции находится не в UI и не в клиентском коде, а в серверном маршруте </w:t>
      </w:r>
      <w:r>
        <w:rPr>
          <w:rFonts w:ascii="Courier New" w:hAnsi="Courier New"/>
          <w:b w:val="0"/>
          <w:i w:val="0"/>
          <w:color w:val="000000"/>
        </w:rPr>
        <w:t>ats/reqcore/server/api/applications/[id]/analyze.post.ts</w:t>
      </w:r>
      <w:r>
        <w:rPr>
          <w:b w:val="0"/>
          <w:i w:val="0"/>
          <w:color w:val="000000"/>
        </w:rPr>
        <w:t xml:space="preserve">, где выбирается один из двух путей: </w:t>
      </w:r>
      <w:r>
        <w:rPr>
          <w:rFonts w:ascii="Courier New" w:hAnsi="Courier New"/>
          <w:b w:val="0"/>
          <w:i w:val="0"/>
          <w:color w:val="000000"/>
        </w:rPr>
        <w:t>analyze.post.ts -&gt; scoreApplication() -&gt; provider -&gt; criterion_score -&gt; application.score</w:t>
      </w:r>
      <w:r>
        <w:rPr>
          <w:b w:val="0"/>
          <w:i w:val="0"/>
          <w:color w:val="000000"/>
        </w:rPr>
        <w:t xml:space="preserve"> для критериального LLM-scoring и </w:t>
      </w:r>
      <w:r>
        <w:rPr>
          <w:rFonts w:ascii="Courier New" w:hAnsi="Courier New"/>
          <w:b w:val="0"/>
          <w:i w:val="0"/>
          <w:color w:val="000000"/>
        </w:rPr>
        <w:t>analyze.post.ts -&gt; biencoder branch -&gt; HTTP /score -&gt; numeric score -&gt; application.score</w:t>
      </w:r>
      <w:r>
        <w:rPr>
          <w:b w:val="0"/>
          <w:i w:val="0"/>
          <w:color w:val="000000"/>
        </w:rPr>
        <w:t xml:space="preserv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pPr/>
      <w:r>
        <w:rPr>
          <w:b w:val="0"/>
          <w:i w:val="0"/>
          <w:color w:val="000000"/>
        </w:rPr>
        <w:t>Компактная схема развертывания текущей интеграции имеет вид:</w:t>
      </w:r>
    </w:p>
    <w:p>
      <w:pPr>
        <w:pStyle w:val="VKRCodeBlock"/>
      </w:pPr>
      <w:r>
        <w:rPr>
          <w:color w:val="000000"/>
        </w:rPr>
        <w:t>@startuml</w:t>
      </w:r>
      <w:r>
        <w:br/>
      </w:r>
      <w:r>
        <w:rPr>
          <w:color w:val="000000"/>
        </w:rPr>
        <w:t>title Application analysis request flow</w:t>
      </w:r>
      <w:r>
        <w:br/>
      </w:r>
      <w:r>
        <w:rPr>
          <w:color w:val="000000"/>
        </w:rPr>
      </w:r>
      <w:r>
        <w:br/>
      </w:r>
      <w:r>
        <w:rPr>
          <w:color w:val="000000"/>
        </w:rPr>
        <w:t>start</w:t>
      </w:r>
      <w:r>
        <w:br/>
      </w:r>
      <w:r>
        <w:rPr>
          <w:color w:val="000000"/>
        </w:rPr>
      </w:r>
      <w:r>
        <w:br/>
      </w:r>
      <w:r>
        <w:rPr>
          <w:color w:val="000000"/>
        </w:rPr>
        <w:t>:Reqcore UI / ATS client sends request;</w:t>
      </w:r>
      <w:r>
        <w:br/>
      </w:r>
      <w:r>
        <w:rPr>
          <w:color w:val="000000"/>
        </w:rPr>
        <w:t>:/api/applications/:id/analyze;</w:t>
      </w:r>
      <w:r>
        <w:br/>
      </w:r>
      <w:r>
        <w:rPr>
          <w:color w:val="000000"/>
        </w:rPr>
      </w:r>
      <w:r>
        <w:br/>
      </w:r>
      <w:r>
        <w:rPr>
          <w:color w:val="000000"/>
        </w:rPr>
        <w:t>if (provider == biencoder?) then (yes)</w:t>
      </w:r>
      <w:r>
        <w:br/>
      </w:r>
      <w:r>
        <w:rPr>
          <w:color w:val="000000"/>
        </w:rPr>
        <w:t xml:space="preserve">  :Call BIENCODER_URL + /score;</w:t>
      </w:r>
      <w:r>
        <w:br/>
      </w:r>
      <w:r>
        <w:rPr>
          <w:color w:val="000000"/>
        </w:rPr>
        <w:t xml:space="preserve">  :experiments/scripts/11_api_server.py;</w:t>
      </w:r>
      <w:r>
        <w:br/>
      </w:r>
      <w:r>
        <w:rPr>
          <w:color w:val="000000"/>
        </w:rPr>
        <w:t xml:space="preserve">  :ATSRanker computes cosine score;</w:t>
      </w:r>
      <w:r>
        <w:br/>
      </w:r>
      <w:r>
        <w:rPr>
          <w:color w:val="000000"/>
        </w:rPr>
        <w:t xml:space="preserve">  :Set application.score;</w:t>
      </w:r>
      <w:r>
        <w:br/>
      </w:r>
      <w:r>
        <w:rPr>
          <w:color w:val="000000"/>
        </w:rPr>
        <w:t>else (no)</w:t>
      </w:r>
      <w:r>
        <w:br/>
      </w:r>
      <w:r>
        <w:rPr>
          <w:color w:val="000000"/>
        </w:rPr>
        <w:t xml:space="preserve">  :Call scoreApplication();</w:t>
      </w:r>
      <w:r>
        <w:br/>
      </w:r>
      <w:r>
        <w:rPr>
          <w:color w:val="000000"/>
        </w:rPr>
        <w:t xml:space="preserve">  :provider.ts calls external LLM API;</w:t>
      </w:r>
      <w:r>
        <w:br/>
      </w:r>
      <w:r>
        <w:rPr>
          <w:color w:val="000000"/>
        </w:rPr>
        <w:t xml:space="preserve">  :Receive criterion_score and application.score;</w:t>
      </w:r>
      <w:r>
        <w:br/>
      </w:r>
      <w:r>
        <w:rPr>
          <w:color w:val="000000"/>
        </w:rPr>
        <w:t>endif</w:t>
      </w:r>
      <w:r>
        <w:br/>
      </w:r>
      <w:r>
        <w:rPr>
          <w:color w:val="000000"/>
        </w:rPr>
      </w:r>
      <w:r>
        <w:br/>
      </w:r>
      <w:r>
        <w:rPr>
          <w:color w:val="000000"/>
        </w:rPr>
        <w:t>stop</w:t>
      </w:r>
      <w:r>
        <w:br/>
      </w:r>
      <w:r>
        <w:rPr>
          <w:color w:val="000000"/>
        </w:rPr>
      </w:r>
      <w:r>
        <w:br/>
      </w:r>
      <w:r>
        <w:rPr>
          <w:color w:val="000000"/>
        </w:rPr>
        <w:t>@enduml</w:t>
      </w:r>
    </w:p>
    <w:p>
      <w:pPr/>
      <w:r>
        <w:rPr>
          <w:b w:val="0"/>
          <w:i w:val="0"/>
          <w:color w:val="000000"/>
        </w:rPr>
        <w:t xml:space="preserve">В реализованном контуре затронуты следующие файлы: </w:t>
      </w:r>
      <w:r>
        <w:rPr>
          <w:rFonts w:ascii="Courier New" w:hAnsi="Courier New"/>
          <w:b w:val="0"/>
          <w:i w:val="0"/>
          <w:color w:val="000000"/>
        </w:rPr>
        <w:t>ats/reqcore/server/api/applications/[id]/analyze.post.ts</w:t>
      </w:r>
      <w:r>
        <w:rPr>
          <w:b w:val="0"/>
          <w:i w:val="0"/>
          <w:color w:val="000000"/>
        </w:rPr>
        <w:t xml:space="preserve"> как основная точка маршрутизации; </w:t>
      </w:r>
      <w:r>
        <w:rPr>
          <w:rFonts w:ascii="Courier New" w:hAnsi="Courier New"/>
          <w:b w:val="0"/>
          <w:i w:val="0"/>
          <w:color w:val="000000"/>
        </w:rPr>
        <w:t>ats/reqcore/server/utils/ai/scoring.ts</w:t>
      </w:r>
      <w:r>
        <w:rPr>
          <w:b w:val="0"/>
          <w:i w:val="0"/>
          <w:color w:val="000000"/>
        </w:rPr>
        <w:t xml:space="preserve"> как LLM-scoring engine; </w:t>
      </w:r>
      <w:r>
        <w:rPr>
          <w:rFonts w:ascii="Courier New" w:hAnsi="Courier New"/>
          <w:b w:val="0"/>
          <w:i w:val="0"/>
          <w:color w:val="000000"/>
        </w:rPr>
        <w:t>ats/reqcore/server/utils/ai/provider.ts</w:t>
      </w:r>
      <w:r>
        <w:rPr>
          <w:b w:val="0"/>
          <w:i w:val="0"/>
          <w:color w:val="000000"/>
        </w:rPr>
        <w:t xml:space="preserve"> как адаптер провайдера; </w:t>
      </w:r>
      <w:r>
        <w:rPr>
          <w:rFonts w:ascii="Courier New" w:hAnsi="Courier New"/>
          <w:b w:val="0"/>
          <w:i w:val="0"/>
          <w:color w:val="000000"/>
        </w:rPr>
        <w:t>ats/reqcore/server/database/schema/app.ts</w:t>
      </w:r>
      <w:r>
        <w:rPr>
          <w:b w:val="0"/>
          <w:i w:val="0"/>
          <w:color w:val="000000"/>
        </w:rPr>
        <w:t xml:space="preserve"> как место определения таблиц </w:t>
      </w:r>
      <w:r>
        <w:rPr>
          <w:rFonts w:ascii="Courier New" w:hAnsi="Courier New"/>
          <w:b w:val="0"/>
          <w:i w:val="0"/>
          <w:color w:val="000000"/>
        </w:rPr>
        <w:t>criterion_score</w:t>
      </w:r>
      <w:r>
        <w:rPr>
          <w:b w:val="0"/>
          <w:i w:val="0"/>
          <w:color w:val="000000"/>
        </w:rPr>
        <w:t xml:space="preserve">, </w:t>
      </w:r>
      <w:r>
        <w:rPr>
          <w:rFonts w:ascii="Courier New" w:hAnsi="Courier New"/>
          <w:b w:val="0"/>
          <w:i w:val="0"/>
          <w:color w:val="000000"/>
        </w:rPr>
        <w:t>analysis_run</w:t>
      </w:r>
      <w:r>
        <w:rPr>
          <w:b w:val="0"/>
          <w:i w:val="0"/>
          <w:color w:val="000000"/>
        </w:rPr>
        <w:t xml:space="preserve"> и поля </w:t>
      </w:r>
      <w:r>
        <w:rPr>
          <w:rFonts w:ascii="Courier New" w:hAnsi="Courier New"/>
          <w:b w:val="0"/>
          <w:i w:val="0"/>
          <w:color w:val="000000"/>
        </w:rPr>
        <w:t>application.score</w:t>
      </w:r>
      <w:r>
        <w:rPr>
          <w:b w:val="0"/>
          <w:i w:val="0"/>
          <w:color w:val="000000"/>
        </w:rPr>
        <w:t xml:space="preserve">; </w:t>
      </w:r>
      <w:r>
        <w:rPr>
          <w:rFonts w:ascii="Courier New" w:hAnsi="Courier New"/>
          <w:b w:val="0"/>
          <w:i w:val="0"/>
          <w:color w:val="000000"/>
        </w:rPr>
        <w:t>experiments/scripts/11_api_server.py</w:t>
      </w:r>
      <w:r>
        <w:rPr>
          <w:b w:val="0"/>
          <w:i w:val="0"/>
          <w:color w:val="000000"/>
        </w:rPr>
        <w:t xml:space="preserve"> как Python-микросервис bi-encoder scoring. Именно эти файлы образуют фактическую интеграционную поверхность между Reqcore и модулем ML-ранжирования.</w:t>
      </w:r>
      <w:r>
        <w:rPr>
          <w:color w:val="000000"/>
        </w:rPr>
        <w:t xml:space="preserve"> </w:t>
      </w:r>
      <w:r>
        <w:rPr>
          <w:b w:val="0"/>
          <w:i w:val="0"/>
          <w:color w:val="000000"/>
        </w:rPr>
      </w:r>
      <w:r>
        <w:rPr>
          <w:b/>
          <w:i w:val="0"/>
          <w:color w:val="000000"/>
        </w:rPr>
        <w:t>3. Разработка и реализация модуля семантического ранжирования кандидатов</w:t>
      </w:r>
      <w:r>
        <w:rPr>
          <w:b w:val="0"/>
          <w:i w:val="0"/>
          <w:color w:val="000000"/>
        </w:rPr>
      </w:r>
    </w:p>
    <w:p>
      <w:pPr/>
      <w:r>
        <w:rPr>
          <w:b w:val="0"/>
          <w:i w:val="0"/>
          <w:color w:val="000000"/>
        </w:rPr>
      </w:r>
      <w:r>
        <w:rPr>
          <w:b/>
          <w:i w:val="0"/>
          <w:color w:val="000000"/>
        </w:rPr>
        <w:t>Разработка программного кода подготовки данных и ML-пайплайна</w:t>
      </w:r>
      <w:r>
        <w:rPr>
          <w:b w:val="0"/>
          <w:i w:val="0"/>
          <w:color w:val="000000"/>
        </w:rPr>
      </w:r>
      <w:r>
        <w:rPr>
          <w:color w:val="000000"/>
        </w:rPr>
        <w:t xml:space="preserve"> </w:t>
      </w:r>
      <w:r>
        <w:rPr>
          <w:b w:val="0"/>
          <w:i w:val="0"/>
          <w:color w:val="000000"/>
        </w:rP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 Совокупный программный комплекс (ATS AI Engine) состоит из 17 взаимосвязанных Python-скриптов, исполняемых в строго определенном порядке нумерации: от модулей нормализации и извлечения сущностей (скрипты 05–07), через модули обучения и инференса модели (08–09), ядро ранжирования и API-микросервис (10–11), до серии экспериментальных бенчмарков (12–17). Все зависимости фиксированы через стандартные библиотеки (</w:t>
      </w:r>
      <w:r>
        <w:rPr>
          <w:rFonts w:ascii="Courier New" w:hAnsi="Courier New"/>
          <w:b w:val="0"/>
          <w:i w:val="0"/>
          <w:color w:val="000000"/>
        </w:rPr>
        <w:t>sentence-transformers</w:t>
      </w:r>
      <w:r>
        <w:rPr>
          <w:b w:val="0"/>
          <w:i w:val="0"/>
          <w:color w:val="000000"/>
        </w:rPr>
        <w:t xml:space="preserve">, </w:t>
      </w:r>
      <w:r>
        <w:rPr>
          <w:rFonts w:ascii="Courier New" w:hAnsi="Courier New"/>
          <w:b w:val="0"/>
          <w:i w:val="0"/>
          <w:color w:val="000000"/>
        </w:rPr>
        <w:t>scikit-learn</w:t>
      </w:r>
      <w:r>
        <w:rPr>
          <w:b w:val="0"/>
          <w:i w:val="0"/>
          <w:color w:val="000000"/>
        </w:rPr>
        <w:t xml:space="preserve">, </w:t>
      </w:r>
      <w:r>
        <w:rPr>
          <w:rFonts w:ascii="Courier New" w:hAnsi="Courier New"/>
          <w:b w:val="0"/>
          <w:i w:val="0"/>
          <w:color w:val="000000"/>
        </w:rPr>
        <w:t>fastapi</w:t>
      </w:r>
      <w:r>
        <w:rPr>
          <w:b w:val="0"/>
          <w:i w:val="0"/>
          <w:color w:val="000000"/>
        </w:rPr>
        <w:t xml:space="preserve">, </w:t>
      </w:r>
      <w:r>
        <w:rPr>
          <w:rFonts w:ascii="Courier New" w:hAnsi="Courier New"/>
          <w:b w:val="0"/>
          <w:i w:val="0"/>
          <w:color w:val="000000"/>
        </w:rPr>
        <w:t>uvicorn</w:t>
      </w:r>
      <w:r>
        <w:rPr>
          <w:b w:val="0"/>
          <w:i w:val="0"/>
          <w:color w:val="000000"/>
        </w:rPr>
        <w:t>), что обеспечивает полную воспроизводимость результатов.</w:t>
      </w:r>
      <w:r>
        <w:rPr>
          <w:color w:val="000000"/>
        </w:rPr>
        <w:t xml:space="preserve"> </w:t>
      </w:r>
      <w:r>
        <w:rPr>
          <w:b w:val="0"/>
          <w:i w:val="0"/>
          <w:color w:val="000000"/>
        </w:rPr>
        <w:t>Пайплайн включает подпрограммы для:</w:t>
      </w:r>
    </w:p>
    <w:p>
      <w:pPr>
        <w:pStyle w:val="ListNumber"/>
      </w:pPr>
      <w:r>
        <w:rPr>
          <w:b w:val="0"/>
          <w:i w:val="0"/>
          <w:color w:val="000000"/>
        </w:rPr>
        <w:t>Систематического сбора пар «вакансия–профиль» и их деидентификации.</w:t>
      </w:r>
    </w:p>
    <w:p>
      <w:pPr>
        <w:pStyle w:val="ListNumber"/>
      </w:pPr>
      <w:r>
        <w:rPr>
          <w:b w:val="0"/>
          <w:i w:val="0"/>
          <w:color w:val="000000"/>
        </w:rPr>
        <w:t>Автоматического отслеживания профильных статистик (процент дубликатов, плотность терминов).</w:t>
      </w:r>
    </w:p>
    <w:p>
      <w:pPr>
        <w:pStyle w:val="ListNumber"/>
      </w:pPr>
      <w:r>
        <w:rPr>
          <w:b w:val="0"/>
          <w:i w:val="0"/>
          <w:color w:val="000000"/>
        </w:rP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планируеться адаптировать/применить эту разметку для обчения алгоритмов LTR.</w:t>
      </w:r>
    </w:p>
    <w:p>
      <w:pPr>
        <w:pStyle w:val="Heading2"/>
      </w:pPr>
      <w:r>
        <w:t>Реализация и дообучение (fine-tuning) модели сопоставления «вакансия-резюме»</w:t>
      </w:r>
    </w:p>
    <w:p>
      <w:pPr/>
      <w:r>
        <w:rPr>
          <w:b w:val="0"/>
          <w:i w:val="0"/>
          <w:color w:val="000000"/>
        </w:rPr>
        <w:t xml:space="preserve">При реализации контура векторного кодирования фактически используется только модель </w:t>
      </w:r>
      <w:r>
        <w:rPr>
          <w:rFonts w:ascii="Courier New" w:hAnsi="Courier New"/>
          <w:b w:val="0"/>
          <w:i w:val="0"/>
          <w:color w:val="000000"/>
        </w:rPr>
        <w:t>cointegrated/rubert-tiny2</w:t>
      </w:r>
      <w:r>
        <w:rPr>
          <w:b w:val="0"/>
          <w:i w:val="0"/>
          <w:color w:val="000000"/>
        </w:rPr>
        <w:t xml:space="preserve">. Это реализовано обучающим скриптом </w:t>
      </w:r>
      <w:r>
        <w:rPr>
          <w:rFonts w:ascii="Courier New" w:hAnsi="Courier New"/>
          <w:b w:val="0"/>
          <w:i w:val="0"/>
          <w:color w:val="000000"/>
        </w:rPr>
        <w:t>experiments/scripts/09_train_biencoder.py</w:t>
      </w:r>
      <w:r>
        <w:rPr>
          <w:b w:val="0"/>
          <w:i w:val="0"/>
          <w:color w:val="000000"/>
        </w:rPr>
        <w:t xml:space="preserve">, где аргумент </w:t>
      </w:r>
      <w:r>
        <w:rPr>
          <w:rFonts w:ascii="Courier New" w:hAnsi="Courier New"/>
          <w:b w:val="0"/>
          <w:i w:val="0"/>
          <w:color w:val="000000"/>
        </w:rPr>
        <w:t>--model_name</w:t>
      </w:r>
      <w:r>
        <w:rPr>
          <w:b w:val="0"/>
          <w:i w:val="0"/>
          <w:color w:val="000000"/>
        </w:rPr>
        <w:t xml:space="preserve"> имеет значение по умолчанию </w:t>
      </w:r>
      <w:r>
        <w:rPr>
          <w:rFonts w:ascii="Courier New" w:hAnsi="Courier New"/>
          <w:b w:val="0"/>
          <w:i w:val="0"/>
          <w:color w:val="000000"/>
        </w:rPr>
        <w:t>cointegrated/rubert-tiny2</w:t>
      </w:r>
      <w:r>
        <w:rPr>
          <w:b w:val="0"/>
          <w:i w:val="0"/>
          <w:color w:val="000000"/>
        </w:rPr>
        <w:t xml:space="preserve">, а также сохраненным артефактом </w:t>
      </w:r>
      <w:r>
        <w:rPr>
          <w:rFonts w:ascii="Courier New" w:hAnsi="Courier New"/>
          <w:b w:val="0"/>
          <w:i w:val="0"/>
          <w:color w:val="000000"/>
        </w:rPr>
        <w:t>experiments/models/bi_encoder_rubert_tiny2</w:t>
      </w:r>
      <w:r>
        <w:rPr>
          <w:b w:val="0"/>
          <w:i w:val="0"/>
          <w:color w:val="000000"/>
        </w:rPr>
        <w:t xml:space="preserve">, в </w:t>
      </w:r>
      <w:r>
        <w:rPr>
          <w:rFonts w:ascii="Courier New" w:hAnsi="Courier New"/>
          <w:b w:val="0"/>
          <w:i w:val="0"/>
          <w:color w:val="000000"/>
        </w:rPr>
        <w:t>README.md</w:t>
      </w:r>
      <w:r>
        <w:rPr>
          <w:b w:val="0"/>
          <w:i w:val="0"/>
          <w:color w:val="000000"/>
        </w:rPr>
        <w:t xml:space="preserve"> которого указан </w:t>
      </w:r>
      <w:r>
        <w:rPr>
          <w:rFonts w:ascii="Courier New" w:hAnsi="Courier New"/>
          <w:b w:val="0"/>
          <w:i w:val="0"/>
          <w:color w:val="000000"/>
        </w:rPr>
        <w:t>base_model: cointegrated/rubert-tiny2</w:t>
      </w:r>
      <w:r>
        <w:rPr>
          <w:b w:val="0"/>
          <w:i w:val="0"/>
          <w:color w:val="000000"/>
        </w:rPr>
        <w:t xml:space="preserve">. В планах возможно применение </w:t>
      </w:r>
      <w:r>
        <w:rPr>
          <w:rFonts w:ascii="Courier New" w:hAnsi="Courier New"/>
          <w:b w:val="0"/>
          <w:i w:val="0"/>
          <w:color w:val="000000"/>
        </w:rPr>
        <w:t>ru-en-RoSBERTa</w:t>
      </w:r>
      <w:r>
        <w:rPr>
          <w:b w:val="0"/>
          <w:i w:val="0"/>
          <w:color w:val="000000"/>
        </w:rPr>
        <w:t>.</w:t>
      </w:r>
    </w:p>
    <w:p>
      <w:pPr/>
      <w:r>
        <w:rPr>
          <w:b w:val="0"/>
          <w:i w:val="0"/>
          <w:color w:val="000000"/>
        </w:rPr>
        <w:t xml:space="preserve">Сохраненный после повторного запуска артефакт оформлен как </w:t>
      </w:r>
      <w:r>
        <w:rPr>
          <w:rFonts w:ascii="Courier New" w:hAnsi="Courier New"/>
          <w:b w:val="0"/>
          <w:i w:val="0"/>
          <w:color w:val="000000"/>
        </w:rPr>
        <w:t>SentenceTransformer</w:t>
      </w:r>
      <w:r>
        <w:rPr>
          <w:b w:val="0"/>
          <w:i w:val="0"/>
          <w:color w:val="000000"/>
        </w:rPr>
        <w:t xml:space="preserve">: модуль </w:t>
      </w:r>
      <w:r>
        <w:rPr>
          <w:rFonts w:ascii="Courier New" w:hAnsi="Courier New"/>
          <w:b w:val="0"/>
          <w:i w:val="0"/>
          <w:color w:val="000000"/>
        </w:rPr>
        <w:t>Transformer</w:t>
      </w:r>
      <w:r>
        <w:rPr>
          <w:b w:val="0"/>
          <w:i w:val="0"/>
          <w:color w:val="000000"/>
        </w:rPr>
        <w:t xml:space="preserve"> на базе </w:t>
      </w:r>
      <w:r>
        <w:rPr>
          <w:rFonts w:ascii="Courier New" w:hAnsi="Courier New"/>
          <w:b w:val="0"/>
          <w:i w:val="0"/>
          <w:color w:val="000000"/>
        </w:rPr>
        <w:t>BertModel</w:t>
      </w:r>
      <w:r>
        <w:rPr>
          <w:b w:val="0"/>
          <w:i w:val="0"/>
          <w:color w:val="000000"/>
        </w:rPr>
        <w:t xml:space="preserve">, затем </w:t>
      </w:r>
      <w:r>
        <w:rPr>
          <w:rFonts w:ascii="Courier New" w:hAnsi="Courier New"/>
          <w:b w:val="0"/>
          <w:i w:val="0"/>
          <w:color w:val="000000"/>
        </w:rPr>
        <w:t>Pooling</w:t>
      </w:r>
      <w:r>
        <w:rPr>
          <w:b w:val="0"/>
          <w:i w:val="0"/>
          <w:color w:val="000000"/>
        </w:rPr>
        <w:t xml:space="preserve"> и </w:t>
      </w:r>
      <w:r>
        <w:rPr>
          <w:rFonts w:ascii="Courier New" w:hAnsi="Courier New"/>
          <w:b w:val="0"/>
          <w:i w:val="0"/>
          <w:color w:val="000000"/>
        </w:rPr>
        <w:t>Normalize</w:t>
      </w:r>
      <w:r>
        <w:rPr>
          <w:b w:val="0"/>
          <w:i w:val="0"/>
          <w:color w:val="000000"/>
        </w:rPr>
        <w:t>. Векторное сравнение задается через cosine similarity. Параметры, зафиксированные в файлах артефакта после повторного обучения 10.04.2026, приведены в таблице.</w:t>
      </w:r>
    </w:p>
    <w:p>
      <w:pPr>
        <w:pStyle w:val="VKRTableCaption"/>
      </w:pPr>
      <w:r>
        <w:rPr>
          <w:color w:val="000000"/>
        </w:rPr>
        <w:t>Таблица 2 – Параметр, Значение в реализации, Источник</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Параметр</w:t>
            </w:r>
          </w:p>
        </w:tc>
        <w:tc>
          <w:tcPr>
            <w:tcW w:type="dxa" w:w="3118"/>
          </w:tcPr>
          <w:p>
            <w:pPr>
              <w:spacing w:line="240" w:lineRule="auto" w:before="0" w:after="0"/>
            </w:pPr>
            <w:r>
              <w:t>Значение в реализации</w:t>
            </w:r>
          </w:p>
        </w:tc>
        <w:tc>
          <w:tcPr>
            <w:tcW w:type="dxa" w:w="3118"/>
          </w:tcPr>
          <w:p>
            <w:pPr>
              <w:spacing w:line="240" w:lineRule="auto" w:before="0" w:after="0"/>
            </w:pPr>
            <w:r>
              <w:t>Источник</w:t>
            </w:r>
          </w:p>
        </w:tc>
      </w:tr>
      <w:tr>
        <w:tc>
          <w:tcPr>
            <w:tcW w:type="dxa" w:w="3118"/>
          </w:tcPr>
          <w:p>
            <w:pPr>
              <w:spacing w:line="240" w:lineRule="auto" w:before="0" w:after="0"/>
            </w:pPr>
            <w:r>
              <w:t>Базовая модель</w:t>
            </w:r>
          </w:p>
        </w:tc>
        <w:tc>
          <w:tcPr>
            <w:tcW w:type="dxa" w:w="3118"/>
          </w:tcPr>
          <w:p>
            <w:pPr>
              <w:spacing w:line="240" w:lineRule="auto" w:before="0" w:after="0"/>
            </w:pPr>
            <w:r>
              <w:t>cointegrated/rubert-tiny2</w:t>
            </w:r>
          </w:p>
        </w:tc>
        <w:tc>
          <w:tcPr>
            <w:tcW w:type="dxa" w:w="3118"/>
          </w:tcPr>
          <w:p>
            <w:pPr>
              <w:spacing w:line="240" w:lineRule="auto" w:before="0" w:after="0"/>
            </w:pPr>
            <w:r>
              <w:t>09_train_biencoder.py, README.md артефакта</w:t>
            </w:r>
          </w:p>
        </w:tc>
      </w:tr>
      <w:tr>
        <w:tc>
          <w:tcPr>
            <w:tcW w:type="dxa" w:w="3118"/>
          </w:tcPr>
          <w:p>
            <w:pPr>
              <w:spacing w:line="240" w:lineRule="auto" w:before="0" w:after="0"/>
            </w:pPr>
            <w:r>
              <w:t>Тип сохраненной модели</w:t>
            </w:r>
          </w:p>
        </w:tc>
        <w:tc>
          <w:tcPr>
            <w:tcW w:type="dxa" w:w="3118"/>
          </w:tcPr>
          <w:p>
            <w:pPr>
              <w:spacing w:line="240" w:lineRule="auto" w:before="0" w:after="0"/>
            </w:pPr>
            <w:r>
              <w:t>SentenceTransformer</w:t>
            </w:r>
          </w:p>
        </w:tc>
        <w:tc>
          <w:tcPr>
            <w:tcW w:type="dxa" w:w="3118"/>
          </w:tcPr>
          <w:p>
            <w:pPr>
              <w:spacing w:line="240" w:lineRule="auto" w:before="0" w:after="0"/>
            </w:pPr>
            <w:r>
              <w:t>config_sentence_transformers.json, README.md артефакта</w:t>
            </w:r>
          </w:p>
        </w:tc>
      </w:tr>
      <w:tr>
        <w:tc>
          <w:tcPr>
            <w:tcW w:type="dxa" w:w="3118"/>
          </w:tcPr>
          <w:p>
            <w:pPr>
              <w:spacing w:line="240" w:lineRule="auto" w:before="0" w:after="0"/>
            </w:pPr>
            <w:r>
              <w:t>Архитектура трансформера</w:t>
            </w:r>
          </w:p>
        </w:tc>
        <w:tc>
          <w:tcPr>
            <w:tcW w:type="dxa" w:w="3118"/>
          </w:tcPr>
          <w:p>
            <w:pPr>
              <w:spacing w:line="240" w:lineRule="auto" w:before="0" w:after="0"/>
            </w:pPr>
            <w:r>
              <w:t>BertModel, model_type: bert</w:t>
            </w:r>
          </w:p>
        </w:tc>
        <w:tc>
          <w:tcPr>
            <w:tcW w:type="dxa" w:w="3118"/>
          </w:tcPr>
          <w:p>
            <w:pPr>
              <w:spacing w:line="240" w:lineRule="auto" w:before="0" w:after="0"/>
            </w:pPr>
            <w:r>
              <w:t>config.json</w:t>
            </w:r>
          </w:p>
        </w:tc>
      </w:tr>
      <w:tr>
        <w:tc>
          <w:tcPr>
            <w:tcW w:type="dxa" w:w="3118"/>
          </w:tcPr>
          <w:p>
            <w:pPr>
              <w:spacing w:line="240" w:lineRule="auto" w:before="0" w:after="0"/>
            </w:pPr>
            <w:r>
              <w:t>Число скрытых слоев</w:t>
            </w:r>
          </w:p>
        </w:tc>
        <w:tc>
          <w:tcPr>
            <w:tcW w:type="dxa" w:w="3118"/>
          </w:tcPr>
          <w:p>
            <w:pPr>
              <w:spacing w:line="240" w:lineRule="auto" w:before="0" w:after="0"/>
            </w:pPr>
            <w:r>
              <w:t>3</w:t>
            </w:r>
          </w:p>
        </w:tc>
        <w:tc>
          <w:tcPr>
            <w:tcW w:type="dxa" w:w="3118"/>
          </w:tcPr>
          <w:p>
            <w:pPr>
              <w:spacing w:line="240" w:lineRule="auto" w:before="0" w:after="0"/>
            </w:pPr>
            <w:r>
              <w:t>config.json</w:t>
            </w:r>
          </w:p>
        </w:tc>
      </w:tr>
      <w:tr>
        <w:tc>
          <w:tcPr>
            <w:tcW w:type="dxa" w:w="3118"/>
          </w:tcPr>
          <w:p>
            <w:pPr>
              <w:spacing w:line="240" w:lineRule="auto" w:before="0" w:after="0"/>
            </w:pPr>
            <w:r>
              <w:t>Размер скрытого состояния / эмбеддинга</w:t>
            </w:r>
          </w:p>
        </w:tc>
        <w:tc>
          <w:tcPr>
            <w:tcW w:type="dxa" w:w="3118"/>
          </w:tcPr>
          <w:p>
            <w:pPr>
              <w:spacing w:line="240" w:lineRule="auto" w:before="0" w:after="0"/>
            </w:pPr>
            <w:r>
              <w:t>312</w:t>
            </w:r>
          </w:p>
        </w:tc>
        <w:tc>
          <w:tcPr>
            <w:tcW w:type="dxa" w:w="3118"/>
          </w:tcPr>
          <w:p>
            <w:pPr>
              <w:spacing w:line="240" w:lineRule="auto" w:before="0" w:after="0"/>
            </w:pPr>
            <w:r>
              <w:t>config.json, 1_Pooling/config.json, README.md артефакта</w:t>
            </w:r>
          </w:p>
        </w:tc>
      </w:tr>
      <w:tr>
        <w:tc>
          <w:tcPr>
            <w:tcW w:type="dxa" w:w="3118"/>
          </w:tcPr>
          <w:p>
            <w:pPr>
              <w:spacing w:line="240" w:lineRule="auto" w:before="0" w:after="0"/>
            </w:pPr>
            <w:r>
              <w:t>Число attention heads</w:t>
            </w:r>
          </w:p>
        </w:tc>
        <w:tc>
          <w:tcPr>
            <w:tcW w:type="dxa" w:w="3118"/>
          </w:tcPr>
          <w:p>
            <w:pPr>
              <w:spacing w:line="240" w:lineRule="auto" w:before="0" w:after="0"/>
            </w:pPr>
            <w:r>
              <w:t>12</w:t>
            </w:r>
          </w:p>
        </w:tc>
        <w:tc>
          <w:tcPr>
            <w:tcW w:type="dxa" w:w="3118"/>
          </w:tcPr>
          <w:p>
            <w:pPr>
              <w:spacing w:line="240" w:lineRule="auto" w:before="0" w:after="0"/>
            </w:pPr>
            <w:r>
              <w:t>config.json</w:t>
            </w:r>
          </w:p>
        </w:tc>
      </w:tr>
      <w:tr>
        <w:tc>
          <w:tcPr>
            <w:tcW w:type="dxa" w:w="3118"/>
          </w:tcPr>
          <w:p>
            <w:pPr>
              <w:spacing w:line="240" w:lineRule="auto" w:before="0" w:after="0"/>
            </w:pPr>
            <w:r>
              <w:t>Размер промежуточного слоя</w:t>
            </w:r>
          </w:p>
        </w:tc>
        <w:tc>
          <w:tcPr>
            <w:tcW w:type="dxa" w:w="3118"/>
          </w:tcPr>
          <w:p>
            <w:pPr>
              <w:spacing w:line="240" w:lineRule="auto" w:before="0" w:after="0"/>
            </w:pPr>
            <w:r>
              <w:t>600</w:t>
            </w:r>
          </w:p>
        </w:tc>
        <w:tc>
          <w:tcPr>
            <w:tcW w:type="dxa" w:w="3118"/>
          </w:tcPr>
          <w:p>
            <w:pPr>
              <w:spacing w:line="240" w:lineRule="auto" w:before="0" w:after="0"/>
            </w:pPr>
            <w:r>
              <w:t>config.json</w:t>
            </w:r>
          </w:p>
        </w:tc>
      </w:tr>
      <w:tr>
        <w:tc>
          <w:tcPr>
            <w:tcW w:type="dxa" w:w="3118"/>
          </w:tcPr>
          <w:p>
            <w:pPr>
              <w:spacing w:line="240" w:lineRule="auto" w:before="0" w:after="0"/>
            </w:pPr>
            <w:r>
              <w:t>Размер словаря</w:t>
            </w:r>
          </w:p>
        </w:tc>
        <w:tc>
          <w:tcPr>
            <w:tcW w:type="dxa" w:w="3118"/>
          </w:tcPr>
          <w:p>
            <w:pPr>
              <w:spacing w:line="240" w:lineRule="auto" w:before="0" w:after="0"/>
            </w:pPr>
            <w:r>
              <w:t>83828</w:t>
            </w:r>
          </w:p>
        </w:tc>
        <w:tc>
          <w:tcPr>
            <w:tcW w:type="dxa" w:w="3118"/>
          </w:tcPr>
          <w:p>
            <w:pPr>
              <w:spacing w:line="240" w:lineRule="auto" w:before="0" w:after="0"/>
            </w:pPr>
            <w:r>
              <w:t>config.json</w:t>
            </w:r>
          </w:p>
        </w:tc>
      </w:tr>
      <w:tr>
        <w:tc>
          <w:tcPr>
            <w:tcW w:type="dxa" w:w="3118"/>
          </w:tcPr>
          <w:p>
            <w:pPr>
              <w:spacing w:line="240" w:lineRule="auto" w:before="0" w:after="0"/>
            </w:pPr>
            <w:r>
              <w:t>Максимальная длина последовательности</w:t>
            </w:r>
          </w:p>
        </w:tc>
        <w:tc>
          <w:tcPr>
            <w:tcW w:type="dxa" w:w="3118"/>
          </w:tcPr>
          <w:p>
            <w:pPr>
              <w:spacing w:line="240" w:lineRule="auto" w:before="0" w:after="0"/>
            </w:pPr>
            <w:r>
              <w:t>2048 токенов</w:t>
            </w:r>
          </w:p>
        </w:tc>
        <w:tc>
          <w:tcPr>
            <w:tcW w:type="dxa" w:w="3118"/>
          </w:tcPr>
          <w:p>
            <w:pPr>
              <w:spacing w:line="240" w:lineRule="auto" w:before="0" w:after="0"/>
            </w:pPr>
            <w:r>
              <w:t>README.md артефакта, config.json (max_position_embeddings)</w:t>
            </w:r>
          </w:p>
        </w:tc>
      </w:tr>
      <w:tr>
        <w:tc>
          <w:tcPr>
            <w:tcW w:type="dxa" w:w="3118"/>
          </w:tcPr>
          <w:p>
            <w:pPr>
              <w:spacing w:line="240" w:lineRule="auto" w:before="0" w:after="0"/>
            </w:pPr>
            <w:r>
              <w:t>Pooling</w:t>
            </w:r>
          </w:p>
        </w:tc>
        <w:tc>
          <w:tcPr>
            <w:tcW w:type="dxa" w:w="3118"/>
          </w:tcPr>
          <w:p>
            <w:pPr>
              <w:spacing w:line="240" w:lineRule="auto" w:before="0" w:after="0"/>
            </w:pPr>
            <w:r>
              <w:t>cls</w:t>
            </w:r>
          </w:p>
        </w:tc>
        <w:tc>
          <w:tcPr>
            <w:tcW w:type="dxa" w:w="3118"/>
          </w:tcPr>
          <w:p>
            <w:pPr>
              <w:spacing w:line="240" w:lineRule="auto" w:before="0" w:after="0"/>
            </w:pPr>
            <w:r>
              <w:t>1_Pooling/config.json</w:t>
            </w:r>
          </w:p>
        </w:tc>
      </w:tr>
      <w:tr>
        <w:tc>
          <w:tcPr>
            <w:tcW w:type="dxa" w:w="3118"/>
          </w:tcPr>
          <w:p>
            <w:pPr>
              <w:spacing w:line="240" w:lineRule="auto" w:before="0" w:after="0"/>
            </w:pPr>
            <w:r>
              <w:t>Нормализация эмбеддинга</w:t>
            </w:r>
          </w:p>
        </w:tc>
        <w:tc>
          <w:tcPr>
            <w:tcW w:type="dxa" w:w="3118"/>
          </w:tcPr>
          <w:p>
            <w:pPr>
              <w:spacing w:line="240" w:lineRule="auto" w:before="0" w:after="0"/>
            </w:pPr>
            <w:r>
              <w:t>Normalize()</w:t>
            </w:r>
          </w:p>
        </w:tc>
        <w:tc>
          <w:tcPr>
            <w:tcW w:type="dxa" w:w="3118"/>
          </w:tcPr>
          <w:p>
            <w:pPr>
              <w:spacing w:line="240" w:lineRule="auto" w:before="0" w:after="0"/>
            </w:pPr>
            <w:r>
              <w:t>modules.json, README.md артефакта</w:t>
            </w:r>
          </w:p>
        </w:tc>
      </w:tr>
      <w:tr>
        <w:tc>
          <w:tcPr>
            <w:tcW w:type="dxa" w:w="3118"/>
          </w:tcPr>
          <w:p>
            <w:pPr>
              <w:spacing w:line="240" w:lineRule="auto" w:before="0" w:after="0"/>
            </w:pPr>
            <w:r>
              <w:t>Функция сходства</w:t>
            </w:r>
          </w:p>
        </w:tc>
        <w:tc>
          <w:tcPr>
            <w:tcW w:type="dxa" w:w="3118"/>
          </w:tcPr>
          <w:p>
            <w:pPr>
              <w:spacing w:line="240" w:lineRule="auto" w:before="0" w:after="0"/>
            </w:pPr>
            <w:r>
              <w:t>cosine</w:t>
            </w:r>
          </w:p>
        </w:tc>
        <w:tc>
          <w:tcPr>
            <w:tcW w:type="dxa" w:w="3118"/>
          </w:tcPr>
          <w:p>
            <w:pPr>
              <w:spacing w:line="240" w:lineRule="auto" w:before="0" w:after="0"/>
            </w:pPr>
            <w:r>
              <w:t>config_sentence_transformers.json, README.md артефакта</w:t>
            </w:r>
          </w:p>
        </w:tc>
      </w:tr>
      <w:tr>
        <w:tc>
          <w:tcPr>
            <w:tcW w:type="dxa" w:w="3118"/>
          </w:tcPr>
          <w:p>
            <w:pPr>
              <w:spacing w:line="240" w:lineRule="auto" w:before="0" w:after="0"/>
            </w:pPr>
            <w:r>
              <w:t>Файл весов</w:t>
            </w:r>
          </w:p>
        </w:tc>
        <w:tc>
          <w:tcPr>
            <w:tcW w:type="dxa" w:w="3118"/>
          </w:tcPr>
          <w:p>
            <w:pPr>
              <w:spacing w:line="240" w:lineRule="auto" w:before="0" w:after="0"/>
            </w:pPr>
            <w:r>
              <w:t>model.safetensors, 116781176 байт</w:t>
            </w:r>
          </w:p>
        </w:tc>
        <w:tc>
          <w:tcPr>
            <w:tcW w:type="dxa" w:w="3118"/>
          </w:tcPr>
          <w:p>
            <w:pPr>
              <w:spacing w:line="240" w:lineRule="auto" w:before="0" w:after="0"/>
            </w:pPr>
            <w:r>
              <w:t>файловая система артефакта после запуска</w:t>
            </w:r>
          </w:p>
        </w:tc>
      </w:tr>
    </w:tbl>
    <w:p>
      <w:pPr/>
      <w:r>
        <w:rPr>
          <w:b w:val="0"/>
          <w:i w:val="0"/>
          <w:color w:val="000000"/>
        </w:rPr>
        <w:t xml:space="preserve">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w:t>
      </w:r>
      <w:r>
        <w:rPr>
          <w:rFonts w:ascii="Courier New" w:hAnsi="Courier New"/>
          <w:b w:val="0"/>
          <w:i w:val="0"/>
          <w:color w:val="000000"/>
        </w:rPr>
        <w:t>experiments/scripts/01_sample_and_profile_data.py</w:t>
      </w:r>
      <w:r>
        <w:rPr>
          <w:b w:val="0"/>
          <w:i w:val="0"/>
          <w:color w:val="000000"/>
        </w:rPr>
        <w:t xml:space="preserve"> читает первоисточник </w:t>
      </w:r>
      <w:r>
        <w:rPr>
          <w:rFonts w:ascii="Courier New" w:hAnsi="Courier New"/>
          <w:b w:val="0"/>
          <w:i w:val="0"/>
          <w:color w:val="000000"/>
        </w:rPr>
        <w:t>data/_/dwh_dwh_hr_received_resume_event_ods.tsv</w:t>
      </w:r>
      <w:r>
        <w:rPr>
          <w:b w:val="0"/>
          <w:i w:val="0"/>
          <w:color w:val="000000"/>
        </w:rPr>
        <w:t>, отбирает только явно интерпретируемые статусы и затем потоково извлекает соответствующие строки из raw-таблиц резюме и вакансий. Независимое взятие первых строк из трех разных таблиц больше не используется, так как оно создавало несвязанные sample-файлы.</w:t>
      </w:r>
    </w:p>
    <w:p>
      <w:pPr/>
      <w:r>
        <w:rPr>
          <w:b w:val="0"/>
          <w:i w:val="0"/>
          <w:color w:val="000000"/>
        </w:rPr>
        <w:t>Разметка строится консервативно: отрицательный класс фиксируется для явных отказов (</w:t>
      </w:r>
      <w:r>
        <w:rPr>
          <w:rFonts w:ascii="Courier New" w:hAnsi="Courier New"/>
          <w:b w:val="0"/>
          <w:i w:val="0"/>
          <w:color w:val="000000"/>
        </w:rPr>
        <w:t>Отклонено</w:t>
      </w:r>
      <w:r>
        <w:rPr>
          <w:b w:val="0"/>
          <w:i w:val="0"/>
          <w:color w:val="000000"/>
        </w:rPr>
        <w:t xml:space="preserve">, </w:t>
      </w:r>
      <w:r>
        <w:rPr>
          <w:rFonts w:ascii="Courier New" w:hAnsi="Courier New"/>
          <w:b w:val="0"/>
          <w:i w:val="0"/>
          <w:color w:val="000000"/>
        </w:rPr>
        <w:t>Отклоненные</w:t>
      </w:r>
      <w:r>
        <w:rPr>
          <w:b w:val="0"/>
          <w:i w:val="0"/>
          <w:color w:val="000000"/>
        </w:rPr>
        <w:t xml:space="preserve">, текстовые формы </w:t>
      </w:r>
      <w:r>
        <w:rPr>
          <w:rFonts w:ascii="Courier New" w:hAnsi="Courier New"/>
          <w:b w:val="0"/>
          <w:i w:val="0"/>
          <w:color w:val="000000"/>
        </w:rPr>
        <w:t>отказ*</w:t>
      </w:r>
      <w:r>
        <w:rPr>
          <w:b w:val="0"/>
          <w:i w:val="0"/>
          <w:color w:val="000000"/>
        </w:rPr>
        <w:t>),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инференсе, API или ручной корректировке результатов ранжирования в коде не реализовано.</w:t>
      </w:r>
    </w:p>
    <w:p>
      <w:pPr/>
      <w:r>
        <w:rPr>
          <w:b w:val="0"/>
          <w:i w:val="0"/>
          <w:color w:val="000000"/>
        </w:rPr>
        <w:t xml:space="preserve">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w:t>
      </w:r>
      <w:r>
        <w:rPr>
          <w:rFonts w:ascii="Courier New" w:hAnsi="Courier New"/>
          <w:b w:val="0"/>
          <w:i w:val="0"/>
          <w:color w:val="000000"/>
        </w:rPr>
        <w:t>train.tsv</w:t>
      </w:r>
      <w:r>
        <w:rPr>
          <w:b w:val="0"/>
          <w:i w:val="0"/>
          <w:color w:val="000000"/>
        </w:rPr>
        <w:t xml:space="preserve"> - 4 176 пар, </w:t>
      </w:r>
      <w:r>
        <w:rPr>
          <w:rFonts w:ascii="Courier New" w:hAnsi="Courier New"/>
          <w:b w:val="0"/>
          <w:i w:val="0"/>
          <w:color w:val="000000"/>
        </w:rPr>
        <w:t>val.tsv</w:t>
      </w:r>
      <w:r>
        <w:rPr>
          <w:b w:val="0"/>
          <w:i w:val="0"/>
          <w:color w:val="000000"/>
        </w:rPr>
        <w:t xml:space="preserve"> - 521 пару, </w:t>
      </w:r>
      <w:r>
        <w:rPr>
          <w:rFonts w:ascii="Courier New" w:hAnsi="Courier New"/>
          <w:b w:val="0"/>
          <w:i w:val="0"/>
          <w:color w:val="000000"/>
        </w:rPr>
        <w:t>test.tsv</w:t>
      </w:r>
      <w:r>
        <w:rPr>
          <w:b w:val="0"/>
          <w:i w:val="0"/>
          <w:color w:val="000000"/>
        </w:rPr>
        <w:t xml:space="preserve">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w:t>
      </w:r>
      <w:r>
        <w:rPr>
          <w:rFonts w:ascii="Courier New" w:hAnsi="Courier New"/>
          <w:b w:val="0"/>
          <w:i w:val="0"/>
          <w:color w:val="000000"/>
        </w:rPr>
        <w:t>resume_id</w:t>
      </w:r>
      <w:r>
        <w:rPr>
          <w:b w:val="0"/>
          <w:i w:val="0"/>
          <w:color w:val="000000"/>
        </w:rPr>
        <w:t xml:space="preserve"> и </w:t>
      </w:r>
      <w:r>
        <w:rPr>
          <w:rFonts w:ascii="Courier New" w:hAnsi="Courier New"/>
          <w:b w:val="0"/>
          <w:i w:val="0"/>
          <w:color w:val="000000"/>
        </w:rPr>
        <w:t>vacancy_id</w:t>
      </w:r>
      <w:r>
        <w:rPr>
          <w:b w:val="0"/>
          <w:i w:val="0"/>
          <w:color w:val="000000"/>
        </w:rPr>
        <w:t xml:space="preserve"> из split-файлов присутствуют в </w:t>
      </w:r>
      <w:r>
        <w:rPr>
          <w:rFonts w:ascii="Courier New" w:hAnsi="Courier New"/>
          <w:b w:val="0"/>
          <w:i w:val="0"/>
          <w:color w:val="000000"/>
        </w:rPr>
        <w:t>resumes_unified.tsv</w:t>
      </w:r>
      <w:r>
        <w:rPr>
          <w:b w:val="0"/>
          <w:i w:val="0"/>
          <w:color w:val="000000"/>
        </w:rPr>
        <w:t xml:space="preserve"> и </w:t>
      </w:r>
      <w:r>
        <w:rPr>
          <w:rFonts w:ascii="Courier New" w:hAnsi="Courier New"/>
          <w:b w:val="0"/>
          <w:i w:val="0"/>
          <w:color w:val="000000"/>
        </w:rPr>
        <w:t>vacancies_unified.tsv</w:t>
      </w:r>
      <w:r>
        <w:rPr>
          <w:b w:val="0"/>
          <w:i w:val="0"/>
          <w:color w:val="000000"/>
        </w:rPr>
        <w:t xml:space="preserve">; признаков mojibake в </w:t>
      </w:r>
      <w:r>
        <w:rPr>
          <w:rFonts w:ascii="Courier New" w:hAnsi="Courier New"/>
          <w:b w:val="0"/>
          <w:i w:val="0"/>
          <w:color w:val="000000"/>
        </w:rPr>
        <w:t>model_input</w:t>
      </w:r>
      <w:r>
        <w:rPr>
          <w:b w:val="0"/>
          <w:i w:val="0"/>
          <w:color w:val="000000"/>
        </w:rPr>
        <w:t xml:space="preserve"> не найдено.</w:t>
      </w:r>
    </w:p>
    <w:p>
      <w:pPr/>
      <w:r>
        <w:rPr>
          <w:b w:val="0"/>
          <w:i w:val="0"/>
          <w:color w:val="000000"/>
        </w:rPr>
        <w:t xml:space="preserve">Непосредственная загрузка обучающих примеров реализована в </w:t>
      </w:r>
      <w:r>
        <w:rPr>
          <w:rFonts w:ascii="Courier New" w:hAnsi="Courier New"/>
          <w:b w:val="0"/>
          <w:i w:val="0"/>
          <w:color w:val="000000"/>
        </w:rPr>
        <w:t>experiments/scripts/08_model_dataset.py</w:t>
      </w:r>
      <w:r>
        <w:rPr>
          <w:b w:val="0"/>
          <w:i w:val="0"/>
          <w:color w:val="000000"/>
        </w:rPr>
        <w:t xml:space="preserve">: </w:t>
      </w:r>
      <w:r>
        <w:rPr>
          <w:rFonts w:ascii="Courier New" w:hAnsi="Courier New"/>
          <w:b w:val="0"/>
          <w:i w:val="0"/>
          <w:color w:val="000000"/>
        </w:rPr>
        <w:t>StreamingPairDataset</w:t>
      </w:r>
      <w:r>
        <w:rPr>
          <w:b w:val="0"/>
          <w:i w:val="0"/>
          <w:color w:val="000000"/>
        </w:rPr>
        <w:t xml:space="preserve"> читает TSV split, получает тексты </w:t>
      </w:r>
      <w:r>
        <w:rPr>
          <w:rFonts w:ascii="Courier New" w:hAnsi="Courier New"/>
          <w:b w:val="0"/>
          <w:i w:val="0"/>
          <w:color w:val="000000"/>
        </w:rPr>
        <w:t>model_input</w:t>
      </w:r>
      <w:r>
        <w:rPr>
          <w:b w:val="0"/>
          <w:i w:val="0"/>
          <w:color w:val="000000"/>
        </w:rPr>
        <w:t xml:space="preserve"> из SQLite-таблицы </w:t>
      </w:r>
      <w:r>
        <w:rPr>
          <w:rFonts w:ascii="Courier New" w:hAnsi="Courier New"/>
          <w:b w:val="0"/>
          <w:i w:val="0"/>
          <w:color w:val="000000"/>
        </w:rPr>
        <w:t>features</w:t>
      </w:r>
      <w:r>
        <w:rPr>
          <w:b w:val="0"/>
          <w:i w:val="0"/>
          <w:color w:val="000000"/>
        </w:rPr>
        <w:t xml:space="preserve"> и возвращает </w:t>
      </w:r>
      <w:r>
        <w:rPr>
          <w:rFonts w:ascii="Courier New" w:hAnsi="Courier New"/>
          <w:b w:val="0"/>
          <w:i w:val="0"/>
          <w:color w:val="000000"/>
        </w:rPr>
        <w:t>InputExample(texts=[resume_text, vacancy_text], label=label)</w:t>
      </w:r>
      <w:r>
        <w:rPr>
          <w:b w:val="0"/>
          <w:i w:val="0"/>
          <w:color w:val="000000"/>
        </w:rPr>
        <w:t xml:space="preserve">. После исправления </w:t>
      </w:r>
      <w:r>
        <w:rPr>
          <w:rFonts w:ascii="Courier New" w:hAnsi="Courier New"/>
          <w:b w:val="0"/>
          <w:i w:val="0"/>
          <w:color w:val="000000"/>
        </w:rPr>
        <w:t>model_input</w:t>
      </w:r>
      <w:r>
        <w:rPr>
          <w:b w:val="0"/>
          <w:i w:val="0"/>
          <w:color w:val="000000"/>
        </w:rPr>
        <w:t xml:space="preserve"> для резюме строится из неперсональных полей </w:t>
      </w:r>
      <w:r>
        <w:rPr>
          <w:rFonts w:ascii="Courier New" w:hAnsi="Courier New"/>
          <w:b w:val="0"/>
          <w:i w:val="0"/>
          <w:color w:val="000000"/>
        </w:rPr>
        <w:t>desired_profession</w:t>
      </w:r>
      <w:r>
        <w:rPr>
          <w:b w:val="0"/>
          <w:i w:val="0"/>
          <w:color w:val="000000"/>
        </w:rPr>
        <w:t xml:space="preserve">, </w:t>
      </w:r>
      <w:r>
        <w:rPr>
          <w:rFonts w:ascii="Courier New" w:hAnsi="Courier New"/>
          <w:b w:val="0"/>
          <w:i w:val="0"/>
          <w:color w:val="000000"/>
        </w:rPr>
        <w:t>best</w:t>
      </w:r>
      <w:r>
        <w:rPr>
          <w:b w:val="0"/>
          <w:i w:val="0"/>
          <w:color w:val="000000"/>
        </w:rPr>
        <w:t xml:space="preserve">, </w:t>
      </w:r>
      <w:r>
        <w:rPr>
          <w:rFonts w:ascii="Courier New" w:hAnsi="Courier New"/>
          <w:b w:val="0"/>
          <w:i w:val="0"/>
          <w:color w:val="000000"/>
        </w:rPr>
        <w:t>dop</w:t>
      </w:r>
      <w:r>
        <w:rPr>
          <w:b w:val="0"/>
          <w:i w:val="0"/>
          <w:color w:val="000000"/>
        </w:rPr>
        <w:t xml:space="preserve">, </w:t>
      </w:r>
      <w:r>
        <w:rPr>
          <w:rFonts w:ascii="Courier New" w:hAnsi="Courier New"/>
          <w:b w:val="0"/>
          <w:i w:val="0"/>
          <w:color w:val="000000"/>
        </w:rPr>
        <w:t>computer</w:t>
      </w:r>
      <w:r>
        <w:rPr>
          <w:b w:val="0"/>
          <w:i w:val="0"/>
          <w:color w:val="000000"/>
        </w:rPr>
        <w:t xml:space="preserve">; ФИО, телефоны, email и адреса не используются. Для вакансий текстовая часть строится из фактических полей описания </w:t>
      </w:r>
      <w:r>
        <w:rPr>
          <w:rFonts w:ascii="Courier New" w:hAnsi="Courier New"/>
          <w:b w:val="0"/>
          <w:i w:val="0"/>
          <w:color w:val="000000"/>
        </w:rPr>
        <w:t>candidat</w:t>
      </w:r>
      <w:r>
        <w:rPr>
          <w:b w:val="0"/>
          <w:i w:val="0"/>
          <w:color w:val="000000"/>
        </w:rPr>
        <w:t xml:space="preserve"> и </w:t>
      </w:r>
      <w:r>
        <w:rPr>
          <w:rFonts w:ascii="Courier New" w:hAnsi="Courier New"/>
          <w:b w:val="0"/>
          <w:i w:val="0"/>
          <w:color w:val="000000"/>
        </w:rPr>
        <w:t>company</w:t>
      </w:r>
      <w:r>
        <w:rPr>
          <w:b w:val="0"/>
          <w:i w:val="0"/>
          <w:color w:val="000000"/>
        </w:rPr>
        <w:t xml:space="preserve">, а не из пустого поля </w:t>
      </w:r>
      <w:r>
        <w:rPr>
          <w:rFonts w:ascii="Courier New" w:hAnsi="Courier New"/>
          <w:b w:val="0"/>
          <w:i w:val="0"/>
          <w:color w:val="000000"/>
        </w:rPr>
        <w:t>info</w:t>
      </w:r>
      <w:r>
        <w:rPr>
          <w:b w:val="0"/>
          <w:i w:val="0"/>
          <w:color w:val="000000"/>
        </w:rPr>
        <w:t>.</w:t>
      </w:r>
    </w:p>
    <w:p>
      <w:pPr/>
      <w:r>
        <w:rPr>
          <w:b w:val="0"/>
          <w:i w:val="0"/>
          <w:color w:val="000000"/>
        </w:rPr>
        <w:t>Гиперпараметры и фактические числа повторного запуска обучения приведены в таблице.</w:t>
      </w:r>
    </w:p>
    <w:p>
      <w:pPr>
        <w:pStyle w:val="VKRTableCaption"/>
      </w:pPr>
      <w:r>
        <w:rPr>
          <w:color w:val="000000"/>
        </w:rPr>
        <w:t>Таблица 3 – Параметр запуска, Значение, Источник</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Параметр запуска</w:t>
            </w:r>
          </w:p>
        </w:tc>
        <w:tc>
          <w:tcPr>
            <w:tcW w:type="dxa" w:w="3118"/>
          </w:tcPr>
          <w:p>
            <w:pPr>
              <w:spacing w:line="240" w:lineRule="auto" w:before="0" w:after="0"/>
            </w:pPr>
            <w:r>
              <w:t>Значение</w:t>
            </w:r>
          </w:p>
        </w:tc>
        <w:tc>
          <w:tcPr>
            <w:tcW w:type="dxa" w:w="3118"/>
          </w:tcPr>
          <w:p>
            <w:pPr>
              <w:spacing w:line="240" w:lineRule="auto" w:before="0" w:after="0"/>
            </w:pPr>
            <w:r>
              <w:t>Источник</w:t>
            </w:r>
          </w:p>
        </w:tc>
      </w:tr>
      <w:tr>
        <w:tc>
          <w:tcPr>
            <w:tcW w:type="dxa" w:w="3118"/>
          </w:tcPr>
          <w:p>
            <w:pPr>
              <w:spacing w:line="240" w:lineRule="auto" w:before="0" w:after="0"/>
            </w:pPr>
            <w:r>
              <w:t>Python</w:t>
            </w:r>
          </w:p>
        </w:tc>
        <w:tc>
          <w:tcPr>
            <w:tcW w:type="dxa" w:w="3118"/>
          </w:tcPr>
          <w:p>
            <w:pPr>
              <w:spacing w:line="240" w:lineRule="auto" w:before="0" w:after="0"/>
            </w:pPr>
            <w:r>
              <w:t>3.11.9</w:t>
            </w:r>
          </w:p>
        </w:tc>
        <w:tc>
          <w:tcPr>
            <w:tcW w:type="dxa" w:w="3118"/>
          </w:tcPr>
          <w:p>
            <w:pPr>
              <w:spacing w:line="240" w:lineRule="auto" w:before="0" w:after="0"/>
            </w:pPr>
            <w:r>
              <w:t>локальное .venv, README.md артефакта</w:t>
            </w:r>
          </w:p>
        </w:tc>
      </w:tr>
      <w:tr>
        <w:tc>
          <w:tcPr>
            <w:tcW w:type="dxa" w:w="3118"/>
          </w:tcPr>
          <w:p>
            <w:pPr>
              <w:spacing w:line="240" w:lineRule="auto" w:before="0" w:after="0"/>
            </w:pPr>
            <w:r>
              <w:t>Sentence Transformers</w:t>
            </w:r>
          </w:p>
        </w:tc>
        <w:tc>
          <w:tcPr>
            <w:tcW w:type="dxa" w:w="3118"/>
          </w:tcPr>
          <w:p>
            <w:pPr>
              <w:spacing w:line="240" w:lineRule="auto" w:before="0" w:after="0"/>
            </w:pPr>
            <w:r>
              <w:t>5.4.0</w:t>
            </w:r>
          </w:p>
        </w:tc>
        <w:tc>
          <w:tcPr>
            <w:tcW w:type="dxa" w:w="3118"/>
          </w:tcPr>
          <w:p>
            <w:pPr>
              <w:spacing w:line="240" w:lineRule="auto" w:before="0" w:after="0"/>
            </w:pPr>
            <w:r>
              <w:t>.venv, README.md артефакта</w:t>
            </w:r>
          </w:p>
        </w:tc>
      </w:tr>
      <w:tr>
        <w:tc>
          <w:tcPr>
            <w:tcW w:type="dxa" w:w="3118"/>
          </w:tcPr>
          <w:p>
            <w:pPr>
              <w:spacing w:line="240" w:lineRule="auto" w:before="0" w:after="0"/>
            </w:pPr>
            <w:r>
              <w:t>Transformers</w:t>
            </w:r>
          </w:p>
        </w:tc>
        <w:tc>
          <w:tcPr>
            <w:tcW w:type="dxa" w:w="3118"/>
          </w:tcPr>
          <w:p>
            <w:pPr>
              <w:spacing w:line="240" w:lineRule="auto" w:before="0" w:after="0"/>
            </w:pPr>
            <w:r>
              <w:t>5.5.3</w:t>
            </w:r>
          </w:p>
        </w:tc>
        <w:tc>
          <w:tcPr>
            <w:tcW w:type="dxa" w:w="3118"/>
          </w:tcPr>
          <w:p>
            <w:pPr>
              <w:spacing w:line="240" w:lineRule="auto" w:before="0" w:after="0"/>
            </w:pPr>
            <w:r>
              <w:t>.venv, README.md артефакта</w:t>
            </w:r>
          </w:p>
        </w:tc>
      </w:tr>
      <w:tr>
        <w:tc>
          <w:tcPr>
            <w:tcW w:type="dxa" w:w="3118"/>
          </w:tcPr>
          <w:p>
            <w:pPr>
              <w:spacing w:line="240" w:lineRule="auto" w:before="0" w:after="0"/>
            </w:pPr>
            <w:r>
              <w:t>PyTorch</w:t>
            </w:r>
          </w:p>
        </w:tc>
        <w:tc>
          <w:tcPr>
            <w:tcW w:type="dxa" w:w="3118"/>
          </w:tcPr>
          <w:p>
            <w:pPr>
              <w:spacing w:line="240" w:lineRule="auto" w:before="0" w:after="0"/>
            </w:pPr>
            <w:r>
              <w:t>2.11.0+cpu</w:t>
            </w:r>
          </w:p>
        </w:tc>
        <w:tc>
          <w:tcPr>
            <w:tcW w:type="dxa" w:w="3118"/>
          </w:tcPr>
          <w:p>
            <w:pPr>
              <w:spacing w:line="240" w:lineRule="auto" w:before="0" w:after="0"/>
            </w:pPr>
            <w:r>
              <w:t>.venv, README.md артефакта</w:t>
            </w:r>
          </w:p>
        </w:tc>
      </w:tr>
      <w:tr>
        <w:tc>
          <w:tcPr>
            <w:tcW w:type="dxa" w:w="3118"/>
          </w:tcPr>
          <w:p>
            <w:pPr>
              <w:spacing w:line="240" w:lineRule="auto" w:before="0" w:after="0"/>
            </w:pPr>
            <w:r>
              <w:t>Base model</w:t>
            </w:r>
          </w:p>
        </w:tc>
        <w:tc>
          <w:tcPr>
            <w:tcW w:type="dxa" w:w="3118"/>
          </w:tcPr>
          <w:p>
            <w:pPr>
              <w:spacing w:line="240" w:lineRule="auto" w:before="0" w:after="0"/>
            </w:pPr>
            <w:r>
              <w:t>cointegrated/rubert-tiny2</w:t>
            </w:r>
          </w:p>
        </w:tc>
        <w:tc>
          <w:tcPr>
            <w:tcW w:type="dxa" w:w="3118"/>
          </w:tcPr>
          <w:p>
            <w:pPr>
              <w:spacing w:line="240" w:lineRule="auto" w:before="0" w:after="0"/>
            </w:pPr>
            <w:r>
              <w:t>training command, 09_train_biencoder.py</w:t>
            </w:r>
          </w:p>
        </w:tc>
      </w:tr>
      <w:tr>
        <w:tc>
          <w:tcPr>
            <w:tcW w:type="dxa" w:w="3118"/>
          </w:tcPr>
          <w:p>
            <w:pPr>
              <w:spacing w:line="240" w:lineRule="auto" w:before="0" w:after="0"/>
            </w:pPr>
            <w:r>
              <w:t>Dataset loader</w:t>
            </w:r>
          </w:p>
        </w:tc>
        <w:tc>
          <w:tcPr>
            <w:tcW w:type="dxa" w:w="3118"/>
          </w:tcPr>
          <w:p>
            <w:pPr>
              <w:spacing w:line="240" w:lineRule="auto" w:before="0" w:after="0"/>
            </w:pPr>
            <w:r>
              <w:t>StreamingPairDataset + DataLoader</w:t>
            </w:r>
          </w:p>
        </w:tc>
        <w:tc>
          <w:tcPr>
            <w:tcW w:type="dxa" w:w="3118"/>
          </w:tcPr>
          <w:p>
            <w:pPr>
              <w:spacing w:line="240" w:lineRule="auto" w:before="0" w:after="0"/>
            </w:pPr>
            <w:r>
              <w:t>09_train_biencoder.py, 08_model_dataset.py</w:t>
            </w:r>
          </w:p>
        </w:tc>
      </w:tr>
      <w:tr>
        <w:tc>
          <w:tcPr>
            <w:tcW w:type="dxa" w:w="3118"/>
          </w:tcPr>
          <w:p>
            <w:pPr>
              <w:spacing w:line="240" w:lineRule="auto" w:before="0" w:after="0"/>
            </w:pPr>
            <w:r>
              <w:t>Train / val / test pairs</w:t>
            </w:r>
          </w:p>
        </w:tc>
        <w:tc>
          <w:tcPr>
            <w:tcW w:type="dxa" w:w="3118"/>
          </w:tcPr>
          <w:p>
            <w:pPr>
              <w:spacing w:line="240" w:lineRule="auto" w:before="0" w:after="0"/>
            </w:pPr>
            <w:r>
              <w:t>4176 / 521 / 521</w:t>
            </w:r>
          </w:p>
        </w:tc>
        <w:tc>
          <w:tcPr>
            <w:tcW w:type="dxa" w:w="3118"/>
          </w:tcPr>
          <w:p>
            <w:pPr>
              <w:spacing w:line="240" w:lineRule="auto" w:before="0" w:after="0"/>
            </w:pPr>
            <w:r>
              <w:t>фактический подсчет строк в data/splits/*.tsv</w:t>
            </w:r>
          </w:p>
        </w:tc>
      </w:tr>
      <w:tr>
        <w:tc>
          <w:tcPr>
            <w:tcW w:type="dxa" w:w="3118"/>
          </w:tcPr>
          <w:p>
            <w:pPr>
              <w:spacing w:line="240" w:lineRule="auto" w:before="0" w:after="0"/>
            </w:pPr>
            <w:r>
              <w:t>Batch size</w:t>
            </w:r>
          </w:p>
        </w:tc>
        <w:tc>
          <w:tcPr>
            <w:tcW w:type="dxa" w:w="3118"/>
          </w:tcPr>
          <w:p>
            <w:pPr>
              <w:spacing w:line="240" w:lineRule="auto" w:before="0" w:after="0"/>
            </w:pPr>
            <w:r>
              <w:t>8</w:t>
            </w:r>
          </w:p>
        </w:tc>
        <w:tc>
          <w:tcPr>
            <w:tcW w:type="dxa" w:w="3118"/>
          </w:tcPr>
          <w:p>
            <w:pPr>
              <w:spacing w:line="240" w:lineRule="auto" w:before="0" w:after="0"/>
            </w:pPr>
            <w:r>
              <w:t>training command, 09_train_biencoder.py, stdout запуска</w:t>
            </w:r>
          </w:p>
        </w:tc>
      </w:tr>
      <w:tr>
        <w:tc>
          <w:tcPr>
            <w:tcW w:type="dxa" w:w="3118"/>
          </w:tcPr>
          <w:p>
            <w:pPr>
              <w:spacing w:line="240" w:lineRule="auto" w:before="0" w:after="0"/>
            </w:pPr>
            <w:r>
              <w:t>Epochs</w:t>
            </w:r>
          </w:p>
        </w:tc>
        <w:tc>
          <w:tcPr>
            <w:tcW w:type="dxa" w:w="3118"/>
          </w:tcPr>
          <w:p>
            <w:pPr>
              <w:spacing w:line="240" w:lineRule="auto" w:before="0" w:after="0"/>
            </w:pPr>
            <w:r>
              <w:t>3</w:t>
            </w:r>
          </w:p>
        </w:tc>
        <w:tc>
          <w:tcPr>
            <w:tcW w:type="dxa" w:w="3118"/>
          </w:tcPr>
          <w:p>
            <w:pPr>
              <w:spacing w:line="240" w:lineRule="auto" w:before="0" w:after="0"/>
            </w:pPr>
            <w:r>
              <w:t>training command, 09_train_biencoder.py, stdout запуска</w:t>
            </w:r>
          </w:p>
        </w:tc>
      </w:tr>
      <w:tr>
        <w:tc>
          <w:tcPr>
            <w:tcW w:type="dxa" w:w="3118"/>
          </w:tcPr>
          <w:p>
            <w:pPr>
              <w:spacing w:line="240" w:lineRule="auto" w:before="0" w:after="0"/>
            </w:pPr>
            <w:r>
              <w:t>Train steps</w:t>
            </w:r>
          </w:p>
        </w:tc>
        <w:tc>
          <w:tcPr>
            <w:tcW w:type="dxa" w:w="3118"/>
          </w:tcPr>
          <w:p>
            <w:pPr>
              <w:spacing w:line="240" w:lineRule="auto" w:before="0" w:after="0"/>
            </w:pPr>
            <w:r>
              <w:t>1566</w:t>
            </w:r>
          </w:p>
        </w:tc>
        <w:tc>
          <w:tcPr>
            <w:tcW w:type="dxa" w:w="3118"/>
          </w:tcPr>
          <w:p>
            <w:pPr>
              <w:spacing w:line="240" w:lineRule="auto" w:before="0" w:after="0"/>
            </w:pPr>
            <w:r>
              <w:t>stdout прогресса обучения</w:t>
            </w:r>
          </w:p>
        </w:tc>
      </w:tr>
      <w:tr>
        <w:tc>
          <w:tcPr>
            <w:tcW w:type="dxa" w:w="3118"/>
          </w:tcPr>
          <w:p>
            <w:pPr>
              <w:spacing w:line="240" w:lineRule="auto" w:before="0" w:after="0"/>
            </w:pPr>
            <w:r>
              <w:t>Loss</w:t>
            </w:r>
          </w:p>
        </w:tc>
        <w:tc>
          <w:tcPr>
            <w:tcW w:type="dxa" w:w="3118"/>
          </w:tcPr>
          <w:p>
            <w:pPr>
              <w:spacing w:line="240" w:lineRule="auto" w:before="0" w:after="0"/>
            </w:pPr>
            <w:r>
              <w:t>ContrastiveLoss</w:t>
            </w:r>
          </w:p>
        </w:tc>
        <w:tc>
          <w:tcPr>
            <w:tcW w:type="dxa" w:w="3118"/>
          </w:tcPr>
          <w:p>
            <w:pPr>
              <w:spacing w:line="240" w:lineRule="auto" w:before="0" w:after="0"/>
            </w:pPr>
            <w:r>
              <w:t>09_train_biencoder.py, README.md артефакта</w:t>
            </w:r>
          </w:p>
        </w:tc>
      </w:tr>
      <w:tr>
        <w:tc>
          <w:tcPr>
            <w:tcW w:type="dxa" w:w="3118"/>
          </w:tcPr>
          <w:p>
            <w:pPr>
              <w:spacing w:line="240" w:lineRule="auto" w:before="0" w:after="0"/>
            </w:pPr>
            <w:r>
              <w:t>Distance metric для loss</w:t>
            </w:r>
          </w:p>
        </w:tc>
        <w:tc>
          <w:tcPr>
            <w:tcW w:type="dxa" w:w="3118"/>
          </w:tcPr>
          <w:p>
            <w:pPr>
              <w:spacing w:line="240" w:lineRule="auto" w:before="0" w:after="0"/>
            </w:pPr>
            <w:r>
              <w:t>SiameseDistanceMetric.COSINE_DISTANCE</w:t>
            </w:r>
          </w:p>
        </w:tc>
        <w:tc>
          <w:tcPr>
            <w:tcW w:type="dxa" w:w="3118"/>
          </w:tcPr>
          <w:p>
            <w:pPr>
              <w:spacing w:line="240" w:lineRule="auto" w:before="0" w:after="0"/>
            </w:pPr>
            <w:r>
              <w:t>README.md артефакта</w:t>
            </w:r>
          </w:p>
        </w:tc>
      </w:tr>
      <w:tr>
        <w:tc>
          <w:tcPr>
            <w:tcW w:type="dxa" w:w="3118"/>
          </w:tcPr>
          <w:p>
            <w:pPr>
              <w:spacing w:line="240" w:lineRule="auto" w:before="0" w:after="0"/>
            </w:pPr>
            <w:r>
              <w:t>Margin</w:t>
            </w:r>
          </w:p>
        </w:tc>
        <w:tc>
          <w:tcPr>
            <w:tcW w:type="dxa" w:w="3118"/>
          </w:tcPr>
          <w:p>
            <w:pPr>
              <w:spacing w:line="240" w:lineRule="auto" w:before="0" w:after="0"/>
            </w:pPr>
            <w:r>
              <w:t>0.5</w:t>
            </w:r>
          </w:p>
        </w:tc>
        <w:tc>
          <w:tcPr>
            <w:tcW w:type="dxa" w:w="3118"/>
          </w:tcPr>
          <w:p>
            <w:pPr>
              <w:spacing w:line="240" w:lineRule="auto" w:before="0" w:after="0"/>
            </w:pPr>
            <w:r>
              <w:t>README.md артефакта</w:t>
            </w:r>
          </w:p>
        </w:tc>
      </w:tr>
      <w:tr>
        <w:tc>
          <w:tcPr>
            <w:tcW w:type="dxa" w:w="3118"/>
          </w:tcPr>
          <w:p>
            <w:pPr>
              <w:spacing w:line="240" w:lineRule="auto" w:before="0" w:after="0"/>
            </w:pPr>
            <w:r>
              <w:t>Learning rate</w:t>
            </w:r>
          </w:p>
        </w:tc>
        <w:tc>
          <w:tcPr>
            <w:tcW w:type="dxa" w:w="3118"/>
          </w:tcPr>
          <w:p>
            <w:pPr>
              <w:spacing w:line="240" w:lineRule="auto" w:before="0" w:after="0"/>
            </w:pPr>
            <w:r>
              <w:t>5e-05</w:t>
            </w:r>
          </w:p>
        </w:tc>
        <w:tc>
          <w:tcPr>
            <w:tcW w:type="dxa" w:w="3118"/>
          </w:tcPr>
          <w:p>
            <w:pPr>
              <w:spacing w:line="240" w:lineRule="auto" w:before="0" w:after="0"/>
            </w:pPr>
            <w:r>
              <w:t>README.md артефакта</w:t>
            </w:r>
          </w:p>
        </w:tc>
      </w:tr>
      <w:tr>
        <w:tc>
          <w:tcPr>
            <w:tcW w:type="dxa" w:w="3118"/>
          </w:tcPr>
          <w:p>
            <w:pPr>
              <w:spacing w:line="240" w:lineRule="auto" w:before="0" w:after="0"/>
            </w:pPr>
            <w:r>
              <w:t>Optimizer</w:t>
            </w:r>
          </w:p>
        </w:tc>
        <w:tc>
          <w:tcPr>
            <w:tcW w:type="dxa" w:w="3118"/>
          </w:tcPr>
          <w:p>
            <w:pPr>
              <w:spacing w:line="240" w:lineRule="auto" w:before="0" w:after="0"/>
            </w:pPr>
            <w:r>
              <w:t>adamw_torch_fused</w:t>
            </w:r>
          </w:p>
        </w:tc>
        <w:tc>
          <w:tcPr>
            <w:tcW w:type="dxa" w:w="3118"/>
          </w:tcPr>
          <w:p>
            <w:pPr>
              <w:spacing w:line="240" w:lineRule="auto" w:before="0" w:after="0"/>
            </w:pPr>
            <w:r>
              <w:t>README.md артефакта</w:t>
            </w:r>
          </w:p>
        </w:tc>
      </w:tr>
      <w:tr>
        <w:tc>
          <w:tcPr>
            <w:tcW w:type="dxa" w:w="3118"/>
          </w:tcPr>
          <w:p>
            <w:pPr>
              <w:spacing w:line="240" w:lineRule="auto" w:before="0" w:after="0"/>
            </w:pPr>
            <w:r>
              <w:t>Gradient accumulation</w:t>
            </w:r>
          </w:p>
        </w:tc>
        <w:tc>
          <w:tcPr>
            <w:tcW w:type="dxa" w:w="3118"/>
          </w:tcPr>
          <w:p>
            <w:pPr>
              <w:spacing w:line="240" w:lineRule="auto" w:before="0" w:after="0"/>
            </w:pPr>
            <w:r>
              <w:t>1</w:t>
            </w:r>
          </w:p>
        </w:tc>
        <w:tc>
          <w:tcPr>
            <w:tcW w:type="dxa" w:w="3118"/>
          </w:tcPr>
          <w:p>
            <w:pPr>
              <w:spacing w:line="240" w:lineRule="auto" w:before="0" w:after="0"/>
            </w:pPr>
            <w:r>
              <w:t>README.md артефакта</w:t>
            </w:r>
          </w:p>
        </w:tc>
      </w:tr>
      <w:tr>
        <w:tc>
          <w:tcPr>
            <w:tcW w:type="dxa" w:w="3118"/>
          </w:tcPr>
          <w:p>
            <w:pPr>
              <w:spacing w:line="240" w:lineRule="auto" w:before="0" w:after="0"/>
            </w:pPr>
            <w:r>
              <w:t>FP16/BF16</w:t>
            </w:r>
          </w:p>
        </w:tc>
        <w:tc>
          <w:tcPr>
            <w:tcW w:type="dxa" w:w="3118"/>
          </w:tcPr>
          <w:p>
            <w:pPr>
              <w:spacing w:line="240" w:lineRule="auto" w:before="0" w:after="0"/>
            </w:pPr>
            <w:r>
              <w:t>False / False</w:t>
            </w:r>
          </w:p>
        </w:tc>
        <w:tc>
          <w:tcPr>
            <w:tcW w:type="dxa" w:w="3118"/>
          </w:tcPr>
          <w:p>
            <w:pPr>
              <w:spacing w:line="240" w:lineRule="auto" w:before="0" w:after="0"/>
            </w:pPr>
            <w:r>
              <w:t>README.md артефакта</w:t>
            </w:r>
          </w:p>
        </w:tc>
      </w:tr>
      <w:tr>
        <w:tc>
          <w:tcPr>
            <w:tcW w:type="dxa" w:w="3118"/>
          </w:tcPr>
          <w:p>
            <w:pPr>
              <w:spacing w:line="240" w:lineRule="auto" w:before="0" w:after="0"/>
            </w:pPr>
            <w:r>
              <w:t>Warmup steps</w:t>
            </w:r>
          </w:p>
        </w:tc>
        <w:tc>
          <w:tcPr>
            <w:tcW w:type="dxa" w:w="3118"/>
          </w:tcPr>
          <w:p>
            <w:pPr>
              <w:spacing w:line="240" w:lineRule="auto" w:before="0" w:after="0"/>
            </w:pPr>
            <w:r>
              <w:t>command: 100; generated model card: 0</w:t>
            </w:r>
          </w:p>
        </w:tc>
        <w:tc>
          <w:tcPr>
            <w:tcW w:type="dxa" w:w="3118"/>
          </w:tcPr>
          <w:p>
            <w:pPr>
              <w:spacing w:line="240" w:lineRule="auto" w:before="0" w:after="0"/>
            </w:pPr>
            <w:r>
              <w:t>training command и README.md артефакта; значение применения требует отдельной проверки Trainer API</w:t>
            </w:r>
          </w:p>
        </w:tc>
      </w:tr>
      <w:tr>
        <w:tc>
          <w:tcPr>
            <w:tcW w:type="dxa" w:w="3118"/>
          </w:tcPr>
          <w:p>
            <w:pPr>
              <w:spacing w:line="240" w:lineRule="auto" w:before="0" w:after="0"/>
            </w:pPr>
            <w:r>
              <w:t>Train runtime</w:t>
            </w:r>
          </w:p>
        </w:tc>
        <w:tc>
          <w:tcPr>
            <w:tcW w:type="dxa" w:w="3118"/>
          </w:tcPr>
          <w:p>
            <w:pPr>
              <w:spacing w:line="240" w:lineRule="auto" w:before="0" w:after="0"/>
            </w:pPr>
            <w:r>
              <w:t>6217 с</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samples per second</w:t>
            </w:r>
          </w:p>
        </w:tc>
        <w:tc>
          <w:tcPr>
            <w:tcW w:type="dxa" w:w="3118"/>
          </w:tcPr>
          <w:p>
            <w:pPr>
              <w:spacing w:line="240" w:lineRule="auto" w:before="0" w:after="0"/>
            </w:pPr>
            <w:r>
              <w:t>2.015</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steps per second</w:t>
            </w:r>
          </w:p>
        </w:tc>
        <w:tc>
          <w:tcPr>
            <w:tcW w:type="dxa" w:w="3118"/>
          </w:tcPr>
          <w:p>
            <w:pPr>
              <w:spacing w:line="240" w:lineRule="auto" w:before="0" w:after="0"/>
            </w:pPr>
            <w:r>
              <w:t>0.252</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Train loss</w:t>
            </w:r>
          </w:p>
        </w:tc>
        <w:tc>
          <w:tcPr>
            <w:tcW w:type="dxa" w:w="3118"/>
          </w:tcPr>
          <w:p>
            <w:pPr>
              <w:spacing w:line="240" w:lineRule="auto" w:before="0" w:after="0"/>
            </w:pPr>
            <w:r>
              <w:t>0.008956</w:t>
            </w:r>
          </w:p>
        </w:tc>
        <w:tc>
          <w:tcPr>
            <w:tcW w:type="dxa" w:w="3118"/>
          </w:tcPr>
          <w:p>
            <w:pPr>
              <w:spacing w:line="240" w:lineRule="auto" w:before="0" w:after="0"/>
            </w:pPr>
            <w:r>
              <w:t>stdout успешного запуска</w:t>
            </w:r>
          </w:p>
        </w:tc>
      </w:tr>
      <w:tr>
        <w:tc>
          <w:tcPr>
            <w:tcW w:type="dxa" w:w="3118"/>
          </w:tcPr>
          <w:p>
            <w:pPr>
              <w:spacing w:line="240" w:lineRule="auto" w:before="0" w:after="0"/>
            </w:pPr>
            <w:r>
              <w:t>Общая длительность команды</w:t>
            </w:r>
          </w:p>
        </w:tc>
        <w:tc>
          <w:tcPr>
            <w:tcW w:type="dxa" w:w="3118"/>
          </w:tcPr>
          <w:p>
            <w:pPr>
              <w:spacing w:line="240" w:lineRule="auto" w:before="0" w:after="0"/>
            </w:pPr>
            <w:r>
              <w:t>6254.096 с</w:t>
            </w:r>
          </w:p>
        </w:tc>
        <w:tc>
          <w:tcPr>
            <w:tcW w:type="dxa" w:w="3118"/>
          </w:tcPr>
          <w:p>
            <w:pPr>
              <w:spacing w:line="240" w:lineRule="auto" w:before="0" w:after="0"/>
            </w:pPr>
            <w:r>
              <w:t>внешний замер Stopwatch вокруг training command</w:t>
            </w:r>
          </w:p>
        </w:tc>
      </w:tr>
      <w:tr>
        <w:tc>
          <w:tcPr>
            <w:tcW w:type="dxa" w:w="3118"/>
          </w:tcPr>
          <w:p>
            <w:pPr>
              <w:spacing w:line="240" w:lineRule="auto" w:before="0" w:after="0"/>
            </w:pPr>
            <w:r>
              <w:t>Validation accuracy</w:t>
            </w:r>
          </w:p>
        </w:tc>
        <w:tc>
          <w:tcPr>
            <w:tcW w:type="dxa" w:w="3118"/>
          </w:tcPr>
          <w:p>
            <w:pPr>
              <w:spacing w:line="240" w:lineRule="auto" w:before="0" w:after="0"/>
            </w:pPr>
            <w:r>
              <w:t>0.9731 при threshold 0.7408</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F1</w:t>
            </w:r>
          </w:p>
        </w:tc>
        <w:tc>
          <w:tcPr>
            <w:tcW w:type="dxa" w:w="3118"/>
          </w:tcPr>
          <w:p>
            <w:pPr>
              <w:spacing w:line="240" w:lineRule="auto" w:before="0" w:after="0"/>
            </w:pPr>
            <w:r>
              <w:t>0.9605 при threshold 0.7093</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precision / recall</w:t>
            </w:r>
          </w:p>
        </w:tc>
        <w:tc>
          <w:tcPr>
            <w:tcW w:type="dxa" w:w="3118"/>
          </w:tcPr>
          <w:p>
            <w:pPr>
              <w:spacing w:line="240" w:lineRule="auto" w:before="0" w:after="0"/>
            </w:pPr>
            <w:r>
              <w:t>0.9605 / 0.9605</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Validation AP / MCC</w:t>
            </w:r>
          </w:p>
        </w:tc>
        <w:tc>
          <w:tcPr>
            <w:tcW w:type="dxa" w:w="3118"/>
          </w:tcPr>
          <w:p>
            <w:pPr>
              <w:spacing w:line="240" w:lineRule="auto" w:before="0" w:after="0"/>
            </w:pPr>
            <w:r>
              <w:t>0.9870 / 0.9401</w:t>
            </w:r>
          </w:p>
        </w:tc>
        <w:tc>
          <w:tcPr>
            <w:tcW w:type="dxa" w:w="3118"/>
          </w:tcPr>
          <w:p>
            <w:pPr>
              <w:spacing w:line="240" w:lineRule="auto" w:before="0" w:after="0"/>
            </w:pPr>
            <w:r>
              <w:t>финальная оценка BinaryClassificationEvaluator на val.tsv</w:t>
            </w:r>
          </w:p>
        </w:tc>
      </w:tr>
      <w:tr>
        <w:tc>
          <w:tcPr>
            <w:tcW w:type="dxa" w:w="3118"/>
          </w:tcPr>
          <w:p>
            <w:pPr>
              <w:spacing w:line="240" w:lineRule="auto" w:before="0" w:after="0"/>
            </w:pPr>
            <w:r>
              <w:t>Output path</w:t>
            </w:r>
          </w:p>
        </w:tc>
        <w:tc>
          <w:tcPr>
            <w:tcW w:type="dxa" w:w="3118"/>
          </w:tcPr>
          <w:p>
            <w:pPr>
              <w:spacing w:line="240" w:lineRule="auto" w:before="0" w:after="0"/>
            </w:pPr>
            <w:r>
              <w:t>experiments/models/bi_encoder_rubert_tiny2</w:t>
            </w:r>
          </w:p>
        </w:tc>
        <w:tc>
          <w:tcPr>
            <w:tcW w:type="dxa" w:w="3118"/>
          </w:tcPr>
          <w:p>
            <w:pPr>
              <w:spacing w:line="240" w:lineRule="auto" w:before="0" w:after="0"/>
            </w:pPr>
            <w:r>
              <w:t>09_train_biencoder.py, stdout успешного запуска</w:t>
            </w:r>
          </w:p>
        </w:tc>
      </w:tr>
    </w:tbl>
    <w:p>
      <w:pPr/>
      <w:r>
        <w:rPr>
          <w:b w:val="0"/>
          <w:i w:val="0"/>
          <w:color w:val="000000"/>
        </w:rPr>
        <w:t xml:space="preserve">Алгоритм ранжирования соискателей реализован в классе </w:t>
      </w:r>
      <w:r>
        <w:rPr>
          <w:rFonts w:ascii="Courier New" w:hAnsi="Courier New"/>
          <w:b w:val="0"/>
          <w:i w:val="0"/>
          <w:color w:val="000000"/>
        </w:rPr>
        <w:t>ATSRanker</w:t>
      </w:r>
      <w:r>
        <w:rPr>
          <w:b w:val="0"/>
          <w:i w:val="0"/>
          <w:color w:val="000000"/>
        </w:rPr>
        <w:t xml:space="preserve"> файла </w:t>
      </w:r>
      <w:r>
        <w:rPr>
          <w:rFonts w:ascii="Courier New" w:hAnsi="Courier New"/>
          <w:b w:val="0"/>
          <w:i w:val="0"/>
          <w:color w:val="000000"/>
        </w:rPr>
        <w:t>experiments/scripts/10_ranking_module.py</w:t>
      </w:r>
      <w:r>
        <w:rPr>
          <w:b w:val="0"/>
          <w:i w:val="0"/>
          <w:color w:val="000000"/>
        </w:rPr>
        <w:t xml:space="preserve">. 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w:t>
      </w:r>
      <w:r>
        <w:rPr>
          <w:rFonts w:ascii="Courier New" w:hAnsi="Courier New"/>
          <w:b w:val="0"/>
          <w:i w:val="0"/>
          <w:color w:val="000000"/>
        </w:rPr>
        <w:t>SentenceTransformer</w:t>
      </w:r>
      <w:r>
        <w:rPr>
          <w:b w:val="0"/>
          <w:i w:val="0"/>
          <w:color w:val="000000"/>
        </w:rPr>
        <w:t>, затем вычисление косинусного сходства и сортировка результатов по убыванию score. В будущем планируеться реализация Learning to Rank, RankNet, Milvus, DiskANN, SPANN, отдельный ANN-индекс или модуль справедливого ранжирования.</w:t>
      </w:r>
    </w:p>
    <w:p>
      <w:pPr/>
      <w:r>
        <w:rPr>
          <w:b w:val="0"/>
          <w:i w:val="0"/>
          <w:color w:val="000000"/>
        </w:rPr>
        <w:t xml:space="preserve">Жесткая фильтрация выполняется методом </w:t>
      </w:r>
      <w:r>
        <w:rPr>
          <w:rFonts w:ascii="Courier New" w:hAnsi="Courier New"/>
          <w:b w:val="0"/>
          <w:i w:val="0"/>
          <w:color w:val="000000"/>
        </w:rPr>
        <w:t>_apply_hard_filters(candidates, filters)</w:t>
      </w:r>
      <w:r>
        <w:rPr>
          <w:b w:val="0"/>
          <w:i w:val="0"/>
          <w:color w:val="000000"/>
        </w:rPr>
        <w:t xml:space="preserve">. 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w:t>
      </w:r>
      <w:r>
        <w:rPr>
          <w:rFonts w:ascii="Courier New" w:hAnsi="Courier New"/>
          <w:b w:val="0"/>
          <w:i w:val="0"/>
          <w:color w:val="000000"/>
        </w:rPr>
        <w:t>cand.get(k) == required_val</w:t>
      </w:r>
      <w:r>
        <w:rPr>
          <w:b w:val="0"/>
          <w:i w:val="0"/>
          <w:color w:val="000000"/>
        </w:rPr>
        <w:t xml:space="preserve"> по ключам словаря </w:t>
      </w:r>
      <w:r>
        <w:rPr>
          <w:rFonts w:ascii="Courier New" w:hAnsi="Courier New"/>
          <w:b w:val="0"/>
          <w:i w:val="0"/>
          <w:color w:val="000000"/>
        </w:rPr>
        <w:t>filters</w:t>
      </w:r>
      <w:r>
        <w:rPr>
          <w:b w:val="0"/>
          <w:i w:val="0"/>
          <w:color w:val="000000"/>
        </w:rPr>
        <w:t>;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pPr/>
      <w:r>
        <w:rPr>
          <w:b w:val="0"/>
          <w:i w:val="0"/>
          <w:color w:val="000000"/>
        </w:rPr>
        <w:t xml:space="preserve">Семантический этап реализован в методе </w:t>
      </w:r>
      <w:r>
        <w:rPr>
          <w:rFonts w:ascii="Courier New" w:hAnsi="Courier New"/>
          <w:b w:val="0"/>
          <w:i w:val="0"/>
          <w:color w:val="000000"/>
        </w:rPr>
        <w:t>search(vacancy_text, candidate_pool, filters=None, top_k=10)</w:t>
      </w:r>
      <w:r>
        <w:rPr>
          <w:b w:val="0"/>
          <w:i w:val="0"/>
          <w:color w:val="000000"/>
        </w:rPr>
        <w:t xml:space="preserve">. После фильтрации модуль извлекает поле </w:t>
      </w:r>
      <w:r>
        <w:rPr>
          <w:rFonts w:ascii="Courier New" w:hAnsi="Courier New"/>
          <w:b w:val="0"/>
          <w:i w:val="0"/>
          <w:color w:val="000000"/>
        </w:rPr>
        <w:t>model_input</w:t>
      </w:r>
      <w:r>
        <w:rPr>
          <w:b w:val="0"/>
          <w:i w:val="0"/>
          <w:color w:val="000000"/>
        </w:rPr>
        <w:t xml:space="preserve"> из оставшихся кандидатов, кодирует текст вакансии и тексты кандидатов на лету, вычисляет </w:t>
      </w:r>
      <w:r>
        <w:rPr>
          <w:rFonts w:ascii="Courier New" w:hAnsi="Courier New"/>
          <w:b w:val="0"/>
          <w:i w:val="0"/>
          <w:color w:val="000000"/>
        </w:rPr>
        <w:t>util.cos_sim</w:t>
      </w:r>
      <w:r>
        <w:rPr>
          <w:b w:val="0"/>
          <w:i w:val="0"/>
          <w:color w:val="000000"/>
        </w:rPr>
        <w:t xml:space="preserve">, выбирает </w:t>
      </w:r>
      <w:r>
        <w:rPr>
          <w:rFonts w:ascii="Courier New" w:hAnsi="Courier New"/>
          <w:b w:val="0"/>
          <w:i w:val="0"/>
          <w:color w:val="000000"/>
        </w:rPr>
        <w:t>top_k</w:t>
      </w:r>
      <w:r>
        <w:rPr>
          <w:b w:val="0"/>
          <w:i w:val="0"/>
          <w:color w:val="000000"/>
        </w:rPr>
        <w:t xml:space="preserve"> через </w:t>
      </w:r>
      <w:r>
        <w:rPr>
          <w:rFonts w:ascii="Courier New" w:hAnsi="Courier New"/>
          <w:b w:val="0"/>
          <w:i w:val="0"/>
          <w:color w:val="000000"/>
        </w:rPr>
        <w:t>torch.topk</w:t>
      </w:r>
      <w:r>
        <w:rPr>
          <w:b w:val="0"/>
          <w:i w:val="0"/>
          <w:color w:val="000000"/>
        </w:rPr>
        <w:t xml:space="preserve"> и формирует JSON-ответ. Близкий к коду фрагмент реализации:</w:t>
      </w:r>
    </w:p>
    <w:p>
      <w:pPr>
        <w:pStyle w:val="VKRCodeBlock"/>
      </w:pPr>
      <w:r>
        <w:rPr>
          <w:color w:val="000000"/>
        </w:rPr>
        <w:t>filtered_candidates = self._apply_hard_filters(candidate_pool, filters)</w:t>
      </w:r>
      <w:r>
        <w:br/>
      </w:r>
      <w:r>
        <w:rPr>
          <w:color w:val="000000"/>
        </w:rPr>
        <w:t>candidate_texts = [c.get('model_input', '') for c in filtered_candidates]</w:t>
      </w:r>
      <w:r>
        <w:br/>
      </w:r>
      <w:r>
        <w:rPr>
          <w:color w:val="000000"/>
        </w:rPr>
      </w:r>
      <w:r>
        <w:br/>
      </w:r>
      <w:r>
        <w:rPr>
          <w:color w:val="000000"/>
        </w:rPr>
        <w:t>vacancy_emb = self.model.encode(vacancy_text, convert_to_tensor=True)</w:t>
      </w:r>
      <w:r>
        <w:br/>
      </w:r>
      <w:r>
        <w:rPr>
          <w:color w:val="000000"/>
        </w:rPr>
        <w:t>candidate_embs = self.model.encode(candidate_texts, convert_to_tensor=True)</w:t>
      </w:r>
      <w:r>
        <w:br/>
      </w:r>
      <w:r>
        <w:rPr>
          <w:color w:val="000000"/>
        </w:rPr>
      </w:r>
      <w:r>
        <w:br/>
      </w:r>
      <w:r>
        <w:rPr>
          <w:color w:val="000000"/>
        </w:rPr>
        <w:t>cos_scores = util.cos_sim(vacancy_emb, candidate_embs)[0]</w:t>
      </w:r>
      <w:r>
        <w:br/>
      </w:r>
      <w:r>
        <w:rPr>
          <w:color w:val="000000"/>
        </w:rPr>
        <w:t>top_results = torch.topk(cos_scores, k=min(top_k, len(filtered_candidates)))</w:t>
      </w:r>
    </w:p>
    <w:p>
      <w:pPr/>
      <w:r>
        <w:rPr>
          <w:b w:val="0"/>
          <w:i w:val="0"/>
          <w:color w:val="000000"/>
        </w:rPr>
        <w:t xml:space="preserve">Возвращаемый результат имеет машиночитаемый JSON-формат: </w:t>
      </w:r>
      <w:r>
        <w:rPr>
          <w:rFonts w:ascii="Courier New" w:hAnsi="Courier New"/>
          <w:b w:val="0"/>
          <w:i w:val="0"/>
          <w:color w:val="000000"/>
        </w:rPr>
        <w:t>status</w:t>
      </w:r>
      <w:r>
        <w:rPr>
          <w:b w:val="0"/>
          <w:i w:val="0"/>
          <w:color w:val="000000"/>
        </w:rPr>
        <w:t xml:space="preserve">, </w:t>
      </w:r>
      <w:r>
        <w:rPr>
          <w:rFonts w:ascii="Courier New" w:hAnsi="Courier New"/>
          <w:b w:val="0"/>
          <w:i w:val="0"/>
          <w:color w:val="000000"/>
        </w:rPr>
        <w:t>latency_ms</w:t>
      </w:r>
      <w:r>
        <w:rPr>
          <w:b w:val="0"/>
          <w:i w:val="0"/>
          <w:color w:val="000000"/>
        </w:rPr>
        <w:t xml:space="preserve">, </w:t>
      </w:r>
      <w:r>
        <w:rPr>
          <w:rFonts w:ascii="Courier New" w:hAnsi="Courier New"/>
          <w:b w:val="0"/>
          <w:i w:val="0"/>
          <w:color w:val="000000"/>
        </w:rPr>
        <w:t>filters_applied</w:t>
      </w:r>
      <w:r>
        <w:rPr>
          <w:b w:val="0"/>
          <w:i w:val="0"/>
          <w:color w:val="000000"/>
        </w:rPr>
        <w:t xml:space="preserve">, </w:t>
      </w:r>
      <w:r>
        <w:rPr>
          <w:rFonts w:ascii="Courier New" w:hAnsi="Courier New"/>
          <w:b w:val="0"/>
          <w:i w:val="0"/>
          <w:color w:val="000000"/>
        </w:rPr>
        <w:t>candidates_evaluated</w:t>
      </w:r>
      <w:r>
        <w:rPr>
          <w:b w:val="0"/>
          <w:i w:val="0"/>
          <w:color w:val="000000"/>
        </w:rPr>
        <w:t xml:space="preserve"> и массив </w:t>
      </w:r>
      <w:r>
        <w:rPr>
          <w:rFonts w:ascii="Courier New" w:hAnsi="Courier New"/>
          <w:b w:val="0"/>
          <w:i w:val="0"/>
          <w:color w:val="000000"/>
        </w:rPr>
        <w:t>results</w:t>
      </w:r>
      <w:r>
        <w:rPr>
          <w:b w:val="0"/>
          <w:i w:val="0"/>
          <w:color w:val="000000"/>
        </w:rPr>
        <w:t xml:space="preserve">. Для каждого элемента выдачи сохраняются </w:t>
      </w:r>
      <w:r>
        <w:rPr>
          <w:rFonts w:ascii="Courier New" w:hAnsi="Courier New"/>
          <w:b w:val="0"/>
          <w:i w:val="0"/>
          <w:color w:val="000000"/>
        </w:rPr>
        <w:t>candidate_id</w:t>
      </w:r>
      <w:r>
        <w:rPr>
          <w:b w:val="0"/>
          <w:i w:val="0"/>
          <w:color w:val="000000"/>
        </w:rPr>
        <w:t xml:space="preserve">, округленный </w:t>
      </w:r>
      <w:r>
        <w:rPr>
          <w:rFonts w:ascii="Courier New" w:hAnsi="Courier New"/>
          <w:b w:val="0"/>
          <w:i w:val="0"/>
          <w:color w:val="000000"/>
        </w:rPr>
        <w:t>match_score</w:t>
      </w:r>
      <w:r>
        <w:rPr>
          <w:b w:val="0"/>
          <w:i w:val="0"/>
          <w:color w:val="000000"/>
        </w:rPr>
        <w:t xml:space="preserve"> и короткая текстовая </w:t>
      </w:r>
      <w:r>
        <w:rPr>
          <w:rFonts w:ascii="Courier New" w:hAnsi="Courier New"/>
          <w:b w:val="0"/>
          <w:i w:val="0"/>
          <w:color w:val="000000"/>
        </w:rPr>
        <w:t>summary</w:t>
      </w:r>
      <w:r>
        <w:rPr>
          <w:b w:val="0"/>
          <w:i w:val="0"/>
          <w:color w:val="000000"/>
        </w:rPr>
        <w:t xml:space="preserve">, сформированная из начала поля </w:t>
      </w:r>
      <w:r>
        <w:rPr>
          <w:rFonts w:ascii="Courier New" w:hAnsi="Courier New"/>
          <w:b w:val="0"/>
          <w:i w:val="0"/>
          <w:color w:val="000000"/>
        </w:rPr>
        <w:t>model_input</w:t>
      </w:r>
      <w:r>
        <w:rPr>
          <w:b w:val="0"/>
          <w:i w:val="0"/>
          <w:color w:val="000000"/>
        </w:rPr>
        <w:t xml:space="preserve">. Поле </w:t>
      </w:r>
      <w:r>
        <w:rPr>
          <w:rFonts w:ascii="Courier New" w:hAnsi="Courier New"/>
          <w:b w:val="0"/>
          <w:i w:val="0"/>
          <w:color w:val="000000"/>
        </w:rPr>
        <w:t>latency_ms</w:t>
      </w:r>
      <w:r>
        <w:rPr>
          <w:b w:val="0"/>
          <w:i w:val="0"/>
          <w:color w:val="000000"/>
        </w:rPr>
        <w:t xml:space="preserve"> вычисляется внутри метода </w:t>
      </w:r>
      <w:r>
        <w:rPr>
          <w:rFonts w:ascii="Courier New" w:hAnsi="Courier New"/>
          <w:b w:val="0"/>
          <w:i w:val="0"/>
          <w:color w:val="000000"/>
        </w:rPr>
        <w:t>search</w:t>
      </w:r>
      <w:r>
        <w:rPr>
          <w:b w:val="0"/>
          <w:i w:val="0"/>
          <w:color w:val="000000"/>
        </w:rPr>
        <w:t>,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pPr/>
      <w:r>
        <w:rPr>
          <w:b w:val="0"/>
          <w:i w:val="0"/>
          <w:color w:val="000000"/>
        </w:rPr>
        <w:t xml:space="preserve">API-интеграция, связанная с модулем ранжирования, реализована в </w:t>
      </w:r>
      <w:r>
        <w:rPr>
          <w:rFonts w:ascii="Courier New" w:hAnsi="Courier New"/>
          <w:b w:val="0"/>
          <w:i w:val="0"/>
          <w:color w:val="000000"/>
        </w:rPr>
        <w:t>experiments/scripts/11_api_server.py</w:t>
      </w:r>
      <w:r>
        <w:rPr>
          <w:b w:val="0"/>
          <w:i w:val="0"/>
          <w:color w:val="000000"/>
        </w:rPr>
        <w:t xml:space="preserve">. Сервер FastAPI хранит кандидатские профили во временном in-memory списке </w:t>
      </w:r>
      <w:r>
        <w:rPr>
          <w:rFonts w:ascii="Courier New" w:hAnsi="Courier New"/>
          <w:b w:val="0"/>
          <w:i w:val="0"/>
          <w:color w:val="000000"/>
        </w:rPr>
        <w:t>CANDIDATE_INDEX</w:t>
      </w:r>
      <w:r>
        <w:rPr>
          <w:b w:val="0"/>
          <w:i w:val="0"/>
          <w:color w:val="000000"/>
        </w:rPr>
        <w:t xml:space="preserve">: маршрут </w:t>
      </w:r>
      <w:r>
        <w:rPr>
          <w:rFonts w:ascii="Courier New" w:hAnsi="Courier New"/>
          <w:b w:val="0"/>
          <w:i w:val="0"/>
          <w:color w:val="000000"/>
        </w:rPr>
        <w:t>POST /index/candidate</w:t>
      </w:r>
      <w:r>
        <w:rPr>
          <w:b w:val="0"/>
          <w:i w:val="0"/>
          <w:color w:val="000000"/>
        </w:rPr>
        <w:t xml:space="preserve"> добавляет объект с </w:t>
      </w:r>
      <w:r>
        <w:rPr>
          <w:rFonts w:ascii="Courier New" w:hAnsi="Courier New"/>
          <w:b w:val="0"/>
          <w:i w:val="0"/>
          <w:color w:val="000000"/>
        </w:rPr>
        <w:t>id</w:t>
      </w:r>
      <w:r>
        <w:rPr>
          <w:b w:val="0"/>
          <w:i w:val="0"/>
          <w:color w:val="000000"/>
        </w:rPr>
        <w:t xml:space="preserve">, </w:t>
      </w:r>
      <w:r>
        <w:rPr>
          <w:rFonts w:ascii="Courier New" w:hAnsi="Courier New"/>
          <w:b w:val="0"/>
          <w:i w:val="0"/>
          <w:color w:val="000000"/>
        </w:rPr>
        <w:t>model_input</w:t>
      </w:r>
      <w:r>
        <w:rPr>
          <w:b w:val="0"/>
          <w:i w:val="0"/>
          <w:color w:val="000000"/>
        </w:rPr>
        <w:t xml:space="preserve"> и опциональными metadata, а обработчик маршрута </w:t>
      </w:r>
      <w:r>
        <w:rPr>
          <w:rFonts w:ascii="Courier New" w:hAnsi="Courier New"/>
          <w:b w:val="0"/>
          <w:i w:val="0"/>
          <w:color w:val="000000"/>
        </w:rPr>
        <w:t>POST /search/rank</w:t>
      </w:r>
      <w:r>
        <w:rPr>
          <w:b w:val="0"/>
          <w:i w:val="0"/>
          <w:color w:val="000000"/>
        </w:rPr>
        <w:t xml:space="preserve"> вызывает </w:t>
      </w:r>
      <w:r>
        <w:rPr>
          <w:rFonts w:ascii="Courier New" w:hAnsi="Courier New"/>
          <w:b w:val="0"/>
          <w:i w:val="0"/>
          <w:color w:val="000000"/>
        </w:rPr>
        <w:t>RANKER_ENGINE.search(vacancy_text, CANDIDATE_INDEX, filters, top_k)</w:t>
      </w:r>
      <w:r>
        <w:rPr>
          <w:b w:val="0"/>
          <w:i w:val="0"/>
          <w:color w:val="000000"/>
        </w:rPr>
        <w:t xml:space="preserve"> и формирует </w:t>
      </w:r>
      <w:r>
        <w:rPr>
          <w:rFonts w:ascii="Courier New" w:hAnsi="Courier New"/>
          <w:b w:val="0"/>
          <w:i w:val="0"/>
          <w:color w:val="000000"/>
        </w:rPr>
        <w:t>JSONResponse</w:t>
      </w:r>
      <w:r>
        <w:rPr>
          <w:b w:val="0"/>
          <w:i w:val="0"/>
          <w:color w:val="000000"/>
        </w:rPr>
        <w:t xml:space="preserv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pPr/>
      <w:r>
        <w:rPr>
          <w:b w:val="0"/>
          <w:i w:val="0"/>
          <w:color w:val="000000"/>
        </w:rPr>
        <w:t xml:space="preserve">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w:t>
      </w:r>
      <w:r>
        <w:rPr>
          <w:rFonts w:ascii="Courier New" w:hAnsi="Courier New"/>
          <w:b w:val="0"/>
          <w:i w:val="0"/>
          <w:color w:val="000000"/>
        </w:rPr>
        <w:t>val.tsv</w:t>
      </w:r>
      <w:r>
        <w:rPr>
          <w:b w:val="0"/>
          <w:i w:val="0"/>
          <w:color w:val="000000"/>
        </w:rPr>
        <w:t xml:space="preserve"> и </w:t>
      </w:r>
      <w:r>
        <w:rPr>
          <w:rFonts w:ascii="Courier New" w:hAnsi="Courier New"/>
          <w:b w:val="0"/>
          <w:i w:val="0"/>
          <w:color w:val="000000"/>
        </w:rPr>
        <w:t>test.tsv</w:t>
      </w:r>
      <w:r>
        <w:rPr>
          <w:b w:val="0"/>
          <w:i w:val="0"/>
          <w:color w:val="000000"/>
        </w:rPr>
        <w:t xml:space="preserve"> были измерены метрики бинарного разделения пар по cosine score с подбором лучшего порога. Базовая модель </w:t>
      </w:r>
      <w:r>
        <w:rPr>
          <w:rFonts w:ascii="Courier New" w:hAnsi="Courier New"/>
          <w:b w:val="0"/>
          <w:i w:val="0"/>
          <w:color w:val="000000"/>
        </w:rPr>
        <w:t>cointegrated/rubert-tiny2</w:t>
      </w:r>
      <w:r>
        <w:rPr>
          <w:b w:val="0"/>
          <w:i w:val="0"/>
          <w:color w:val="000000"/>
        </w:rPr>
        <w:t xml:space="preserve"> без дообучения на </w:t>
      </w:r>
      <w:r>
        <w:rPr>
          <w:rFonts w:ascii="Courier New" w:hAnsi="Courier New"/>
          <w:b w:val="0"/>
          <w:i w:val="0"/>
          <w:color w:val="000000"/>
        </w:rPr>
        <w:t>val</w:t>
      </w:r>
      <w:r>
        <w:rPr>
          <w:b w:val="0"/>
          <w:i w:val="0"/>
          <w:color w:val="000000"/>
        </w:rPr>
        <w:t xml:space="preserve"> имела Average Precision </w:t>
      </w:r>
      <w:r>
        <w:rPr>
          <w:rFonts w:ascii="Courier New" w:hAnsi="Courier New"/>
          <w:b w:val="0"/>
          <w:i w:val="0"/>
          <w:color w:val="000000"/>
        </w:rPr>
        <w:t>0.2590</w:t>
      </w:r>
      <w:r>
        <w:rPr>
          <w:b w:val="0"/>
          <w:i w:val="0"/>
          <w:color w:val="000000"/>
        </w:rPr>
        <w:t xml:space="preserve">, best F1 </w:t>
      </w:r>
      <w:r>
        <w:rPr>
          <w:rFonts w:ascii="Courier New" w:hAnsi="Courier New"/>
          <w:b w:val="0"/>
          <w:i w:val="0"/>
          <w:color w:val="000000"/>
        </w:rPr>
        <w:t>0.5079</w:t>
      </w:r>
      <w:r>
        <w:rPr>
          <w:b w:val="0"/>
          <w:i w:val="0"/>
          <w:color w:val="000000"/>
        </w:rPr>
        <w:t xml:space="preserve">, best accuracy </w:t>
      </w:r>
      <w:r>
        <w:rPr>
          <w:rFonts w:ascii="Courier New" w:hAnsi="Courier New"/>
          <w:b w:val="0"/>
          <w:i w:val="0"/>
          <w:color w:val="000000"/>
        </w:rPr>
        <w:t>0.6603</w:t>
      </w:r>
      <w:r>
        <w:rPr>
          <w:b w:val="0"/>
          <w:i w:val="0"/>
          <w:color w:val="000000"/>
        </w:rPr>
        <w:t xml:space="preserve">, MCC </w:t>
      </w:r>
      <w:r>
        <w:rPr>
          <w:rFonts w:ascii="Courier New" w:hAnsi="Courier New"/>
          <w:b w:val="0"/>
          <w:i w:val="0"/>
          <w:color w:val="000000"/>
        </w:rPr>
        <w:t>0.0315</w:t>
      </w:r>
      <w:r>
        <w:rPr>
          <w:b w:val="0"/>
          <w:i w:val="0"/>
          <w:color w:val="000000"/>
        </w:rPr>
        <w:t xml:space="preserve">; после fine-tuning сохраненная модель </w:t>
      </w:r>
      <w:r>
        <w:rPr>
          <w:rFonts w:ascii="Courier New" w:hAnsi="Courier New"/>
          <w:b w:val="0"/>
          <w:i w:val="0"/>
          <w:color w:val="000000"/>
        </w:rPr>
        <w:t>experiments/models/bi_encoder_rubert_tiny2</w:t>
      </w:r>
      <w:r>
        <w:rPr>
          <w:b w:val="0"/>
          <w:i w:val="0"/>
          <w:color w:val="000000"/>
        </w:rPr>
        <w:t xml:space="preserve"> достигла Average Precision </w:t>
      </w:r>
      <w:r>
        <w:rPr>
          <w:rFonts w:ascii="Courier New" w:hAnsi="Courier New"/>
          <w:b w:val="0"/>
          <w:i w:val="0"/>
          <w:color w:val="000000"/>
        </w:rPr>
        <w:t>0.9870</w:t>
      </w:r>
      <w:r>
        <w:rPr>
          <w:b w:val="0"/>
          <w:i w:val="0"/>
          <w:color w:val="000000"/>
        </w:rPr>
        <w:t xml:space="preserve">, best F1 </w:t>
      </w:r>
      <w:r>
        <w:rPr>
          <w:rFonts w:ascii="Courier New" w:hAnsi="Courier New"/>
          <w:b w:val="0"/>
          <w:i w:val="0"/>
          <w:color w:val="000000"/>
        </w:rPr>
        <w:t>0.9582</w:t>
      </w:r>
      <w:r>
        <w:rPr>
          <w:b w:val="0"/>
          <w:i w:val="0"/>
          <w:color w:val="000000"/>
        </w:rPr>
        <w:t xml:space="preserve">, best accuracy </w:t>
      </w:r>
      <w:r>
        <w:rPr>
          <w:rFonts w:ascii="Courier New" w:hAnsi="Courier New"/>
          <w:b w:val="0"/>
          <w:i w:val="0"/>
          <w:color w:val="000000"/>
        </w:rPr>
        <w:t>0.9712</w:t>
      </w:r>
      <w:r>
        <w:rPr>
          <w:b w:val="0"/>
          <w:i w:val="0"/>
          <w:color w:val="000000"/>
        </w:rPr>
        <w:t xml:space="preserve">, MCC </w:t>
      </w:r>
      <w:r>
        <w:rPr>
          <w:rFonts w:ascii="Courier New" w:hAnsi="Courier New"/>
          <w:b w:val="0"/>
          <w:i w:val="0"/>
          <w:color w:val="000000"/>
        </w:rPr>
        <w:t>0.9365</w:t>
      </w:r>
      <w:r>
        <w:rPr>
          <w:b w:val="0"/>
          <w:i w:val="0"/>
          <w:color w:val="000000"/>
        </w:rPr>
        <w:t xml:space="preserve">. На </w:t>
      </w:r>
      <w:r>
        <w:rPr>
          <w:rFonts w:ascii="Courier New" w:hAnsi="Courier New"/>
          <w:b w:val="0"/>
          <w:i w:val="0"/>
          <w:color w:val="000000"/>
        </w:rPr>
        <w:t>test</w:t>
      </w:r>
      <w:r>
        <w:rPr>
          <w:b w:val="0"/>
          <w:i w:val="0"/>
          <w:color w:val="000000"/>
        </w:rPr>
        <w:t xml:space="preserve"> baseline показал Average Precision </w:t>
      </w:r>
      <w:r>
        <w:rPr>
          <w:rFonts w:ascii="Courier New" w:hAnsi="Courier New"/>
          <w:b w:val="0"/>
          <w:i w:val="0"/>
          <w:color w:val="000000"/>
        </w:rPr>
        <w:t>0.2222</w:t>
      </w:r>
      <w:r>
        <w:rPr>
          <w:b w:val="0"/>
          <w:i w:val="0"/>
          <w:color w:val="000000"/>
        </w:rPr>
        <w:t xml:space="preserve">, best F1 </w:t>
      </w:r>
      <w:r>
        <w:rPr>
          <w:rFonts w:ascii="Courier New" w:hAnsi="Courier New"/>
          <w:b w:val="0"/>
          <w:i w:val="0"/>
          <w:color w:val="000000"/>
        </w:rPr>
        <w:t>0.5072</w:t>
      </w:r>
      <w:r>
        <w:rPr>
          <w:b w:val="0"/>
          <w:i w:val="0"/>
          <w:color w:val="000000"/>
        </w:rPr>
        <w:t xml:space="preserve">, best accuracy </w:t>
      </w:r>
      <w:r>
        <w:rPr>
          <w:rFonts w:ascii="Courier New" w:hAnsi="Courier New"/>
          <w:b w:val="0"/>
          <w:i w:val="0"/>
          <w:color w:val="000000"/>
        </w:rPr>
        <w:t>0.6583</w:t>
      </w:r>
      <w:r>
        <w:rPr>
          <w:b w:val="0"/>
          <w:i w:val="0"/>
          <w:color w:val="000000"/>
        </w:rPr>
        <w:t xml:space="preserve">, MCC </w:t>
      </w:r>
      <w:r>
        <w:rPr>
          <w:rFonts w:ascii="Courier New" w:hAnsi="Courier New"/>
          <w:b w:val="0"/>
          <w:i w:val="0"/>
          <w:color w:val="000000"/>
        </w:rPr>
        <w:t>0.0000</w:t>
      </w:r>
      <w:r>
        <w:rPr>
          <w:b w:val="0"/>
          <w:i w:val="0"/>
          <w:color w:val="000000"/>
        </w:rPr>
        <w:t xml:space="preserve">; fine-tuned модель показала Average Precision </w:t>
      </w:r>
      <w:r>
        <w:rPr>
          <w:rFonts w:ascii="Courier New" w:hAnsi="Courier New"/>
          <w:b w:val="0"/>
          <w:i w:val="0"/>
          <w:color w:val="000000"/>
        </w:rPr>
        <w:t>0.9921</w:t>
      </w:r>
      <w:r>
        <w:rPr>
          <w:b w:val="0"/>
          <w:i w:val="0"/>
          <w:color w:val="000000"/>
        </w:rPr>
        <w:t xml:space="preserve">, best F1 </w:t>
      </w:r>
      <w:r>
        <w:rPr>
          <w:rFonts w:ascii="Courier New" w:hAnsi="Courier New"/>
          <w:b w:val="0"/>
          <w:i w:val="0"/>
          <w:color w:val="000000"/>
        </w:rPr>
        <w:t>0.9636</w:t>
      </w:r>
      <w:r>
        <w:rPr>
          <w:b w:val="0"/>
          <w:i w:val="0"/>
          <w:color w:val="000000"/>
        </w:rPr>
        <w:t xml:space="preserve">, best accuracy </w:t>
      </w:r>
      <w:r>
        <w:rPr>
          <w:rFonts w:ascii="Courier New" w:hAnsi="Courier New"/>
          <w:b w:val="0"/>
          <w:i w:val="0"/>
          <w:color w:val="000000"/>
        </w:rPr>
        <w:t>0.9750</w:t>
      </w:r>
      <w:r>
        <w:rPr>
          <w:b w:val="0"/>
          <w:i w:val="0"/>
          <w:color w:val="000000"/>
        </w:rPr>
        <w:t xml:space="preserve">, MCC </w:t>
      </w:r>
      <w:r>
        <w:rPr>
          <w:rFonts w:ascii="Courier New" w:hAnsi="Courier New"/>
          <w:b w:val="0"/>
          <w:i w:val="0"/>
          <w:color w:val="000000"/>
        </w:rPr>
        <w:t>0.9447</w:t>
      </w:r>
      <w:r>
        <w:rPr>
          <w:b w:val="0"/>
          <w:i w:val="0"/>
          <w:color w:val="000000"/>
        </w:rPr>
        <w:t>. 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pPr/>
      <w:r>
        <w:rPr>
          <w:b w:val="0"/>
          <w:i w:val="0"/>
          <w:color w:val="000000"/>
        </w:rPr>
        <w:t xml:space="preserve">Для проверки именно ranking-метрик был выполнен отдельный полный прогон по </w:t>
      </w:r>
      <w:r>
        <w:rPr>
          <w:rFonts w:ascii="Courier New" w:hAnsi="Courier New"/>
          <w:b w:val="0"/>
          <w:i w:val="0"/>
          <w:color w:val="000000"/>
        </w:rPr>
        <w:t>data/splits/test.tsv</w:t>
      </w:r>
      <w:r>
        <w:rPr>
          <w:b w:val="0"/>
          <w:i w:val="0"/>
          <w:color w:val="000000"/>
        </w:rPr>
        <w:t xml:space="preserve"> с группировкой по </w:t>
      </w:r>
      <w:r>
        <w:rPr>
          <w:rFonts w:ascii="Courier New" w:hAnsi="Courier New"/>
          <w:b w:val="0"/>
          <w:i w:val="0"/>
          <w:color w:val="000000"/>
        </w:rPr>
        <w:t>vacancy_id</w:t>
      </w:r>
      <w:r>
        <w:rPr>
          <w:b w:val="0"/>
          <w:i w:val="0"/>
          <w:color w:val="000000"/>
        </w:rPr>
        <w:t xml:space="preserve">: внутри каждой вакансии резюме ранжировались по cosine score текущей fine-tuned модели. Raw output сохранен в </w:t>
      </w:r>
      <w:r>
        <w:rPr>
          <w:rFonts w:ascii="Courier New" w:hAnsi="Courier New"/>
          <w:b w:val="0"/>
          <w:i w:val="0"/>
          <w:color w:val="000000"/>
        </w:rPr>
        <w:t>experiments/results/full_test_ranking_metrics_stdout.txt</w:t>
      </w:r>
      <w:r>
        <w:rPr>
          <w:b w:val="0"/>
          <w:i w:val="0"/>
          <w:color w:val="000000"/>
        </w:rPr>
        <w:t xml:space="preserve">, агрегированные результаты и group-level значения - в </w:t>
      </w:r>
      <w:r>
        <w:rPr>
          <w:rFonts w:ascii="Courier New" w:hAnsi="Courier New"/>
          <w:b w:val="0"/>
          <w:i w:val="0"/>
          <w:color w:val="000000"/>
        </w:rPr>
        <w:t>experiments/results/full_test_ranking_metrics.json</w:t>
      </w:r>
      <w:r>
        <w:rPr>
          <w:b w:val="0"/>
          <w:i w:val="0"/>
          <w:color w:val="000000"/>
        </w:rPr>
        <w:t xml:space="preserve">. В </w:t>
      </w:r>
      <w:r>
        <w:rPr>
          <w:rFonts w:ascii="Courier New" w:hAnsi="Courier New"/>
          <w:b w:val="0"/>
          <w:i w:val="0"/>
          <w:color w:val="000000"/>
        </w:rPr>
        <w:t>test.tsv</w:t>
      </w:r>
      <w:r>
        <w:rPr>
          <w:b w:val="0"/>
          <w:i w:val="0"/>
          <w:color w:val="000000"/>
        </w:rPr>
        <w:t xml:space="preserve"> содержится </w:t>
      </w:r>
      <w:r>
        <w:rPr>
          <w:rFonts w:ascii="Courier New" w:hAnsi="Courier New"/>
          <w:b w:val="0"/>
          <w:i w:val="0"/>
          <w:color w:val="000000"/>
        </w:rPr>
        <w:t>521</w:t>
      </w:r>
      <w:r>
        <w:rPr>
          <w:b w:val="0"/>
          <w:i w:val="0"/>
          <w:color w:val="000000"/>
        </w:rPr>
        <w:t xml:space="preserve"> пара, </w:t>
      </w:r>
      <w:r>
        <w:rPr>
          <w:rFonts w:ascii="Courier New" w:hAnsi="Courier New"/>
          <w:b w:val="0"/>
          <w:i w:val="0"/>
          <w:color w:val="000000"/>
        </w:rPr>
        <w:t>423</w:t>
      </w:r>
      <w:r>
        <w:rPr>
          <w:b w:val="0"/>
          <w:i w:val="0"/>
          <w:color w:val="000000"/>
        </w:rPr>
        <w:t xml:space="preserve"> уникальные вакансии, </w:t>
      </w:r>
      <w:r>
        <w:rPr>
          <w:rFonts w:ascii="Courier New" w:hAnsi="Courier New"/>
          <w:b w:val="0"/>
          <w:i w:val="0"/>
          <w:color w:val="000000"/>
        </w:rPr>
        <w:t>510</w:t>
      </w:r>
      <w:r>
        <w:rPr>
          <w:b w:val="0"/>
          <w:i w:val="0"/>
          <w:color w:val="000000"/>
        </w:rPr>
        <w:t xml:space="preserve"> уникальных резюме, </w:t>
      </w:r>
      <w:r>
        <w:rPr>
          <w:rFonts w:ascii="Courier New" w:hAnsi="Courier New"/>
          <w:b w:val="0"/>
          <w:i w:val="0"/>
          <w:color w:val="000000"/>
        </w:rPr>
        <w:t>177</w:t>
      </w:r>
      <w:r>
        <w:rPr>
          <w:b w:val="0"/>
          <w:i w:val="0"/>
          <w:color w:val="000000"/>
        </w:rPr>
        <w:t xml:space="preserve"> положительных и </w:t>
      </w:r>
      <w:r>
        <w:rPr>
          <w:rFonts w:ascii="Courier New" w:hAnsi="Courier New"/>
          <w:b w:val="0"/>
          <w:i w:val="0"/>
          <w:color w:val="000000"/>
        </w:rPr>
        <w:t>344</w:t>
      </w:r>
      <w:r>
        <w:rPr>
          <w:b w:val="0"/>
          <w:i w:val="0"/>
          <w:color w:val="000000"/>
        </w:rPr>
        <w:t xml:space="preserve"> отрицательных метки; пропущенных </w:t>
      </w:r>
      <w:r>
        <w:rPr>
          <w:rFonts w:ascii="Courier New" w:hAnsi="Courier New"/>
          <w:b w:val="0"/>
          <w:i w:val="0"/>
          <w:color w:val="000000"/>
        </w:rPr>
        <w:t>resume_id</w:t>
      </w:r>
      <w:r>
        <w:rPr>
          <w:b w:val="0"/>
          <w:i w:val="0"/>
          <w:color w:val="000000"/>
        </w:rPr>
        <w:t xml:space="preserve"> и </w:t>
      </w:r>
      <w:r>
        <w:rPr>
          <w:rFonts w:ascii="Courier New" w:hAnsi="Courier New"/>
          <w:b w:val="0"/>
          <w:i w:val="0"/>
          <w:color w:val="000000"/>
        </w:rPr>
        <w:t>vacancy_id</w:t>
      </w:r>
      <w:r>
        <w:rPr>
          <w:b w:val="0"/>
          <w:i w:val="0"/>
          <w:color w:val="000000"/>
        </w:rPr>
        <w:t xml:space="preserve"> относительно unified-файлов нет. При этом тестовый split разрежен: </w:t>
      </w:r>
      <w:r>
        <w:rPr>
          <w:rFonts w:ascii="Courier New" w:hAnsi="Courier New"/>
          <w:b w:val="0"/>
          <w:i w:val="0"/>
          <w:color w:val="000000"/>
        </w:rPr>
        <w:t>304</w:t>
      </w:r>
      <w:r>
        <w:rPr>
          <w:b w:val="0"/>
          <w:i w:val="0"/>
          <w:color w:val="000000"/>
        </w:rPr>
        <w:t xml:space="preserve"> вакансии не имеют positive-кандидата, только </w:t>
      </w:r>
      <w:r>
        <w:rPr>
          <w:rFonts w:ascii="Courier New" w:hAnsi="Courier New"/>
          <w:b w:val="0"/>
          <w:i w:val="0"/>
          <w:color w:val="000000"/>
        </w:rPr>
        <w:t>59</w:t>
      </w:r>
      <w:r>
        <w:rPr>
          <w:b w:val="0"/>
          <w:i w:val="0"/>
          <w:color w:val="000000"/>
        </w:rPr>
        <w:t xml:space="preserve"> вакансий имеют минимум двух кандидатов, а NDCG математически определена только для </w:t>
      </w:r>
      <w:r>
        <w:rPr>
          <w:rFonts w:ascii="Courier New" w:hAnsi="Courier New"/>
          <w:b w:val="0"/>
          <w:i w:val="0"/>
          <w:color w:val="000000"/>
        </w:rPr>
        <w:t>33</w:t>
      </w:r>
      <w:r>
        <w:rPr>
          <w:b w:val="0"/>
          <w:i w:val="0"/>
          <w:color w:val="000000"/>
        </w:rPr>
        <w:t xml:space="preserve"> вакансий, где есть хотя бы два кандидата и хотя бы один positive.</w:t>
      </w:r>
    </w:p>
    <w:p>
      <w:pPr>
        <w:pStyle w:val="VKRTableCaption"/>
      </w:pPr>
      <w:r>
        <w:rPr>
          <w:color w:val="000000"/>
        </w:rPr>
        <w:t>Таблица 4 – Метрика на полном test.tsv, Значение, Область усреднения</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Метрика на полном test.tsv</w:t>
            </w:r>
          </w:p>
        </w:tc>
        <w:tc>
          <w:tcPr>
            <w:tcW w:type="dxa" w:w="3118"/>
          </w:tcPr>
          <w:p>
            <w:pPr>
              <w:spacing w:line="240" w:lineRule="auto" w:before="0" w:after="0"/>
            </w:pPr>
            <w:r>
              <w:t>Значение</w:t>
            </w:r>
          </w:p>
        </w:tc>
        <w:tc>
          <w:tcPr>
            <w:tcW w:type="dxa" w:w="3118"/>
          </w:tcPr>
          <w:p>
            <w:pPr>
              <w:spacing w:line="240" w:lineRule="auto" w:before="0" w:after="0"/>
            </w:pPr>
            <w:r>
              <w:t>Область усреднения</w:t>
            </w:r>
          </w:p>
        </w:tc>
      </w:tr>
      <w:tr>
        <w:tc>
          <w:tcPr>
            <w:tcW w:type="dxa" w:w="3118"/>
          </w:tcPr>
          <w:p>
            <w:pPr>
              <w:spacing w:line="240" w:lineRule="auto" w:before="0" w:after="0"/>
            </w:pPr>
            <w:r>
              <w:t>NDCG@1</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NDCG@3</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NDCG@5</w:t>
            </w:r>
          </w:p>
        </w:tc>
        <w:tc>
          <w:tcPr>
            <w:tcW w:type="dxa" w:w="3118"/>
          </w:tcPr>
          <w:p>
            <w:pPr>
              <w:spacing w:line="240" w:lineRule="auto" w:before="0" w:after="0"/>
            </w:pPr>
            <w:r>
              <w:t>1.0000</w:t>
            </w:r>
          </w:p>
        </w:tc>
        <w:tc>
          <w:tcPr>
            <w:tcW w:type="dxa" w:w="3118"/>
          </w:tcPr>
          <w:p>
            <w:pPr>
              <w:spacing w:line="240" w:lineRule="auto" w:before="0" w:after="0"/>
            </w:pPr>
            <w:r>
              <w:t>33 вакансии, пригодные для NDCG</w:t>
            </w:r>
          </w:p>
        </w:tc>
      </w:tr>
      <w:tr>
        <w:tc>
          <w:tcPr>
            <w:tcW w:type="dxa" w:w="3118"/>
          </w:tcPr>
          <w:p>
            <w:pPr>
              <w:spacing w:line="240" w:lineRule="auto" w:before="0" w:after="0"/>
            </w:pPr>
            <w:r>
              <w:t>Precision@1</w:t>
            </w:r>
          </w:p>
        </w:tc>
        <w:tc>
          <w:tcPr>
            <w:tcW w:type="dxa" w:w="3118"/>
          </w:tcPr>
          <w:p>
            <w:pPr>
              <w:spacing w:line="240" w:lineRule="auto" w:before="0" w:after="0"/>
            </w:pPr>
            <w:r>
              <w:t>1.0000</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Precision@3</w:t>
            </w:r>
          </w:p>
        </w:tc>
        <w:tc>
          <w:tcPr>
            <w:tcW w:type="dxa" w:w="3118"/>
          </w:tcPr>
          <w:p>
            <w:pPr>
              <w:spacing w:line="240" w:lineRule="auto" w:before="0" w:after="0"/>
            </w:pPr>
            <w:r>
              <w:t>0.9958</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Precision@5</w:t>
            </w:r>
          </w:p>
        </w:tc>
        <w:tc>
          <w:tcPr>
            <w:tcW w:type="dxa" w:w="3118"/>
          </w:tcPr>
          <w:p>
            <w:pPr>
              <w:spacing w:line="240" w:lineRule="auto" w:before="0" w:after="0"/>
            </w:pPr>
            <w:r>
              <w:t>0.9958</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Recall@1</w:t>
            </w:r>
          </w:p>
        </w:tc>
        <w:tc>
          <w:tcPr>
            <w:tcW w:type="dxa" w:w="3118"/>
          </w:tcPr>
          <w:p>
            <w:pPr>
              <w:spacing w:line="240" w:lineRule="auto" w:before="0" w:after="0"/>
            </w:pPr>
            <w:r>
              <w:t>0.8471</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Recall@3</w:t>
            </w:r>
          </w:p>
        </w:tc>
        <w:tc>
          <w:tcPr>
            <w:tcW w:type="dxa" w:w="3118"/>
          </w:tcPr>
          <w:p>
            <w:pPr>
              <w:spacing w:line="240" w:lineRule="auto" w:before="0" w:after="0"/>
            </w:pPr>
            <w:r>
              <w:t>0.9824</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Recall@5</w:t>
            </w:r>
          </w:p>
        </w:tc>
        <w:tc>
          <w:tcPr>
            <w:tcW w:type="dxa" w:w="3118"/>
          </w:tcPr>
          <w:p>
            <w:pPr>
              <w:spacing w:line="240" w:lineRule="auto" w:before="0" w:after="0"/>
            </w:pPr>
            <w:r>
              <w:t>0.9924</w:t>
            </w:r>
          </w:p>
        </w:tc>
        <w:tc>
          <w:tcPr>
            <w:tcW w:type="dxa" w:w="3118"/>
          </w:tcPr>
          <w:p>
            <w:pPr>
              <w:spacing w:line="240" w:lineRule="auto" w:before="0" w:after="0"/>
            </w:pPr>
            <w:r>
              <w:t>119 вакансий с хотя бы одним positive</w:t>
            </w:r>
          </w:p>
        </w:tc>
      </w:tr>
      <w:tr>
        <w:tc>
          <w:tcPr>
            <w:tcW w:type="dxa" w:w="3118"/>
          </w:tcPr>
          <w:p>
            <w:pPr>
              <w:spacing w:line="240" w:lineRule="auto" w:before="0" w:after="0"/>
            </w:pPr>
            <w:r>
              <w:t>MRR</w:t>
            </w:r>
          </w:p>
        </w:tc>
        <w:tc>
          <w:tcPr>
            <w:tcW w:type="dxa" w:w="3118"/>
          </w:tcPr>
          <w:p>
            <w:pPr>
              <w:spacing w:line="240" w:lineRule="auto" w:before="0" w:after="0"/>
            </w:pPr>
            <w:r>
              <w:t>1.0000</w:t>
            </w:r>
          </w:p>
        </w:tc>
        <w:tc>
          <w:tcPr>
            <w:tcW w:type="dxa" w:w="3118"/>
          </w:tcPr>
          <w:p>
            <w:pPr>
              <w:spacing w:line="240" w:lineRule="auto" w:before="0" w:after="0"/>
            </w:pPr>
            <w:r>
              <w:t>119 вакансий с хотя бы одним positive</w:t>
            </w:r>
          </w:p>
        </w:tc>
      </w:tr>
    </w:tbl>
    <w:p>
      <w:pPr/>
      <w:r>
        <w:rPr>
          <w:b w:val="0"/>
          <w:i w:val="0"/>
          <w:color w:val="000000"/>
        </w:rPr>
        <w:t xml:space="preserve">Если усреднять Precision@K по всем </w:t>
      </w:r>
      <w:r>
        <w:rPr>
          <w:rFonts w:ascii="Courier New" w:hAnsi="Courier New"/>
          <w:b w:val="0"/>
          <w:i w:val="0"/>
          <w:color w:val="000000"/>
        </w:rPr>
        <w:t>423</w:t>
      </w:r>
      <w:r>
        <w:rPr>
          <w:b w:val="0"/>
          <w:i w:val="0"/>
          <w:color w:val="000000"/>
        </w:rPr>
        <w:t xml:space="preserve"> вакансиям, включая </w:t>
      </w:r>
      <w:r>
        <w:rPr>
          <w:rFonts w:ascii="Courier New" w:hAnsi="Courier New"/>
          <w:b w:val="0"/>
          <w:i w:val="0"/>
          <w:color w:val="000000"/>
        </w:rPr>
        <w:t>304</w:t>
      </w:r>
      <w:r>
        <w:rPr>
          <w:b w:val="0"/>
          <w:i w:val="0"/>
          <w:color w:val="000000"/>
        </w:rPr>
        <w:t xml:space="preserve"> вакансии без positive-кандидата, то Precision@1 составляет </w:t>
      </w:r>
      <w:r>
        <w:rPr>
          <w:rFonts w:ascii="Courier New" w:hAnsi="Courier New"/>
          <w:b w:val="0"/>
          <w:i w:val="0"/>
          <w:color w:val="000000"/>
        </w:rPr>
        <w:t>0.2813</w:t>
      </w:r>
      <w:r>
        <w:rPr>
          <w:b w:val="0"/>
          <w:i w:val="0"/>
          <w:color w:val="000000"/>
        </w:rPr>
        <w:t xml:space="preserve">, Precision@3 - </w:t>
      </w:r>
      <w:r>
        <w:rPr>
          <w:rFonts w:ascii="Courier New" w:hAnsi="Courier New"/>
          <w:b w:val="0"/>
          <w:i w:val="0"/>
          <w:color w:val="000000"/>
        </w:rPr>
        <w:t>0.2801</w:t>
      </w:r>
      <w:r>
        <w:rPr>
          <w:b w:val="0"/>
          <w:i w:val="0"/>
          <w:color w:val="000000"/>
        </w:rPr>
        <w:t xml:space="preserve">, Precision@5 - </w:t>
      </w:r>
      <w:r>
        <w:rPr>
          <w:rFonts w:ascii="Courier New" w:hAnsi="Courier New"/>
          <w:b w:val="0"/>
          <w:i w:val="0"/>
          <w:color w:val="000000"/>
        </w:rPr>
        <w:t>0.2801</w:t>
      </w:r>
      <w:r>
        <w:rPr>
          <w:b w:val="0"/>
          <w:i w:val="0"/>
          <w:color w:val="000000"/>
        </w:rPr>
        <w:t>; Recall и NDCG для negative-only групп не определены по смыслу. Поэтому в тексте работы основные ranking-метрики приводятся для вакансий с хотя бы одним релевантным кандидатом, а разреженность test split фиксируется как ограничение эксперимента.</w:t>
      </w:r>
    </w:p>
    <w:p>
      <w:pPr/>
      <w:r>
        <w:rPr>
          <w:b w:val="0"/>
          <w:i w:val="0"/>
          <w:color w:val="000000"/>
        </w:rP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p>
    <w:p>
      <w:pPr>
        <w:pStyle w:val="Heading1"/>
      </w:pPr>
      <w:r>
        <w:t>4. Экспериментальная оценка, интеграция и анализ эффективности модуля ранжирования кандидатов</w:t>
      </w:r>
    </w:p>
    <w:p>
      <w:pPr/>
      <w:r>
        <w:rPr>
          <w:b w:val="0"/>
          <w:i w:val="0"/>
          <w:color w:val="000000"/>
        </w:rPr>
        <w:t xml:space="preserve">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w:t>
      </w:r>
      <w:r>
        <w:rPr>
          <w:rFonts w:ascii="Courier New" w:hAnsi="Courier New"/>
          <w:b w:val="0"/>
          <w:i w:val="0"/>
          <w:color w:val="000000"/>
        </w:rPr>
        <w:t>test.tsv</w:t>
      </w:r>
      <w:r>
        <w:rPr>
          <w:b w:val="0"/>
          <w:i w:val="0"/>
          <w:color w:val="000000"/>
        </w:rPr>
        <w:t xml:space="preserve"> по группам </w:t>
      </w:r>
      <w:r>
        <w:rPr>
          <w:rFonts w:ascii="Courier New" w:hAnsi="Courier New"/>
          <w:b w:val="0"/>
          <w:i w:val="0"/>
          <w:color w:val="000000"/>
        </w:rPr>
        <w:t>vacancy_id</w:t>
      </w:r>
      <w:r>
        <w:rPr>
          <w:b w:val="0"/>
          <w:i w:val="0"/>
          <w:color w:val="000000"/>
        </w:rPr>
        <w:t xml:space="preserve"> измерены ranking-метрики NDCG@K, Precision@K, Recall@K и MRR; третье, обработчик </w:t>
      </w:r>
      <w:r>
        <w:rPr>
          <w:rFonts w:ascii="Courier New" w:hAnsi="Courier New"/>
          <w:b w:val="0"/>
          <w:i w:val="0"/>
          <w:color w:val="000000"/>
        </w:rPr>
        <w:t>/search/rank</w:t>
      </w:r>
      <w:r>
        <w:rPr>
          <w:b w:val="0"/>
          <w:i w:val="0"/>
          <w:color w:val="000000"/>
        </w:rPr>
        <w:t xml:space="preserve"> в коде API построен как вызов того же метода </w:t>
      </w:r>
      <w:r>
        <w:rPr>
          <w:rFonts w:ascii="Courier New" w:hAnsi="Courier New"/>
          <w:b w:val="0"/>
          <w:i w:val="0"/>
          <w:color w:val="000000"/>
        </w:rPr>
        <w:t>ATSRanker.search</w:t>
      </w:r>
      <w:r>
        <w:rPr>
          <w:b w:val="0"/>
          <w:i w:val="0"/>
          <w:color w:val="000000"/>
        </w:rPr>
        <w:t xml:space="preserve">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pPr/>
      <w:r>
        <w:rPr>
          <w:b w:val="0"/>
          <w:i w:val="0"/>
          <w:color w:val="000000"/>
        </w:rPr>
      </w:r>
      <w:r>
        <w:rPr>
          <w:b/>
          <w:i w:val="0"/>
          <w:color w:val="000000"/>
        </w:rPr>
        <w:t>Проведение экспериментальной оценки качества алгоритма ранжирования по метрикам NDCG, Precision@K и др.</w:t>
      </w:r>
      <w:r>
        <w:rPr>
          <w:b w:val="0"/>
          <w:i w:val="0"/>
          <w:color w:val="000000"/>
        </w:rPr>
      </w:r>
    </w:p>
    <w:p>
      <w:pPr/>
      <w:r>
        <w:rPr>
          <w:b w:val="0"/>
          <w:i w:val="0"/>
          <w:color w:val="000000"/>
        </w:rPr>
        <w:t xml:space="preserve">Модуль оценивался в формате офлайн-валидации на пересобранном наборе данных, сформированном из первоисточников </w:t>
      </w:r>
      <w:r>
        <w:rPr>
          <w:rFonts w:ascii="Courier New" w:hAnsi="Courier New"/>
          <w:b w:val="0"/>
          <w:i w:val="0"/>
          <w:color w:val="000000"/>
        </w:rPr>
        <w:t>data/super_job</w:t>
      </w:r>
      <w:r>
        <w:rPr>
          <w:b w:val="0"/>
          <w:i w:val="0"/>
          <w:color w:val="000000"/>
        </w:rPr>
        <w:t xml:space="preserve">. После очистки и пересборки связанных пар итоговая выборка составила </w:t>
      </w:r>
      <w:r>
        <w:rPr>
          <w:rFonts w:ascii="Courier New" w:hAnsi="Courier New"/>
          <w:b w:val="0"/>
          <w:i w:val="0"/>
          <w:color w:val="000000"/>
        </w:rPr>
        <w:t>5 218</w:t>
      </w:r>
      <w:r>
        <w:rPr>
          <w:b w:val="0"/>
          <w:i w:val="0"/>
          <w:color w:val="000000"/>
        </w:rPr>
        <w:t xml:space="preserve"> примеров, из которых </w:t>
      </w:r>
      <w:r>
        <w:rPr>
          <w:rFonts w:ascii="Courier New" w:hAnsi="Courier New"/>
          <w:b w:val="0"/>
          <w:i w:val="0"/>
          <w:color w:val="000000"/>
        </w:rPr>
        <w:t>4 176</w:t>
      </w:r>
      <w:r>
        <w:rPr>
          <w:b w:val="0"/>
          <w:i w:val="0"/>
          <w:color w:val="000000"/>
        </w:rPr>
        <w:t xml:space="preserve"> использовались для обучения, </w:t>
      </w:r>
      <w:r>
        <w:rPr>
          <w:rFonts w:ascii="Courier New" w:hAnsi="Courier New"/>
          <w:b w:val="0"/>
          <w:i w:val="0"/>
          <w:color w:val="000000"/>
        </w:rPr>
        <w:t>521</w:t>
      </w:r>
      <w:r>
        <w:rPr>
          <w:b w:val="0"/>
          <w:i w:val="0"/>
          <w:color w:val="000000"/>
        </w:rPr>
        <w:t xml:space="preserve"> для валидации и </w:t>
      </w:r>
      <w:r>
        <w:rPr>
          <w:rFonts w:ascii="Courier New" w:hAnsi="Courier New"/>
          <w:b w:val="0"/>
          <w:i w:val="0"/>
          <w:color w:val="000000"/>
        </w:rPr>
        <w:t>521</w:t>
      </w:r>
      <w:r>
        <w:rPr>
          <w:b w:val="0"/>
          <w:i w:val="0"/>
          <w:color w:val="000000"/>
        </w:rPr>
        <w:t xml:space="preserve"> для финального тестирования. В качестве базового варианта сравнивалась модель </w:t>
      </w:r>
      <w:r>
        <w:rPr>
          <w:rFonts w:ascii="Courier New" w:hAnsi="Courier New"/>
          <w:b w:val="0"/>
          <w:i w:val="0"/>
          <w:color w:val="000000"/>
        </w:rPr>
        <w:t>cointegrated/rubert-tiny2</w:t>
      </w:r>
      <w:r>
        <w:rPr>
          <w:b w:val="0"/>
          <w:i w:val="0"/>
          <w:color w:val="000000"/>
        </w:rPr>
        <w:t xml:space="preserve"> без дообучения; затем та же модель была дообучена на сформированном обучающем наборе и повторно оценена на отложенных split-файлах.</w:t>
      </w:r>
    </w:p>
    <w:p>
      <w:pPr/>
      <w:r>
        <w:rPr>
          <w:b w:val="0"/>
          <w:i w:val="0"/>
          <w:color w:val="000000"/>
        </w:rPr>
        <w:t xml:space="preserve">На уровне отдельных пар </w:t>
      </w:r>
      <w:r>
        <w:rPr>
          <w:rFonts w:ascii="Courier New" w:hAnsi="Courier New"/>
          <w:b w:val="0"/>
          <w:i w:val="0"/>
          <w:color w:val="000000"/>
        </w:rPr>
        <w:t>вакансия-резюме</w:t>
      </w:r>
      <w:r>
        <w:rPr>
          <w:b w:val="0"/>
          <w:i w:val="0"/>
          <w:color w:val="000000"/>
        </w:rPr>
        <w:t xml:space="preserve"> качество оценивалось по метрикам Average Precision, F1, Accuracy и MCC. На валидационном наборе базовая модель без fine-tuning показала Average Precision </w:t>
      </w:r>
      <w:r>
        <w:rPr>
          <w:rFonts w:ascii="Courier New" w:hAnsi="Courier New"/>
          <w:b w:val="0"/>
          <w:i w:val="0"/>
          <w:color w:val="000000"/>
        </w:rPr>
        <w:t>0.2590</w:t>
      </w:r>
      <w:r>
        <w:rPr>
          <w:b w:val="0"/>
          <w:i w:val="0"/>
          <w:color w:val="000000"/>
        </w:rPr>
        <w:t xml:space="preserve">, best F1 </w:t>
      </w:r>
      <w:r>
        <w:rPr>
          <w:rFonts w:ascii="Courier New" w:hAnsi="Courier New"/>
          <w:b w:val="0"/>
          <w:i w:val="0"/>
          <w:color w:val="000000"/>
        </w:rPr>
        <w:t>0.5079</w:t>
      </w:r>
      <w:r>
        <w:rPr>
          <w:b w:val="0"/>
          <w:i w:val="0"/>
          <w:color w:val="000000"/>
        </w:rPr>
        <w:t xml:space="preserve">, best accuracy </w:t>
      </w:r>
      <w:r>
        <w:rPr>
          <w:rFonts w:ascii="Courier New" w:hAnsi="Courier New"/>
          <w:b w:val="0"/>
          <w:i w:val="0"/>
          <w:color w:val="000000"/>
        </w:rPr>
        <w:t>0.6603</w:t>
      </w:r>
      <w:r>
        <w:rPr>
          <w:b w:val="0"/>
          <w:i w:val="0"/>
          <w:color w:val="000000"/>
        </w:rPr>
        <w:t xml:space="preserve"> и MCC </w:t>
      </w:r>
      <w:r>
        <w:rPr>
          <w:rFonts w:ascii="Courier New" w:hAnsi="Courier New"/>
          <w:b w:val="0"/>
          <w:i w:val="0"/>
          <w:color w:val="000000"/>
        </w:rPr>
        <w:t>0.0315</w:t>
      </w:r>
      <w:r>
        <w:rPr>
          <w:b w:val="0"/>
          <w:i w:val="0"/>
          <w:color w:val="000000"/>
        </w:rPr>
        <w:t xml:space="preserve">, тогда как дообученная модель достигла Average Precision </w:t>
      </w:r>
      <w:r>
        <w:rPr>
          <w:rFonts w:ascii="Courier New" w:hAnsi="Courier New"/>
          <w:b w:val="0"/>
          <w:i w:val="0"/>
          <w:color w:val="000000"/>
        </w:rPr>
        <w:t>0.9870</w:t>
      </w:r>
      <w:r>
        <w:rPr>
          <w:b w:val="0"/>
          <w:i w:val="0"/>
          <w:color w:val="000000"/>
        </w:rPr>
        <w:t xml:space="preserve">, best F1 </w:t>
      </w:r>
      <w:r>
        <w:rPr>
          <w:rFonts w:ascii="Courier New" w:hAnsi="Courier New"/>
          <w:b w:val="0"/>
          <w:i w:val="0"/>
          <w:color w:val="000000"/>
        </w:rPr>
        <w:t>0.9582</w:t>
      </w:r>
      <w:r>
        <w:rPr>
          <w:b w:val="0"/>
          <w:i w:val="0"/>
          <w:color w:val="000000"/>
        </w:rPr>
        <w:t xml:space="preserve">, best accuracy </w:t>
      </w:r>
      <w:r>
        <w:rPr>
          <w:rFonts w:ascii="Courier New" w:hAnsi="Courier New"/>
          <w:b w:val="0"/>
          <w:i w:val="0"/>
          <w:color w:val="000000"/>
        </w:rPr>
        <w:t>0.9712</w:t>
      </w:r>
      <w:r>
        <w:rPr>
          <w:b w:val="0"/>
          <w:i w:val="0"/>
          <w:color w:val="000000"/>
        </w:rPr>
        <w:t xml:space="preserve"> и MCC </w:t>
      </w:r>
      <w:r>
        <w:rPr>
          <w:rFonts w:ascii="Courier New" w:hAnsi="Courier New"/>
          <w:b w:val="0"/>
          <w:i w:val="0"/>
          <w:color w:val="000000"/>
        </w:rPr>
        <w:t>0.9365</w:t>
      </w:r>
      <w:r>
        <w:rPr>
          <w:b w:val="0"/>
          <w:i w:val="0"/>
          <w:color w:val="000000"/>
        </w:rPr>
        <w:t xml:space="preserve">. На тестовом наборе baseline показал Average Precision </w:t>
      </w:r>
      <w:r>
        <w:rPr>
          <w:rFonts w:ascii="Courier New" w:hAnsi="Courier New"/>
          <w:b w:val="0"/>
          <w:i w:val="0"/>
          <w:color w:val="000000"/>
        </w:rPr>
        <w:t>0.2222</w:t>
      </w:r>
      <w:r>
        <w:rPr>
          <w:b w:val="0"/>
          <w:i w:val="0"/>
          <w:color w:val="000000"/>
        </w:rPr>
        <w:t xml:space="preserve">, best F1 </w:t>
      </w:r>
      <w:r>
        <w:rPr>
          <w:rFonts w:ascii="Courier New" w:hAnsi="Courier New"/>
          <w:b w:val="0"/>
          <w:i w:val="0"/>
          <w:color w:val="000000"/>
        </w:rPr>
        <w:t>0.5072</w:t>
      </w:r>
      <w:r>
        <w:rPr>
          <w:b w:val="0"/>
          <w:i w:val="0"/>
          <w:color w:val="000000"/>
        </w:rPr>
        <w:t xml:space="preserve">, best accuracy </w:t>
      </w:r>
      <w:r>
        <w:rPr>
          <w:rFonts w:ascii="Courier New" w:hAnsi="Courier New"/>
          <w:b w:val="0"/>
          <w:i w:val="0"/>
          <w:color w:val="000000"/>
        </w:rPr>
        <w:t>0.6583</w:t>
      </w:r>
      <w:r>
        <w:rPr>
          <w:b w:val="0"/>
          <w:i w:val="0"/>
          <w:color w:val="000000"/>
        </w:rPr>
        <w:t xml:space="preserve"> и MCC </w:t>
      </w:r>
      <w:r>
        <w:rPr>
          <w:rFonts w:ascii="Courier New" w:hAnsi="Courier New"/>
          <w:b w:val="0"/>
          <w:i w:val="0"/>
          <w:color w:val="000000"/>
        </w:rPr>
        <w:t>0.0000</w:t>
      </w:r>
      <w:r>
        <w:rPr>
          <w:b w:val="0"/>
          <w:i w:val="0"/>
          <w:color w:val="000000"/>
        </w:rPr>
        <w:t xml:space="preserve">; после дообучения модель показала Average Precision </w:t>
      </w:r>
      <w:r>
        <w:rPr>
          <w:rFonts w:ascii="Courier New" w:hAnsi="Courier New"/>
          <w:b w:val="0"/>
          <w:i w:val="0"/>
          <w:color w:val="000000"/>
        </w:rPr>
        <w:t>0.9921</w:t>
      </w:r>
      <w:r>
        <w:rPr>
          <w:b w:val="0"/>
          <w:i w:val="0"/>
          <w:color w:val="000000"/>
        </w:rPr>
        <w:t xml:space="preserve">, best F1 </w:t>
      </w:r>
      <w:r>
        <w:rPr>
          <w:rFonts w:ascii="Courier New" w:hAnsi="Courier New"/>
          <w:b w:val="0"/>
          <w:i w:val="0"/>
          <w:color w:val="000000"/>
        </w:rPr>
        <w:t>0.9636</w:t>
      </w:r>
      <w:r>
        <w:rPr>
          <w:b w:val="0"/>
          <w:i w:val="0"/>
          <w:color w:val="000000"/>
        </w:rPr>
        <w:t xml:space="preserve">, best accuracy </w:t>
      </w:r>
      <w:r>
        <w:rPr>
          <w:rFonts w:ascii="Courier New" w:hAnsi="Courier New"/>
          <w:b w:val="0"/>
          <w:i w:val="0"/>
          <w:color w:val="000000"/>
        </w:rPr>
        <w:t>0.9750</w:t>
      </w:r>
      <w:r>
        <w:rPr>
          <w:b w:val="0"/>
          <w:i w:val="0"/>
          <w:color w:val="000000"/>
        </w:rPr>
        <w:t xml:space="preserve"> и MCC </w:t>
      </w:r>
      <w:r>
        <w:rPr>
          <w:rFonts w:ascii="Courier New" w:hAnsi="Courier New"/>
          <w:b w:val="0"/>
          <w:i w:val="0"/>
          <w:color w:val="000000"/>
        </w:rPr>
        <w:t>0.9447</w:t>
      </w:r>
      <w:r>
        <w:rPr>
          <w:b w:val="0"/>
          <w:i w:val="0"/>
          <w:color w:val="000000"/>
        </w:rPr>
        <w:t>. Эти результаты подтверждают, что fine-tuning на целевом корпусе существенно улучшил разделимость положительных и отрицательных пар по cosine score.</w:t>
      </w:r>
    </w:p>
    <w:p>
      <w:pPr/>
      <w:r>
        <w:rPr>
          <w:b w:val="0"/>
          <w:i w:val="0"/>
          <w:color w:val="000000"/>
        </w:rPr>
        <w:t xml:space="preserve">Дополнительно была выполнена ranking-оценка на полном </w:t>
      </w:r>
      <w:r>
        <w:rPr>
          <w:rFonts w:ascii="Courier New" w:hAnsi="Courier New"/>
          <w:b w:val="0"/>
          <w:i w:val="0"/>
          <w:color w:val="000000"/>
        </w:rPr>
        <w:t>test.tsv</w:t>
      </w:r>
      <w:r>
        <w:rPr>
          <w:b w:val="0"/>
          <w:i w:val="0"/>
          <w:color w:val="000000"/>
        </w:rPr>
        <w:t xml:space="preserve"> с группировкой по </w:t>
      </w:r>
      <w:r>
        <w:rPr>
          <w:rFonts w:ascii="Courier New" w:hAnsi="Courier New"/>
          <w:b w:val="0"/>
          <w:i w:val="0"/>
          <w:color w:val="000000"/>
        </w:rPr>
        <w:t>vacancy_id</w:t>
      </w:r>
      <w:r>
        <w:rPr>
          <w:b w:val="0"/>
          <w:i w:val="0"/>
          <w:color w:val="000000"/>
        </w:rPr>
        <w:t xml:space="preserve">, что приближает эксперимент к реальному сценарию сортировки кандидатов внутри вакансии. В тестовом срезе содержится </w:t>
      </w:r>
      <w:r>
        <w:rPr>
          <w:rFonts w:ascii="Courier New" w:hAnsi="Courier New"/>
          <w:b w:val="0"/>
          <w:i w:val="0"/>
          <w:color w:val="000000"/>
        </w:rPr>
        <w:t>521</w:t>
      </w:r>
      <w:r>
        <w:rPr>
          <w:b w:val="0"/>
          <w:i w:val="0"/>
          <w:color w:val="000000"/>
        </w:rPr>
        <w:t xml:space="preserve"> пара, </w:t>
      </w:r>
      <w:r>
        <w:rPr>
          <w:rFonts w:ascii="Courier New" w:hAnsi="Courier New"/>
          <w:b w:val="0"/>
          <w:i w:val="0"/>
          <w:color w:val="000000"/>
        </w:rPr>
        <w:t>423</w:t>
      </w:r>
      <w:r>
        <w:rPr>
          <w:b w:val="0"/>
          <w:i w:val="0"/>
          <w:color w:val="000000"/>
        </w:rPr>
        <w:t xml:space="preserve"> уникальные вакансии, </w:t>
      </w:r>
      <w:r>
        <w:rPr>
          <w:rFonts w:ascii="Courier New" w:hAnsi="Courier New"/>
          <w:b w:val="0"/>
          <w:i w:val="0"/>
          <w:color w:val="000000"/>
        </w:rPr>
        <w:t>510</w:t>
      </w:r>
      <w:r>
        <w:rPr>
          <w:b w:val="0"/>
          <w:i w:val="0"/>
          <w:color w:val="000000"/>
        </w:rPr>
        <w:t xml:space="preserve"> уникальных резюме, </w:t>
      </w:r>
      <w:r>
        <w:rPr>
          <w:rFonts w:ascii="Courier New" w:hAnsi="Courier New"/>
          <w:b w:val="0"/>
          <w:i w:val="0"/>
          <w:color w:val="000000"/>
        </w:rPr>
        <w:t>177</w:t>
      </w:r>
      <w:r>
        <w:rPr>
          <w:b w:val="0"/>
          <w:i w:val="0"/>
          <w:color w:val="000000"/>
        </w:rPr>
        <w:t xml:space="preserve"> положительных и </w:t>
      </w:r>
      <w:r>
        <w:rPr>
          <w:rFonts w:ascii="Courier New" w:hAnsi="Courier New"/>
          <w:b w:val="0"/>
          <w:i w:val="0"/>
          <w:color w:val="000000"/>
        </w:rPr>
        <w:t>344</w:t>
      </w:r>
      <w:r>
        <w:rPr>
          <w:b w:val="0"/>
          <w:i w:val="0"/>
          <w:color w:val="000000"/>
        </w:rPr>
        <w:t xml:space="preserve"> отрицательных метки. При этом тестовый split является разреженным: </w:t>
      </w:r>
      <w:r>
        <w:rPr>
          <w:rFonts w:ascii="Courier New" w:hAnsi="Courier New"/>
          <w:b w:val="0"/>
          <w:i w:val="0"/>
          <w:color w:val="000000"/>
        </w:rPr>
        <w:t>304</w:t>
      </w:r>
      <w:r>
        <w:rPr>
          <w:b w:val="0"/>
          <w:i w:val="0"/>
          <w:color w:val="000000"/>
        </w:rPr>
        <w:t xml:space="preserve"> вакансии не имеют ни одного positive-кандидата, только </w:t>
      </w:r>
      <w:r>
        <w:rPr>
          <w:rFonts w:ascii="Courier New" w:hAnsi="Courier New"/>
          <w:b w:val="0"/>
          <w:i w:val="0"/>
          <w:color w:val="000000"/>
        </w:rPr>
        <w:t>59</w:t>
      </w:r>
      <w:r>
        <w:rPr>
          <w:b w:val="0"/>
          <w:i w:val="0"/>
          <w:color w:val="000000"/>
        </w:rPr>
        <w:t xml:space="preserve"> вакансий содержат минимум двух кандидатов, а NDCG математически определена только для </w:t>
      </w:r>
      <w:r>
        <w:rPr>
          <w:rFonts w:ascii="Courier New" w:hAnsi="Courier New"/>
          <w:b w:val="0"/>
          <w:i w:val="0"/>
          <w:color w:val="000000"/>
        </w:rPr>
        <w:t>33</w:t>
      </w:r>
      <w:r>
        <w:rPr>
          <w:b w:val="0"/>
          <w:i w:val="0"/>
          <w:color w:val="000000"/>
        </w:rPr>
        <w:t xml:space="preserve">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w:t>
      </w:r>
      <w:r>
        <w:rPr>
          <w:rFonts w:ascii="Courier New" w:hAnsi="Courier New"/>
          <w:b w:val="0"/>
          <w:i w:val="0"/>
          <w:color w:val="000000"/>
        </w:rPr>
        <w:t>NDCG@3 = 1.0000</w:t>
      </w:r>
      <w:r>
        <w:rPr>
          <w:b w:val="0"/>
          <w:i w:val="0"/>
          <w:color w:val="000000"/>
        </w:rPr>
        <w:t xml:space="preserve">, </w:t>
      </w:r>
      <w:r>
        <w:rPr>
          <w:rFonts w:ascii="Courier New" w:hAnsi="Courier New"/>
          <w:b w:val="0"/>
          <w:i w:val="0"/>
          <w:color w:val="000000"/>
        </w:rPr>
        <w:t>Precision@3 = 0.9958</w:t>
      </w:r>
      <w:r>
        <w:rPr>
          <w:b w:val="0"/>
          <w:i w:val="0"/>
          <w:color w:val="000000"/>
        </w:rPr>
        <w:t xml:space="preserve">, </w:t>
      </w:r>
      <w:r>
        <w:rPr>
          <w:rFonts w:ascii="Courier New" w:hAnsi="Courier New"/>
          <w:b w:val="0"/>
          <w:i w:val="0"/>
          <w:color w:val="000000"/>
        </w:rPr>
        <w:t>Recall@3 = 0.9824</w:t>
      </w:r>
      <w:r>
        <w:rPr>
          <w:b w:val="0"/>
          <w:i w:val="0"/>
          <w:color w:val="000000"/>
        </w:rPr>
        <w:t xml:space="preserve">, </w:t>
      </w:r>
      <w:r>
        <w:rPr>
          <w:rFonts w:ascii="Courier New" w:hAnsi="Courier New"/>
          <w:b w:val="0"/>
          <w:i w:val="0"/>
          <w:color w:val="000000"/>
        </w:rPr>
        <w:t>MRR = 1.0000</w:t>
      </w:r>
      <w:r>
        <w:rPr>
          <w:b w:val="0"/>
          <w:i w:val="0"/>
          <w:color w:val="000000"/>
        </w:rPr>
        <w:t>.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pPr/>
      <w:r>
        <w:rPr>
          <w:b w:val="0"/>
          <w:i w:val="0"/>
          <w:color w:val="000000"/>
        </w:rPr>
        <w:t xml:space="preserve">Таким образом, в работе реально подтверждены два результата. Во-первых, дообучение </w:t>
      </w:r>
      <w:r>
        <w:rPr>
          <w:rFonts w:ascii="Courier New" w:hAnsi="Courier New"/>
          <w:b w:val="0"/>
          <w:i w:val="0"/>
          <w:color w:val="000000"/>
        </w:rPr>
        <w:t>cointegrated/rubert-tiny2</w:t>
      </w:r>
      <w:r>
        <w:rPr>
          <w:b w:val="0"/>
          <w:i w:val="0"/>
          <w:color w:val="000000"/>
        </w:rPr>
        <w:t xml:space="preserve">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pPr/>
      <w:r>
        <w:rPr>
          <w:b w:val="0"/>
          <w:i w:val="0"/>
          <w:color w:val="000000"/>
        </w:rPr>
        <w:t xml:space="preserve">Ограничения экспериментальной части также должны быть зафиксированы явно. В данной версии работы не подтверждаются отдельным воспроизводимым экспериментом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w:t>
      </w:r>
      <w:r>
        <w:rPr>
          <w:rFonts w:ascii="Courier New" w:hAnsi="Courier New"/>
          <w:b w:val="0"/>
          <w:i w:val="0"/>
          <w:color w:val="000000"/>
        </w:rPr>
        <w:t>biencoder</w:t>
      </w:r>
      <w:r>
        <w:rPr>
          <w:b w:val="0"/>
          <w:i w:val="0"/>
          <w:color w:val="000000"/>
        </w:rPr>
        <w:t xml:space="preserve"> в текущем коде возвращает только числовой score и не формирует criterion-level </w:t>
      </w:r>
      <w:r>
        <w:rPr>
          <w:rFonts w:ascii="Courier New" w:hAnsi="Courier New"/>
          <w:b w:val="0"/>
          <w:i w:val="0"/>
          <w:color w:val="000000"/>
        </w:rPr>
        <w:t>evidence</w:t>
      </w:r>
      <w:r>
        <w:rPr>
          <w:b w:val="0"/>
          <w:i w:val="0"/>
          <w:color w:val="000000"/>
        </w:rPr>
        <w:t xml:space="preserve">, </w:t>
      </w:r>
      <w:r>
        <w:rPr>
          <w:rFonts w:ascii="Courier New" w:hAnsi="Courier New"/>
          <w:b w:val="0"/>
          <w:i w:val="0"/>
          <w:color w:val="000000"/>
        </w:rPr>
        <w:t>strengths</w:t>
      </w:r>
      <w:r>
        <w:rPr>
          <w:b w:val="0"/>
          <w:i w:val="0"/>
          <w:color w:val="000000"/>
        </w:rPr>
        <w:t xml:space="preserve"> и </w:t>
      </w:r>
      <w:r>
        <w:rPr>
          <w:rFonts w:ascii="Courier New" w:hAnsi="Courier New"/>
          <w:b w:val="0"/>
          <w:i w:val="0"/>
          <w:color w:val="000000"/>
        </w:rPr>
        <w:t>gaps</w:t>
      </w:r>
      <w:r>
        <w:rPr>
          <w:b w:val="0"/>
          <w:i w:val="0"/>
          <w:color w:val="000000"/>
        </w:rPr>
        <w:t>,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pPr>
        <w:pStyle w:val="Heading2"/>
      </w:pPr>
      <w:r>
        <w:t>Выполнение интеграции созданного модуля в целевую ATS-систему (или её тестовый контур)</w:t>
      </w:r>
    </w:p>
    <w:p>
      <w:pPr/>
      <w:r>
        <w:rPr>
          <w:b w:val="0"/>
          <w:i w:val="0"/>
          <w:color w:val="000000"/>
        </w:rPr>
        <w:t xml:space="preserve">Интеграция реализована в виде отдельного FastAPI-сервиса ранжирования, который взаимодействует с ATS по HTTP. В текущем коде Python-сервис </w:t>
      </w:r>
      <w:r>
        <w:rPr>
          <w:rFonts w:ascii="Courier New" w:hAnsi="Courier New"/>
          <w:b w:val="0"/>
          <w:i w:val="0"/>
          <w:color w:val="000000"/>
        </w:rPr>
        <w:t>experiments/scripts/11_api_server.py</w:t>
      </w:r>
      <w:r>
        <w:rPr>
          <w:b w:val="0"/>
          <w:i w:val="0"/>
          <w:color w:val="000000"/>
        </w:rPr>
        <w:t xml:space="preserve"> предоставляет три маршрута: </w:t>
      </w:r>
      <w:r>
        <w:rPr>
          <w:rFonts w:ascii="Courier New" w:hAnsi="Courier New"/>
          <w:b w:val="0"/>
          <w:i w:val="0"/>
          <w:color w:val="000000"/>
        </w:rPr>
        <w:t>POST /index/candidate</w:t>
      </w:r>
      <w:r>
        <w:rPr>
          <w:b w:val="0"/>
          <w:i w:val="0"/>
          <w:color w:val="000000"/>
        </w:rPr>
        <w:t xml:space="preserve"> для загрузки кандидатских профилей во временный in-memory пул, </w:t>
      </w:r>
      <w:r>
        <w:rPr>
          <w:rFonts w:ascii="Courier New" w:hAnsi="Courier New"/>
          <w:b w:val="0"/>
          <w:i w:val="0"/>
          <w:color w:val="000000"/>
        </w:rPr>
        <w:t>POST /search/rank</w:t>
      </w:r>
      <w:r>
        <w:rPr>
          <w:b w:val="0"/>
          <w:i w:val="0"/>
          <w:color w:val="000000"/>
        </w:rPr>
        <w:t xml:space="preserve"> для ранжирования списка кандидатов по cosine similarity и </w:t>
      </w:r>
      <w:r>
        <w:rPr>
          <w:rFonts w:ascii="Courier New" w:hAnsi="Courier New"/>
          <w:b w:val="0"/>
          <w:i w:val="0"/>
          <w:color w:val="000000"/>
        </w:rPr>
        <w:t>POST /score</w:t>
      </w:r>
      <w:r>
        <w:rPr>
          <w:b w:val="0"/>
          <w:i w:val="0"/>
          <w:color w:val="000000"/>
        </w:rPr>
        <w:t xml:space="preserve"> для расчета score одной пары </w:t>
      </w:r>
      <w:r>
        <w:rPr>
          <w:rFonts w:ascii="Courier New" w:hAnsi="Courier New"/>
          <w:b w:val="0"/>
          <w:i w:val="0"/>
          <w:color w:val="000000"/>
        </w:rPr>
        <w:t>вакансия-кандидат</w:t>
      </w:r>
      <w:r>
        <w:rPr>
          <w:b w:val="0"/>
          <w:i w:val="0"/>
          <w:color w:val="000000"/>
        </w:rPr>
        <w:t>.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pPr/>
      <w:r>
        <w:rPr>
          <w:b w:val="0"/>
          <w:i w:val="0"/>
          <w:color w:val="000000"/>
        </w:rPr>
        <w:t xml:space="preserve">Работоспособность API-контура подтверждена отдельным end-to-end тестом </w:t>
      </w:r>
      <w:r>
        <w:rPr>
          <w:rFonts w:ascii="Courier New" w:hAnsi="Courier New"/>
          <w:b w:val="0"/>
          <w:i w:val="0"/>
          <w:color w:val="000000"/>
        </w:rPr>
        <w:t>experiments/scripts/16_e2e_integration_test.py</w:t>
      </w:r>
      <w:r>
        <w:rPr>
          <w:b w:val="0"/>
          <w:i w:val="0"/>
          <w:color w:val="000000"/>
        </w:rPr>
        <w:t xml:space="preserve">. В этом сценарии через </w:t>
      </w:r>
      <w:r>
        <w:rPr>
          <w:rFonts w:ascii="Courier New" w:hAnsi="Courier New"/>
          <w:b w:val="0"/>
          <w:i w:val="0"/>
          <w:color w:val="000000"/>
        </w:rPr>
        <w:t>FastAPI TestClient</w:t>
      </w:r>
      <w:r>
        <w:rPr>
          <w:b w:val="0"/>
          <w:i w:val="0"/>
          <w:color w:val="000000"/>
        </w:rPr>
        <w:t xml:space="preserve"> последовательно проверяются загрузка кандидатских профилей через </w:t>
      </w:r>
      <w:r>
        <w:rPr>
          <w:rFonts w:ascii="Courier New" w:hAnsi="Courier New"/>
          <w:b w:val="0"/>
          <w:i w:val="0"/>
          <w:color w:val="000000"/>
        </w:rPr>
        <w:t>POST /index/candidate</w:t>
      </w:r>
      <w:r>
        <w:rPr>
          <w:b w:val="0"/>
          <w:i w:val="0"/>
          <w:color w:val="000000"/>
        </w:rPr>
        <w:t xml:space="preserve">, ранжирование через </w:t>
      </w:r>
      <w:r>
        <w:rPr>
          <w:rFonts w:ascii="Courier New" w:hAnsi="Courier New"/>
          <w:b w:val="0"/>
          <w:i w:val="0"/>
          <w:color w:val="000000"/>
        </w:rPr>
        <w:t>POST /search/rank</w:t>
      </w:r>
      <w:r>
        <w:rPr>
          <w:b w:val="0"/>
          <w:i w:val="0"/>
          <w:color w:val="000000"/>
        </w:rPr>
        <w:t xml:space="preserve"> и одиночный pair-scoring через </w:t>
      </w:r>
      <w:r>
        <w:rPr>
          <w:rFonts w:ascii="Courier New" w:hAnsi="Courier New"/>
          <w:b w:val="0"/>
          <w:i w:val="0"/>
          <w:color w:val="000000"/>
        </w:rPr>
        <w:t>POST /score</w:t>
      </w:r>
      <w:r>
        <w:rPr>
          <w:b w:val="0"/>
          <w:i w:val="0"/>
          <w:color w:val="000000"/>
        </w:rPr>
        <w:t xml:space="preserve">. Тест валидирует HTTP-ответы, JSON-контракт и наличие телеметрических заголовков </w:t>
      </w:r>
      <w:r>
        <w:rPr>
          <w:rFonts w:ascii="Courier New" w:hAnsi="Courier New"/>
          <w:b w:val="0"/>
          <w:i w:val="0"/>
          <w:color w:val="000000"/>
        </w:rPr>
        <w:t>X-Processing-Time-Ms</w:t>
      </w:r>
      <w:r>
        <w:rPr>
          <w:b w:val="0"/>
          <w:i w:val="0"/>
          <w:color w:val="000000"/>
        </w:rPr>
        <w:t xml:space="preserve"> и </w:t>
      </w:r>
      <w:r>
        <w:rPr>
          <w:rFonts w:ascii="Courier New" w:hAnsi="Courier New"/>
          <w:b w:val="0"/>
          <w:i w:val="0"/>
          <w:color w:val="000000"/>
        </w:rPr>
        <w:t>X-Model-Version</w:t>
      </w:r>
      <w:r>
        <w:rPr>
          <w:b w:val="0"/>
          <w:i w:val="0"/>
          <w:color w:val="000000"/>
        </w:rPr>
        <w:t>. Следовательно, на уровне тестового контура подтверждено, что сервис корректно обрабатывает ingest, ranking и single-score запросы в рамках одного API.</w:t>
      </w:r>
    </w:p>
    <w:p>
      <w:pPr/>
      <w:r>
        <w:rPr>
          <w:b w:val="0"/>
          <w:i w:val="0"/>
          <w:color w:val="000000"/>
        </w:rP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w:t>
      </w:r>
      <w:r>
        <w:rPr>
          <w:rFonts w:ascii="Courier New" w:hAnsi="Courier New"/>
          <w:b w:val="0"/>
          <w:i w:val="0"/>
          <w:color w:val="000000"/>
        </w:rPr>
        <w:t>MODEL_PATH</w:t>
      </w:r>
      <w:r>
        <w:rPr>
          <w:b w:val="0"/>
          <w:i w:val="0"/>
          <w:color w:val="000000"/>
        </w:rPr>
        <w:t xml:space="preserve">, а серверная переменная </w:t>
      </w:r>
      <w:r>
        <w:rPr>
          <w:rFonts w:ascii="Courier New" w:hAnsi="Courier New"/>
          <w:b w:val="0"/>
          <w:i w:val="0"/>
          <w:color w:val="000000"/>
        </w:rPr>
        <w:t>BIENCODER_URL</w:t>
      </w:r>
      <w:r>
        <w:rPr>
          <w:b w:val="0"/>
          <w:i w:val="0"/>
          <w:color w:val="000000"/>
        </w:rPr>
        <w:t xml:space="preserve"> была направлена на этот сервис. В результате treatment-путь </w:t>
      </w:r>
      <w:r>
        <w:rPr>
          <w:rFonts w:ascii="Courier New" w:hAnsi="Courier New"/>
          <w:b w:val="0"/>
          <w:i w:val="0"/>
          <w:color w:val="000000"/>
        </w:rPr>
        <w:t>provider === 'biencoder'</w:t>
      </w:r>
      <w:r>
        <w:rPr>
          <w:b w:val="0"/>
          <w:i w:val="0"/>
          <w:color w:val="000000"/>
        </w:rPr>
        <w:t xml:space="preserve"> в </w:t>
      </w:r>
      <w:r>
        <w:rPr>
          <w:rFonts w:ascii="Courier New" w:hAnsi="Courier New"/>
          <w:b w:val="0"/>
          <w:i w:val="0"/>
          <w:color w:val="000000"/>
        </w:rPr>
        <w:t>ats/reqcore/server/api/applications/[id]/analyze.post.ts</w:t>
      </w:r>
      <w:r>
        <w:rPr>
          <w:b w:val="0"/>
          <w:i w:val="0"/>
          <w:color w:val="000000"/>
        </w:rPr>
        <w:t xml:space="preserve"> был реально пройден до конца: Reqcore вызвал </w:t>
      </w:r>
      <w:r>
        <w:rPr>
          <w:rFonts w:ascii="Courier New" w:hAnsi="Courier New"/>
          <w:b w:val="0"/>
          <w:i w:val="0"/>
          <w:color w:val="000000"/>
        </w:rPr>
        <w:t>POST /score</w:t>
      </w:r>
      <w:r>
        <w:rPr>
          <w:b w:val="0"/>
          <w:i w:val="0"/>
          <w:color w:val="000000"/>
        </w:rPr>
        <w:t xml:space="preserve">, получил числовой </w:t>
      </w:r>
      <w:r>
        <w:rPr>
          <w:rFonts w:ascii="Courier New" w:hAnsi="Courier New"/>
          <w:b w:val="0"/>
          <w:i w:val="0"/>
          <w:color w:val="000000"/>
        </w:rPr>
        <w:t>match_score</w:t>
      </w:r>
      <w:r>
        <w:rPr>
          <w:b w:val="0"/>
          <w:i w:val="0"/>
          <w:color w:val="000000"/>
        </w:rPr>
        <w:t xml:space="preserve">, преобразовал его в итоговый </w:t>
      </w:r>
      <w:r>
        <w:rPr>
          <w:rFonts w:ascii="Courier New" w:hAnsi="Courier New"/>
          <w:b w:val="0"/>
          <w:i w:val="0"/>
          <w:color w:val="000000"/>
        </w:rPr>
        <w:t>application.score</w:t>
      </w:r>
      <w:r>
        <w:rPr>
          <w:b w:val="0"/>
          <w:i w:val="0"/>
          <w:color w:val="000000"/>
        </w:rPr>
        <w:t xml:space="preserve"> и сохранил completed </w:t>
      </w:r>
      <w:r>
        <w:rPr>
          <w:rFonts w:ascii="Courier New" w:hAnsi="Courier New"/>
          <w:b w:val="0"/>
          <w:i w:val="0"/>
          <w:color w:val="000000"/>
        </w:rPr>
        <w:t>analysis_run</w:t>
      </w:r>
      <w:r>
        <w:rPr>
          <w:b w:val="0"/>
          <w:i w:val="0"/>
          <w:color w:val="000000"/>
        </w:rPr>
        <w:t xml:space="preserve"> с </w:t>
      </w:r>
      <w:r>
        <w:rPr>
          <w:rFonts w:ascii="Courier New" w:hAnsi="Courier New"/>
          <w:b w:val="0"/>
          <w:i w:val="0"/>
          <w:color w:val="000000"/>
        </w:rPr>
        <w:t>provider = biencoder</w:t>
      </w:r>
      <w:r>
        <w:rPr>
          <w:b w:val="0"/>
          <w:i w:val="0"/>
          <w:color w:val="000000"/>
        </w:rPr>
        <w:t xml:space="preserve">, </w:t>
      </w:r>
      <w:r>
        <w:rPr>
          <w:rFonts w:ascii="Courier New" w:hAnsi="Courier New"/>
          <w:b w:val="0"/>
          <w:i w:val="0"/>
          <w:color w:val="000000"/>
        </w:rPr>
        <w:t>model = cointegrated/rubert-tiny2</w:t>
      </w:r>
      <w:r>
        <w:rPr>
          <w:b w:val="0"/>
          <w:i w:val="0"/>
          <w:color w:val="000000"/>
        </w:rPr>
        <w:t xml:space="preserve">, </w:t>
      </w:r>
      <w:r>
        <w:rPr>
          <w:rFonts w:ascii="Courier New" w:hAnsi="Courier New"/>
          <w:b w:val="0"/>
          <w:i w:val="0"/>
          <w:color w:val="000000"/>
        </w:rPr>
        <w:t>promptTokens = 0</w:t>
      </w:r>
      <w:r>
        <w:rPr>
          <w:b w:val="0"/>
          <w:i w:val="0"/>
          <w:color w:val="000000"/>
        </w:rPr>
        <w:t xml:space="preserve"> и </w:t>
      </w:r>
      <w:r>
        <w:rPr>
          <w:rFonts w:ascii="Courier New" w:hAnsi="Courier New"/>
          <w:b w:val="0"/>
          <w:i w:val="0"/>
          <w:color w:val="000000"/>
        </w:rPr>
        <w:t>completionTokens = 0</w:t>
      </w:r>
      <w:r>
        <w:rPr>
          <w:b w:val="0"/>
          <w:i w:val="0"/>
          <w:color w:val="000000"/>
        </w:rPr>
        <w:t>. Тем самым подтверждена не только автономная работа FastAPI-сервиса, но и его фактическое подключение к ATS-контру Reqcore.</w:t>
      </w:r>
    </w:p>
    <w:p>
      <w:pPr/>
      <w:r>
        <w:rPr>
          <w:b w:val="0"/>
          <w:i w:val="0"/>
          <w:color w:val="000000"/>
        </w:rPr>
        <w:t xml:space="preserve">Важно, что текущая интеграция с Reqcore не заменяет весь LLM-контур целиком, а добавляет альтернативный score-only путь. Для стандартного LLM-сценария маршрут </w:t>
      </w:r>
      <w:r>
        <w:rPr>
          <w:rFonts w:ascii="Courier New" w:hAnsi="Courier New"/>
          <w:b w:val="0"/>
          <w:i w:val="0"/>
          <w:color w:val="000000"/>
        </w:rPr>
        <w:t>POST /api/applications/[id]/analyze</w:t>
      </w:r>
      <w:r>
        <w:rPr>
          <w:b w:val="0"/>
          <w:i w:val="0"/>
          <w:color w:val="000000"/>
        </w:rPr>
        <w:t xml:space="preserve"> продолжает использовать </w:t>
      </w:r>
      <w:r>
        <w:rPr>
          <w:rFonts w:ascii="Courier New" w:hAnsi="Courier New"/>
          <w:b w:val="0"/>
          <w:i w:val="0"/>
          <w:color w:val="000000"/>
        </w:rPr>
        <w:t>scoreApplication()</w:t>
      </w:r>
      <w:r>
        <w:rPr>
          <w:b w:val="0"/>
          <w:i w:val="0"/>
          <w:color w:val="000000"/>
        </w:rPr>
        <w:t xml:space="preserve">, провайдера LLM и сохранение criterion-level breakdown в </w:t>
      </w:r>
      <w:r>
        <w:rPr>
          <w:rFonts w:ascii="Courier New" w:hAnsi="Courier New"/>
          <w:b w:val="0"/>
          <w:i w:val="0"/>
          <w:color w:val="000000"/>
        </w:rPr>
        <w:t>criterion_score</w:t>
      </w:r>
      <w:r>
        <w:rPr>
          <w:b w:val="0"/>
          <w:i w:val="0"/>
          <w:color w:val="000000"/>
        </w:rPr>
        <w:t xml:space="preserve">. Для biencoder-сценария тот же маршрут использует отдельную ветку с вызовом </w:t>
      </w:r>
      <w:r>
        <w:rPr>
          <w:rFonts w:ascii="Courier New" w:hAnsi="Courier New"/>
          <w:b w:val="0"/>
          <w:i w:val="0"/>
          <w:color w:val="000000"/>
        </w:rPr>
        <w:t>BIENCODER_URL + /score</w:t>
      </w:r>
      <w:r>
        <w:rPr>
          <w:b w:val="0"/>
          <w:i w:val="0"/>
          <w:color w:val="000000"/>
        </w:rPr>
        <w:t xml:space="preserve">, после чего в ATS записывается только итоговый числовой score без </w:t>
      </w:r>
      <w:r>
        <w:rPr>
          <w:rFonts w:ascii="Courier New" w:hAnsi="Courier New"/>
          <w:b w:val="0"/>
          <w:i w:val="0"/>
          <w:color w:val="000000"/>
        </w:rPr>
        <w:t>criterion_score</w:t>
      </w:r>
      <w:r>
        <w:rPr>
          <w:b w:val="0"/>
          <w:i w:val="0"/>
          <w:color w:val="000000"/>
        </w:rPr>
        <w:t xml:space="preserve">, </w:t>
      </w:r>
      <w:r>
        <w:rPr>
          <w:rFonts w:ascii="Courier New" w:hAnsi="Courier New"/>
          <w:b w:val="0"/>
          <w:i w:val="0"/>
          <w:color w:val="000000"/>
        </w:rPr>
        <w:t>evidence</w:t>
      </w:r>
      <w:r>
        <w:rPr>
          <w:b w:val="0"/>
          <w:i w:val="0"/>
          <w:color w:val="000000"/>
        </w:rPr>
        <w:t xml:space="preserve">, </w:t>
      </w:r>
      <w:r>
        <w:rPr>
          <w:rFonts w:ascii="Courier New" w:hAnsi="Courier New"/>
          <w:b w:val="0"/>
          <w:i w:val="0"/>
          <w:color w:val="000000"/>
        </w:rPr>
        <w:t>strengths</w:t>
      </w:r>
      <w:r>
        <w:rPr>
          <w:b w:val="0"/>
          <w:i w:val="0"/>
          <w:color w:val="000000"/>
        </w:rPr>
        <w:t xml:space="preserve"> и </w:t>
      </w:r>
      <w:r>
        <w:rPr>
          <w:rFonts w:ascii="Courier New" w:hAnsi="Courier New"/>
          <w:b w:val="0"/>
          <w:i w:val="0"/>
          <w:color w:val="000000"/>
        </w:rPr>
        <w:t>gaps</w:t>
      </w:r>
      <w:r>
        <w:rPr>
          <w:b w:val="0"/>
          <w:i w:val="0"/>
          <w:color w:val="000000"/>
        </w:rPr>
        <w:t>.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pPr/>
      <w:r>
        <w:rPr>
          <w:b w:val="0"/>
          <w:i w:val="0"/>
          <w:color w:val="000000"/>
        </w:rP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w:t>
      </w:r>
      <w:r>
        <w:rPr>
          <w:rFonts w:ascii="Courier New" w:hAnsi="Courier New"/>
          <w:b w:val="0"/>
          <w:i w:val="0"/>
          <w:color w:val="000000"/>
        </w:rPr>
        <w:t>BIENCODER_URL</w:t>
      </w:r>
      <w:r>
        <w:rPr>
          <w:b w:val="0"/>
          <w:i w:val="0"/>
          <w:color w:val="000000"/>
        </w:rPr>
        <w:t xml:space="preserve"> и локальным E2E/smoke-тестированием этой связки.</w:t>
      </w:r>
    </w:p>
    <w:p>
      <w:pPr>
        <w:pStyle w:val="Heading2"/>
      </w:pPr>
      <w:r>
        <w:t>Экономическая оценка LLM scoring и bi-encoder scoring</w:t>
      </w:r>
    </w:p>
    <w:p>
      <w:pPr/>
      <w:r>
        <w:rPr>
          <w:b w:val="0"/>
          <w:i w:val="0"/>
          <w:color w:val="000000"/>
        </w:rPr>
        <w:t xml:space="preserve">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w:t>
      </w:r>
      <w:r>
        <w:rPr>
          <w:rFonts w:ascii="Courier New" w:hAnsi="Courier New"/>
          <w:b w:val="0"/>
          <w:i w:val="0"/>
          <w:color w:val="000000"/>
        </w:rPr>
        <w:t>analysis_run.prompt_tokens</w:t>
      </w:r>
      <w:r>
        <w:rPr>
          <w:b w:val="0"/>
          <w:i w:val="0"/>
          <w:color w:val="000000"/>
        </w:rPr>
        <w:t xml:space="preserve">, </w:t>
      </w:r>
      <w:r>
        <w:rPr>
          <w:rFonts w:ascii="Courier New" w:hAnsi="Courier New"/>
          <w:b w:val="0"/>
          <w:i w:val="0"/>
          <w:color w:val="000000"/>
        </w:rPr>
        <w:t>analysis_run.completion_tokens</w:t>
      </w:r>
      <w:r>
        <w:rPr>
          <w:b w:val="0"/>
          <w:i w:val="0"/>
          <w:color w:val="000000"/>
        </w:rPr>
        <w:t xml:space="preserve"> и настраиваемые </w:t>
      </w:r>
      <w:r>
        <w:rPr>
          <w:rFonts w:ascii="Courier New" w:hAnsi="Courier New"/>
          <w:b w:val="0"/>
          <w:i w:val="0"/>
          <w:color w:val="000000"/>
        </w:rPr>
        <w:t>input_price_per_1m</w:t>
      </w:r>
      <w:r>
        <w:rPr>
          <w:b w:val="0"/>
          <w:i w:val="0"/>
          <w:color w:val="000000"/>
        </w:rPr>
        <w:t xml:space="preserve"> / </w:t>
      </w:r>
      <w:r>
        <w:rPr>
          <w:rFonts w:ascii="Courier New" w:hAnsi="Courier New"/>
          <w:b w:val="0"/>
          <w:i w:val="0"/>
          <w:color w:val="000000"/>
        </w:rPr>
        <w:t>output_price_per_1m</w:t>
      </w:r>
      <w:r>
        <w:rPr>
          <w:b w:val="0"/>
          <w:i w:val="0"/>
          <w:color w:val="000000"/>
        </w:rPr>
        <w:t xml:space="preserve">, а UI рассчитывает стоимость по формуле </w:t>
      </w:r>
      <w:r>
        <w:rPr>
          <w:rFonts w:ascii="Courier New" w:hAnsi="Courier New"/>
          <w:b w:val="0"/>
          <w:i w:val="0"/>
          <w:color w:val="000000"/>
        </w:rPr>
        <w:t>(promptTokens / 1_000_000) * inputPrice + (completionTokens / 1_000_000) * outputPrice</w:t>
      </w:r>
      <w:r>
        <w:rPr>
          <w:b w:val="0"/>
          <w:i w:val="0"/>
          <w:color w:val="000000"/>
        </w:rPr>
        <w:t>.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pPr/>
      <w:r>
        <w:rPr>
          <w:b w:val="0"/>
          <w:i w:val="0"/>
          <w:color w:val="000000"/>
        </w:rPr>
        <w:t xml:space="preserve">Используемые публичные константы цен: для </w:t>
      </w:r>
      <w:r>
        <w:rPr>
          <w:rFonts w:ascii="Courier New" w:hAnsi="Courier New"/>
          <w:b w:val="0"/>
          <w:i w:val="0"/>
          <w:color w:val="000000"/>
        </w:rPr>
        <w:t>gpt-4o-mini</w:t>
      </w:r>
      <w:r>
        <w:rPr>
          <w:b w:val="0"/>
          <w:i w:val="0"/>
          <w:color w:val="000000"/>
        </w:rPr>
        <w:t xml:space="preserve">, который указан как default в </w:t>
      </w:r>
      <w:r>
        <w:rPr>
          <w:rFonts w:ascii="Courier New" w:hAnsi="Courier New"/>
          <w:b w:val="0"/>
          <w:i w:val="0"/>
          <w:color w:val="000000"/>
        </w:rPr>
        <w:t>ai_config</w:t>
      </w:r>
      <w:r>
        <w:rPr>
          <w:b w:val="0"/>
          <w:i w:val="0"/>
          <w:color w:val="000000"/>
        </w:rPr>
        <w:t xml:space="preserve">, официально опубликованная цена составляет </w:t>
      </w:r>
      <w:r>
        <w:rPr>
          <w:rFonts w:ascii="Courier New" w:hAnsi="Courier New"/>
          <w:b w:val="0"/>
          <w:i w:val="0"/>
          <w:color w:val="000000"/>
        </w:rPr>
        <w:t>$0.15</w:t>
      </w:r>
      <w:r>
        <w:rPr>
          <w:b w:val="0"/>
          <w:i w:val="0"/>
          <w:color w:val="000000"/>
        </w:rPr>
        <w:t xml:space="preserve"> за 1 млн input tokens и </w:t>
      </w:r>
      <w:r>
        <w:rPr>
          <w:rFonts w:ascii="Courier New" w:hAnsi="Courier New"/>
          <w:b w:val="0"/>
          <w:i w:val="0"/>
          <w:color w:val="000000"/>
        </w:rPr>
        <w:t>$0.60</w:t>
      </w:r>
      <w:r>
        <w:rPr>
          <w:b w:val="0"/>
          <w:i w:val="0"/>
          <w:color w:val="000000"/>
        </w:rPr>
        <w:t xml:space="preserve"> за 1 млн output tokens; для актуального класса </w:t>
      </w:r>
      <w:r>
        <w:rPr>
          <w:rFonts w:ascii="Courier New" w:hAnsi="Courier New"/>
          <w:b w:val="0"/>
          <w:i w:val="0"/>
          <w:color w:val="000000"/>
        </w:rPr>
        <w:t>gpt-5.4-mini</w:t>
      </w:r>
      <w:r>
        <w:rPr>
          <w:b w:val="0"/>
          <w:i w:val="0"/>
          <w:color w:val="000000"/>
        </w:rPr>
        <w:t xml:space="preserve"> на публичной странице OpenAI API Pricing указано </w:t>
      </w:r>
      <w:r>
        <w:rPr>
          <w:rFonts w:ascii="Courier New" w:hAnsi="Courier New"/>
          <w:b w:val="0"/>
          <w:i w:val="0"/>
          <w:color w:val="000000"/>
        </w:rPr>
        <w:t>$0.75</w:t>
      </w:r>
      <w:r>
        <w:rPr>
          <w:b w:val="0"/>
          <w:i w:val="0"/>
          <w:color w:val="000000"/>
        </w:rPr>
        <w:t xml:space="preserve"> за 1 млн input tokens, </w:t>
      </w:r>
      <w:r>
        <w:rPr>
          <w:rFonts w:ascii="Courier New" w:hAnsi="Courier New"/>
          <w:b w:val="0"/>
          <w:i w:val="0"/>
          <w:color w:val="000000"/>
        </w:rPr>
        <w:t>$0.075</w:t>
      </w:r>
      <w:r>
        <w:rPr>
          <w:b w:val="0"/>
          <w:i w:val="0"/>
          <w:color w:val="000000"/>
        </w:rPr>
        <w:t xml:space="preserve"> за 1 млн cached input tokens и </w:t>
      </w:r>
      <w:r>
        <w:rPr>
          <w:rFonts w:ascii="Courier New" w:hAnsi="Courier New"/>
          <w:b w:val="0"/>
          <w:i w:val="0"/>
          <w:color w:val="000000"/>
        </w:rPr>
        <w:t>$4.50</w:t>
      </w:r>
      <w:r>
        <w:rPr>
          <w:b w:val="0"/>
          <w:i w:val="0"/>
          <w:color w:val="000000"/>
        </w:rPr>
        <w:t xml:space="preserve"> за 1 млн output tokens; для </w:t>
      </w:r>
      <w:r>
        <w:rPr>
          <w:rFonts w:ascii="Courier New" w:hAnsi="Courier New"/>
          <w:b w:val="0"/>
          <w:i w:val="0"/>
          <w:color w:val="000000"/>
        </w:rPr>
        <w:t>gpt-5.4-nano</w:t>
      </w:r>
      <w:r>
        <w:rPr>
          <w:b w:val="0"/>
          <w:i w:val="0"/>
          <w:color w:val="000000"/>
        </w:rPr>
        <w:t xml:space="preserve"> - </w:t>
      </w:r>
      <w:r>
        <w:rPr>
          <w:rFonts w:ascii="Courier New" w:hAnsi="Courier New"/>
          <w:b w:val="0"/>
          <w:i w:val="0"/>
          <w:color w:val="000000"/>
        </w:rPr>
        <w:t>$0.20</w:t>
      </w:r>
      <w:r>
        <w:rPr>
          <w:b w:val="0"/>
          <w:i w:val="0"/>
          <w:color w:val="000000"/>
        </w:rPr>
        <w:t xml:space="preserve">, </w:t>
      </w:r>
      <w:r>
        <w:rPr>
          <w:rFonts w:ascii="Courier New" w:hAnsi="Courier New"/>
          <w:b w:val="0"/>
          <w:i w:val="0"/>
          <w:color w:val="000000"/>
        </w:rPr>
        <w:t>$0.02</w:t>
      </w:r>
      <w:r>
        <w:rPr>
          <w:b w:val="0"/>
          <w:i w:val="0"/>
          <w:color w:val="000000"/>
        </w:rPr>
        <w:t xml:space="preserve"> и </w:t>
      </w:r>
      <w:r>
        <w:rPr>
          <w:rFonts w:ascii="Courier New" w:hAnsi="Courier New"/>
          <w:b w:val="0"/>
          <w:i w:val="0"/>
          <w:color w:val="000000"/>
        </w:rPr>
        <w:t>$1.25</w:t>
      </w:r>
      <w:r>
        <w:rPr>
          <w:b w:val="0"/>
          <w:i w:val="0"/>
          <w:color w:val="000000"/>
        </w:rPr>
        <w:t xml:space="preserve"> соответственно. В расчетах ниже cached input не используется, так как факт применения prompt caching для scoring-запросов в коде и логах не подтвержден.</w:t>
      </w:r>
    </w:p>
    <w:p>
      <w:pPr/>
      <w:r>
        <w:rPr>
          <w:b w:val="0"/>
          <w:i w:val="0"/>
          <w:color w:val="000000"/>
        </w:rPr>
        <w:t xml:space="preserve">Формула стоимости одного LLM scoring-запроса для одной пары </w:t>
      </w:r>
      <w:r>
        <w:rPr>
          <w:rFonts w:ascii="Courier New" w:hAnsi="Courier New"/>
          <w:b w:val="0"/>
          <w:i w:val="0"/>
          <w:color w:val="000000"/>
        </w:rPr>
        <w:t>вакансия-кандидат</w:t>
      </w:r>
      <w:r>
        <w:rPr>
          <w:b w:val="0"/>
          <w:i w:val="0"/>
          <w:color w:val="000000"/>
        </w:rPr>
        <w:t>:</w:t>
      </w:r>
    </w:p>
    <w:p>
      <w:pPr>
        <w:pStyle w:val="VKRCodeBlock"/>
      </w:pPr>
      <w:r>
        <w:rPr>
          <w:color w:val="000000"/>
        </w:rPr>
        <w:t>C_llm_pair = (T_in / 1_000_000) * P_in + (T_out / 1_000_000) * P_out</w:t>
      </w:r>
    </w:p>
    <w:p>
      <w:pPr/>
      <w:r>
        <w:rPr>
          <w:b w:val="0"/>
          <w:i w:val="0"/>
          <w:color w:val="000000"/>
        </w:rPr>
        <w:t xml:space="preserve">где </w:t>
      </w:r>
      <w:r>
        <w:rPr>
          <w:rFonts w:ascii="Courier New" w:hAnsi="Courier New"/>
          <w:b w:val="0"/>
          <w:i w:val="0"/>
          <w:color w:val="000000"/>
        </w:rPr>
        <w:t>T_in</w:t>
      </w:r>
      <w:r>
        <w:rPr>
          <w:b w:val="0"/>
          <w:i w:val="0"/>
          <w:color w:val="000000"/>
        </w:rPr>
        <w:t xml:space="preserve"> - число input tokens в запросе, </w:t>
      </w:r>
      <w:r>
        <w:rPr>
          <w:rFonts w:ascii="Courier New" w:hAnsi="Courier New"/>
          <w:b w:val="0"/>
          <w:i w:val="0"/>
          <w:color w:val="000000"/>
        </w:rPr>
        <w:t>T_out</w:t>
      </w:r>
      <w:r>
        <w:rPr>
          <w:b w:val="0"/>
          <w:i w:val="0"/>
          <w:color w:val="000000"/>
        </w:rPr>
        <w:t xml:space="preserve"> - число output tokens в структурированном ответе, </w:t>
      </w:r>
      <w:r>
        <w:rPr>
          <w:rFonts w:ascii="Courier New" w:hAnsi="Courier New"/>
          <w:b w:val="0"/>
          <w:i w:val="0"/>
          <w:color w:val="000000"/>
        </w:rPr>
        <w:t>P_in</w:t>
      </w:r>
      <w:r>
        <w:rPr>
          <w:b w:val="0"/>
          <w:i w:val="0"/>
          <w:color w:val="000000"/>
        </w:rPr>
        <w:t xml:space="preserve"> и </w:t>
      </w:r>
      <w:r>
        <w:rPr>
          <w:rFonts w:ascii="Courier New" w:hAnsi="Courier New"/>
          <w:b w:val="0"/>
          <w:i w:val="0"/>
          <w:color w:val="000000"/>
        </w:rPr>
        <w:t>P_out</w:t>
      </w:r>
      <w:r>
        <w:rPr>
          <w:b w:val="0"/>
          <w:i w:val="0"/>
          <w:color w:val="000000"/>
        </w:rPr>
        <w:t xml:space="preserve"> - публичные цены модели за 1 млн tokens. Для примера используется не production-метрика, а явное оценочное допущение: </w:t>
      </w:r>
      <w:r>
        <w:rPr>
          <w:rFonts w:ascii="Courier New" w:hAnsi="Courier New"/>
          <w:b w:val="0"/>
          <w:i w:val="0"/>
          <w:color w:val="000000"/>
        </w:rPr>
        <w:t>T_in = 3 000</w:t>
      </w:r>
      <w:r>
        <w:rPr>
          <w:b w:val="0"/>
          <w:i w:val="0"/>
          <w:color w:val="000000"/>
        </w:rPr>
        <w:t xml:space="preserve">, </w:t>
      </w:r>
      <w:r>
        <w:rPr>
          <w:rFonts w:ascii="Courier New" w:hAnsi="Courier New"/>
          <w:b w:val="0"/>
          <w:i w:val="0"/>
          <w:color w:val="000000"/>
        </w:rPr>
        <w:t>T_out = 700</w:t>
      </w:r>
      <w:r>
        <w:rPr>
          <w:b w:val="0"/>
          <w:i w:val="0"/>
          <w:color w:val="000000"/>
        </w:rPr>
        <w:t>, один LLM-вызов на одну application. Тогда estimate-based стоимость одного application scoring равна:</w:t>
      </w:r>
    </w:p>
    <w:p>
      <w:pPr>
        <w:pStyle w:val="VKRTableCaption"/>
      </w:pPr>
      <w:r>
        <w:rPr>
          <w:color w:val="000000"/>
        </w:rPr>
        <w:t>Таблица 5 – Модель, Формула, Estimate cost / application и другие параметры</w:t>
      </w:r>
    </w:p>
    <w:tbl>
      <w:tblPr>
        <w:tblStyle w:val="TableGrid"/>
        <w:tblW w:type="auto" w:w="0"/>
        <w:tblLook w:firstColumn="1" w:firstRow="1" w:lastColumn="0" w:lastRow="0" w:noHBand="0" w:noVBand="1" w:val="04A0"/>
      </w:tblPr>
      <w:tblGrid>
        <w:gridCol w:w="2339"/>
        <w:gridCol w:w="2339"/>
        <w:gridCol w:w="2339"/>
        <w:gridCol w:w="2339"/>
      </w:tblGrid>
      <w:tr>
        <w:trPr>
          <w:tblHeader w:val="true"/>
        </w:trPr>
        <w:tc>
          <w:tcPr>
            <w:tcW w:type="dxa" w:w="2339"/>
          </w:tcPr>
          <w:p>
            <w:pPr>
              <w:spacing w:line="240" w:lineRule="auto" w:before="0" w:after="0"/>
            </w:pPr>
            <w:r>
              <w:t>Модель</w:t>
            </w:r>
          </w:p>
        </w:tc>
        <w:tc>
          <w:tcPr>
            <w:tcW w:type="dxa" w:w="2339"/>
          </w:tcPr>
          <w:p>
            <w:pPr>
              <w:spacing w:line="240" w:lineRule="auto" w:before="0" w:after="0"/>
            </w:pPr>
            <w:r>
              <w:t>Формула</w:t>
            </w:r>
          </w:p>
        </w:tc>
        <w:tc>
          <w:tcPr>
            <w:tcW w:type="dxa" w:w="2339"/>
          </w:tcPr>
          <w:p>
            <w:pPr>
              <w:spacing w:line="240" w:lineRule="auto" w:before="0" w:after="0"/>
            </w:pPr>
            <w:r>
              <w:t>Estimate cost / application</w:t>
            </w:r>
          </w:p>
        </w:tc>
        <w:tc>
          <w:tcPr>
            <w:tcW w:type="dxa" w:w="2339"/>
          </w:tcPr>
          <w:p>
            <w:pPr>
              <w:spacing w:line="240" w:lineRule="auto" w:before="0" w:after="0"/>
            </w:pPr>
            <w:r>
              <w:t>Estimate cost / 100 applications</w:t>
            </w:r>
          </w:p>
        </w:tc>
      </w:tr>
      <w:tr>
        <w:tc>
          <w:tcPr>
            <w:tcW w:type="dxa" w:w="2339"/>
          </w:tcPr>
          <w:p>
            <w:pPr>
              <w:spacing w:line="240" w:lineRule="auto" w:before="0" w:after="0"/>
            </w:pPr>
            <w:r>
              <w:t>gpt-4o-mini</w:t>
            </w:r>
          </w:p>
        </w:tc>
        <w:tc>
          <w:tcPr>
            <w:tcW w:type="dxa" w:w="2339"/>
          </w:tcPr>
          <w:p>
            <w:pPr>
              <w:spacing w:line="240" w:lineRule="auto" w:before="0" w:after="0"/>
            </w:pPr>
            <w:r>
              <w:t>(3000 / 1e6) * 0.15 + (700 / 1e6) * 0.60</w:t>
            </w:r>
          </w:p>
        </w:tc>
        <w:tc>
          <w:tcPr>
            <w:tcW w:type="dxa" w:w="2339"/>
          </w:tcPr>
          <w:p>
            <w:pPr>
              <w:spacing w:line="240" w:lineRule="auto" w:before="0" w:after="0"/>
            </w:pPr>
            <w:r>
              <w:t>$0.00087</w:t>
            </w:r>
          </w:p>
        </w:tc>
        <w:tc>
          <w:tcPr>
            <w:tcW w:type="dxa" w:w="2339"/>
          </w:tcPr>
          <w:p>
            <w:pPr>
              <w:spacing w:line="240" w:lineRule="auto" w:before="0" w:after="0"/>
            </w:pPr>
            <w:r>
              <w:t>$0.087</w:t>
            </w:r>
          </w:p>
        </w:tc>
      </w:tr>
      <w:tr>
        <w:tc>
          <w:tcPr>
            <w:tcW w:type="dxa" w:w="2339"/>
          </w:tcPr>
          <w:p>
            <w:pPr>
              <w:spacing w:line="240" w:lineRule="auto" w:before="0" w:after="0"/>
            </w:pPr>
            <w:r>
              <w:t>gpt-5.4-mini</w:t>
            </w:r>
          </w:p>
        </w:tc>
        <w:tc>
          <w:tcPr>
            <w:tcW w:type="dxa" w:w="2339"/>
          </w:tcPr>
          <w:p>
            <w:pPr>
              <w:spacing w:line="240" w:lineRule="auto" w:before="0" w:after="0"/>
            </w:pPr>
            <w:r>
              <w:t>(3000 / 1e6) * 0.75 + (700 / 1e6) * 4.50</w:t>
            </w:r>
          </w:p>
        </w:tc>
        <w:tc>
          <w:tcPr>
            <w:tcW w:type="dxa" w:w="2339"/>
          </w:tcPr>
          <w:p>
            <w:pPr>
              <w:spacing w:line="240" w:lineRule="auto" w:before="0" w:after="0"/>
            </w:pPr>
            <w:r>
              <w:t>$0.00540</w:t>
            </w:r>
          </w:p>
        </w:tc>
        <w:tc>
          <w:tcPr>
            <w:tcW w:type="dxa" w:w="2339"/>
          </w:tcPr>
          <w:p>
            <w:pPr>
              <w:spacing w:line="240" w:lineRule="auto" w:before="0" w:after="0"/>
            </w:pPr>
            <w:r>
              <w:t>$0.540</w:t>
            </w:r>
          </w:p>
        </w:tc>
      </w:tr>
      <w:tr>
        <w:tc>
          <w:tcPr>
            <w:tcW w:type="dxa" w:w="2339"/>
          </w:tcPr>
          <w:p>
            <w:pPr>
              <w:spacing w:line="240" w:lineRule="auto" w:before="0" w:after="0"/>
            </w:pPr>
            <w:r>
              <w:t>gpt-5.4-nano</w:t>
            </w:r>
          </w:p>
        </w:tc>
        <w:tc>
          <w:tcPr>
            <w:tcW w:type="dxa" w:w="2339"/>
          </w:tcPr>
          <w:p>
            <w:pPr>
              <w:spacing w:line="240" w:lineRule="auto" w:before="0" w:after="0"/>
            </w:pPr>
            <w:r>
              <w:t>(3000 / 1e6) * 0.20 + (700 / 1e6) * 1.25</w:t>
            </w:r>
          </w:p>
        </w:tc>
        <w:tc>
          <w:tcPr>
            <w:tcW w:type="dxa" w:w="2339"/>
          </w:tcPr>
          <w:p>
            <w:pPr>
              <w:spacing w:line="240" w:lineRule="auto" w:before="0" w:after="0"/>
            </w:pPr>
            <w:r>
              <w:t>$0.001475</w:t>
            </w:r>
          </w:p>
        </w:tc>
        <w:tc>
          <w:tcPr>
            <w:tcW w:type="dxa" w:w="2339"/>
          </w:tcPr>
          <w:p>
            <w:pPr>
              <w:spacing w:line="240" w:lineRule="auto" w:before="0" w:after="0"/>
            </w:pPr>
            <w:r>
              <w:t>$0.1475</w:t>
            </w:r>
          </w:p>
        </w:tc>
      </w:tr>
    </w:tbl>
    <w:p>
      <w:pPr/>
      <w:r>
        <w:rPr>
          <w:b w:val="0"/>
          <w:i w:val="0"/>
          <w:color w:val="000000"/>
        </w:rPr>
        <w:t xml:space="preserve">Стоимость bi-encoder scoring устроена иначе: </w:t>
      </w:r>
      <w:r>
        <w:rPr>
          <w:rFonts w:ascii="Courier New" w:hAnsi="Courier New"/>
          <w:b w:val="0"/>
          <w:i w:val="0"/>
          <w:color w:val="000000"/>
        </w:rPr>
        <w:t>ATSRanker</w:t>
      </w:r>
      <w:r>
        <w:rPr>
          <w:b w:val="0"/>
          <w:i w:val="0"/>
          <w:color w:val="000000"/>
        </w:rPr>
        <w:t xml:space="preserve"> не вызывает внешний LLM API, а локально кодирует тексты через </w:t>
      </w:r>
      <w:r>
        <w:rPr>
          <w:rFonts w:ascii="Courier New" w:hAnsi="Courier New"/>
          <w:b w:val="0"/>
          <w:i w:val="0"/>
          <w:color w:val="000000"/>
        </w:rPr>
        <w:t>SentenceTransformer</w:t>
      </w:r>
      <w:r>
        <w:rPr>
          <w:b w:val="0"/>
          <w:i w:val="0"/>
          <w:color w:val="000000"/>
        </w:rPr>
        <w:t xml:space="preserve">, считает </w:t>
      </w:r>
      <w:r>
        <w:rPr>
          <w:rFonts w:ascii="Courier New" w:hAnsi="Courier New"/>
          <w:b w:val="0"/>
          <w:i w:val="0"/>
          <w:color w:val="000000"/>
        </w:rPr>
        <w:t>util.cos_sim</w:t>
      </w:r>
      <w:r>
        <w:rPr>
          <w:b w:val="0"/>
          <w:i w:val="0"/>
          <w:color w:val="000000"/>
        </w:rPr>
        <w:t xml:space="preserve"> и выбирает </w:t>
      </w:r>
      <w:r>
        <w:rPr>
          <w:rFonts w:ascii="Courier New" w:hAnsi="Courier New"/>
          <w:b w:val="0"/>
          <w:i w:val="0"/>
          <w:color w:val="000000"/>
        </w:rPr>
        <w:t>top_k</w:t>
      </w:r>
      <w:r>
        <w:rPr>
          <w:b w:val="0"/>
          <w:i w:val="0"/>
          <w:color w:val="000000"/>
        </w:rPr>
        <w:t xml:space="preserve"> через </w:t>
      </w:r>
      <w:r>
        <w:rPr>
          <w:rFonts w:ascii="Courier New" w:hAnsi="Courier New"/>
          <w:b w:val="0"/>
          <w:i w:val="0"/>
          <w:color w:val="000000"/>
        </w:rPr>
        <w:t>torch.topk</w:t>
      </w:r>
      <w:r>
        <w:rPr>
          <w:b w:val="0"/>
          <w:i w:val="0"/>
          <w:color w:val="000000"/>
        </w:rPr>
        <w:t>. Поэтому внешний API-cost для одного bi-encoder ranking request равен:</w:t>
      </w:r>
    </w:p>
    <w:p>
      <w:pPr>
        <w:pStyle w:val="VKRCodeBlock"/>
      </w:pPr>
      <w:r>
        <w:rPr>
          <w:color w:val="000000"/>
        </w:rPr>
        <w:t>C_bi_external_api(N) = 0</w:t>
      </w:r>
    </w:p>
    <w:p>
      <w:pPr/>
      <w:r>
        <w:rPr>
          <w:b w:val="0"/>
          <w:i w:val="0"/>
          <w:color w:val="000000"/>
        </w:rPr>
        <w:t>Инфраструктурная стоимость bi-encoder зависит от выбранного размещения и не может быть выведена из token pricing. Ее корректная формула:</w:t>
      </w:r>
    </w:p>
    <w:p>
      <w:pPr>
        <w:pStyle w:val="VKRCodeBlock"/>
      </w:pPr>
      <w:r>
        <w:rPr>
          <w:color w:val="000000"/>
        </w:rPr>
        <w:t>C_bi_infra(N) = (L_bi(N) / 3600) * C_cpu_hour</w:t>
      </w:r>
    </w:p>
    <w:p>
      <w:pPr/>
      <w:r>
        <w:rPr>
          <w:b w:val="0"/>
          <w:i w:val="0"/>
          <w:color w:val="000000"/>
        </w:rPr>
        <w:t xml:space="preserve">где </w:t>
      </w:r>
      <w:r>
        <w:rPr>
          <w:rFonts w:ascii="Courier New" w:hAnsi="Courier New"/>
          <w:b w:val="0"/>
          <w:i w:val="0"/>
          <w:color w:val="000000"/>
        </w:rPr>
        <w:t>N</w:t>
      </w:r>
      <w:r>
        <w:rPr>
          <w:b w:val="0"/>
          <w:i w:val="0"/>
          <w:color w:val="000000"/>
        </w:rPr>
        <w:t xml:space="preserve"> - число кандидатов в пуле, </w:t>
      </w:r>
      <w:r>
        <w:rPr>
          <w:rFonts w:ascii="Courier New" w:hAnsi="Courier New"/>
          <w:b w:val="0"/>
          <w:i w:val="0"/>
          <w:color w:val="000000"/>
        </w:rPr>
        <w:t>L_bi(N)</w:t>
      </w:r>
      <w:r>
        <w:rPr>
          <w:b w:val="0"/>
          <w:i w:val="0"/>
          <w:color w:val="000000"/>
        </w:rPr>
        <w:t xml:space="preserve"> - задержка локального scoring-запроса в секундах, </w:t>
      </w:r>
      <w:r>
        <w:rPr>
          <w:rFonts w:ascii="Courier New" w:hAnsi="Courier New"/>
          <w:b w:val="0"/>
          <w:i w:val="0"/>
          <w:color w:val="000000"/>
        </w:rPr>
        <w:t>C_cpu_hour</w:t>
      </w:r>
      <w:r>
        <w:rPr>
          <w:b w:val="0"/>
          <w:i w:val="0"/>
          <w:color w:val="000000"/>
        </w:rPr>
        <w:t xml:space="preserve"> - стоимость CPU-инстанса в долларах за час. В текущей работе </w:t>
      </w:r>
      <w:r>
        <w:rPr>
          <w:rFonts w:ascii="Courier New" w:hAnsi="Courier New"/>
          <w:b w:val="0"/>
          <w:i w:val="0"/>
          <w:color w:val="000000"/>
        </w:rPr>
        <w:t>L_bi(N)</w:t>
      </w:r>
      <w:r>
        <w:rPr>
          <w:b w:val="0"/>
          <w:i w:val="0"/>
          <w:color w:val="000000"/>
        </w:rPr>
        <w:t xml:space="preserve"> и </w:t>
      </w:r>
      <w:r>
        <w:rPr>
          <w:rFonts w:ascii="Courier New" w:hAnsi="Courier New"/>
          <w:b w:val="0"/>
          <w:i w:val="0"/>
          <w:color w:val="000000"/>
        </w:rPr>
        <w:t>C_cpu_hour</w:t>
      </w:r>
      <w:r>
        <w:rPr>
          <w:b w:val="0"/>
          <w:i w:val="0"/>
          <w:color w:val="000000"/>
        </w:rPr>
        <w:t xml:space="preserve">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pPr/>
      <w:r>
        <w:rPr>
          <w:b w:val="0"/>
          <w:i w:val="0"/>
          <w:color w:val="000000"/>
        </w:rPr>
        <w:t xml:space="preserve">Формула top-K pre-ranking явно показывает экономический смысл bi-encoder как первого этапа. Если полный LLM scoring выполняется для всех </w:t>
      </w:r>
      <w:r>
        <w:rPr>
          <w:rFonts w:ascii="Courier New" w:hAnsi="Courier New"/>
          <w:b w:val="0"/>
          <w:i w:val="0"/>
          <w:color w:val="000000"/>
        </w:rPr>
        <w:t>N</w:t>
      </w:r>
      <w:r>
        <w:rPr>
          <w:b w:val="0"/>
          <w:i w:val="0"/>
          <w:color w:val="000000"/>
        </w:rPr>
        <w:t xml:space="preserve"> заявок, то:</w:t>
      </w:r>
    </w:p>
    <w:p>
      <w:pPr>
        <w:pStyle w:val="VKRCodeBlock"/>
      </w:pPr>
      <w:r>
        <w:rPr>
          <w:color w:val="000000"/>
        </w:rPr>
        <w:t>C_full_llm(N) = N * C_llm_pair</w:t>
      </w:r>
    </w:p>
    <w:p>
      <w:pPr/>
      <w:r>
        <w:rPr>
          <w:b w:val="0"/>
          <w:i w:val="0"/>
          <w:color w:val="000000"/>
        </w:rPr>
        <w:t xml:space="preserve">Если bi-encoder сначала выбирает </w:t>
      </w:r>
      <w:r>
        <w:rPr>
          <w:rFonts w:ascii="Courier New" w:hAnsi="Courier New"/>
          <w:b w:val="0"/>
          <w:i w:val="0"/>
          <w:color w:val="000000"/>
        </w:rPr>
        <w:t>K</w:t>
      </w:r>
      <w:r>
        <w:rPr>
          <w:b w:val="0"/>
          <w:i w:val="0"/>
          <w:color w:val="000000"/>
        </w:rPr>
        <w:t xml:space="preserve"> кандидатов, а LLM используется только для объяснимого scoring или ручной проверки top-K, то:</w:t>
      </w:r>
    </w:p>
    <w:p>
      <w:pPr>
        <w:pStyle w:val="VKRCodeBlock"/>
      </w:pPr>
      <w:r>
        <w:rPr>
          <w:color w:val="000000"/>
        </w:rPr>
        <w:t>C_topK_pipeline(N, K) = C_bi_infra(N) + K * C_llm_pair</w:t>
      </w:r>
    </w:p>
    <w:p>
      <w:pPr/>
      <w:r>
        <w:rPr>
          <w:b w:val="0"/>
          <w:i w:val="0"/>
          <w:color w:val="000000"/>
        </w:rP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w:pPr>
        <w:pStyle w:val="VKRCodeBlock"/>
      </w:pPr>
      <w:r>
        <w:rPr>
          <w:color w:val="000000"/>
        </w:rPr>
        <w:t>Savings_api(N, K) ~= 1 - (K / N)</w:t>
      </w:r>
    </w:p>
    <w:p>
      <w:pPr/>
      <w:r>
        <w:rPr>
          <w:b w:val="0"/>
          <w:i w:val="0"/>
          <w:color w:val="000000"/>
        </w:rPr>
        <w:t xml:space="preserve">Например, при </w:t>
      </w:r>
      <w:r>
        <w:rPr>
          <w:rFonts w:ascii="Courier New" w:hAnsi="Courier New"/>
          <w:b w:val="0"/>
          <w:i w:val="0"/>
          <w:color w:val="000000"/>
        </w:rPr>
        <w:t>N = 100</w:t>
      </w:r>
      <w:r>
        <w:rPr>
          <w:b w:val="0"/>
          <w:i w:val="0"/>
          <w:color w:val="000000"/>
        </w:rPr>
        <w:t xml:space="preserve"> и </w:t>
      </w:r>
      <w:r>
        <w:rPr>
          <w:rFonts w:ascii="Courier New" w:hAnsi="Courier New"/>
          <w:b w:val="0"/>
          <w:i w:val="0"/>
          <w:color w:val="000000"/>
        </w:rPr>
        <w:t>K = 10</w:t>
      </w:r>
      <w:r>
        <w:rPr>
          <w:b w:val="0"/>
          <w:i w:val="0"/>
          <w:color w:val="000000"/>
        </w:rPr>
        <w:t xml:space="preserve"> estimate-based сокращение внешних LLM scoring calls составляет </w:t>
      </w:r>
      <w:r>
        <w:rPr>
          <w:rFonts w:ascii="Courier New" w:hAnsi="Courier New"/>
          <w:b w:val="0"/>
          <w:i w:val="0"/>
          <w:color w:val="000000"/>
        </w:rPr>
        <w:t>90%</w:t>
      </w:r>
      <w:r>
        <w:rPr>
          <w:b w:val="0"/>
          <w:i w:val="0"/>
          <w:color w:val="000000"/>
        </w:rPr>
        <w:t xml:space="preserve">: вместо 100 LLM-вызовов выполняется 10. Для </w:t>
      </w:r>
      <w:r>
        <w:rPr>
          <w:rFonts w:ascii="Courier New" w:hAnsi="Courier New"/>
          <w:b w:val="0"/>
          <w:i w:val="0"/>
          <w:color w:val="000000"/>
        </w:rPr>
        <w:t>gpt-4o-mini</w:t>
      </w:r>
      <w:r>
        <w:rPr>
          <w:b w:val="0"/>
          <w:i w:val="0"/>
          <w:color w:val="000000"/>
        </w:rPr>
        <w:t xml:space="preserve"> при указанном выше токенном допущении это меняет estimate cost с </w:t>
      </w:r>
      <w:r>
        <w:rPr>
          <w:rFonts w:ascii="Courier New" w:hAnsi="Courier New"/>
          <w:b w:val="0"/>
          <w:i w:val="0"/>
          <w:color w:val="000000"/>
        </w:rPr>
        <w:t>$0.087</w:t>
      </w:r>
      <w:r>
        <w:rPr>
          <w:b w:val="0"/>
          <w:i w:val="0"/>
          <w:color w:val="000000"/>
        </w:rPr>
        <w:t xml:space="preserve"> до </w:t>
      </w:r>
      <w:r>
        <w:rPr>
          <w:rFonts w:ascii="Courier New" w:hAnsi="Courier New"/>
          <w:b w:val="0"/>
          <w:i w:val="0"/>
          <w:color w:val="000000"/>
        </w:rPr>
        <w:t>$0.0087</w:t>
      </w:r>
      <w:r>
        <w:rPr>
          <w:b w:val="0"/>
          <w:i w:val="0"/>
          <w:color w:val="000000"/>
        </w:rPr>
        <w:t xml:space="preserve"> за 100 applications; для </w:t>
      </w:r>
      <w:r>
        <w:rPr>
          <w:rFonts w:ascii="Courier New" w:hAnsi="Courier New"/>
          <w:b w:val="0"/>
          <w:i w:val="0"/>
          <w:color w:val="000000"/>
        </w:rPr>
        <w:t>gpt-5.4-mini</w:t>
      </w:r>
      <w:r>
        <w:rPr>
          <w:b w:val="0"/>
          <w:i w:val="0"/>
          <w:color w:val="000000"/>
        </w:rPr>
        <w:t xml:space="preserve"> - с </w:t>
      </w:r>
      <w:r>
        <w:rPr>
          <w:rFonts w:ascii="Courier New" w:hAnsi="Courier New"/>
          <w:b w:val="0"/>
          <w:i w:val="0"/>
          <w:color w:val="000000"/>
        </w:rPr>
        <w:t>$0.540</w:t>
      </w:r>
      <w:r>
        <w:rPr>
          <w:b w:val="0"/>
          <w:i w:val="0"/>
          <w:color w:val="000000"/>
        </w:rPr>
        <w:t xml:space="preserve"> до </w:t>
      </w:r>
      <w:r>
        <w:rPr>
          <w:rFonts w:ascii="Courier New" w:hAnsi="Courier New"/>
          <w:b w:val="0"/>
          <w:i w:val="0"/>
          <w:color w:val="000000"/>
        </w:rPr>
        <w:t>$0.054</w:t>
      </w:r>
      <w:r>
        <w:rPr>
          <w:b w:val="0"/>
          <w:i w:val="0"/>
          <w:color w:val="000000"/>
        </w:rPr>
        <w:t xml:space="preserve">; для </w:t>
      </w:r>
      <w:r>
        <w:rPr>
          <w:rFonts w:ascii="Courier New" w:hAnsi="Courier New"/>
          <w:b w:val="0"/>
          <w:i w:val="0"/>
          <w:color w:val="000000"/>
        </w:rPr>
        <w:t>gpt-5.4-nano</w:t>
      </w:r>
      <w:r>
        <w:rPr>
          <w:b w:val="0"/>
          <w:i w:val="0"/>
          <w:color w:val="000000"/>
        </w:rPr>
        <w:t xml:space="preserve"> - с </w:t>
      </w:r>
      <w:r>
        <w:rPr>
          <w:rFonts w:ascii="Courier New" w:hAnsi="Courier New"/>
          <w:b w:val="0"/>
          <w:i w:val="0"/>
          <w:color w:val="000000"/>
        </w:rPr>
        <w:t>$0.1475</w:t>
      </w:r>
      <w:r>
        <w:rPr>
          <w:b w:val="0"/>
          <w:i w:val="0"/>
          <w:color w:val="000000"/>
        </w:rPr>
        <w:t xml:space="preserve"> до </w:t>
      </w:r>
      <w:r>
        <w:rPr>
          <w:rFonts w:ascii="Courier New" w:hAnsi="Courier New"/>
          <w:b w:val="0"/>
          <w:i w:val="0"/>
          <w:color w:val="000000"/>
        </w:rPr>
        <w:t>$0.01475</w:t>
      </w:r>
      <w:r>
        <w:rPr>
          <w:b w:val="0"/>
          <w:i w:val="0"/>
          <w:color w:val="000000"/>
        </w:rPr>
        <w:t>. Эти значения являются расчетным сценарием, а не результатом production billing export.</w:t>
      </w:r>
    </w:p>
    <w:p>
      <w:pPr/>
      <w:r>
        <w:rPr>
          <w:b w:val="0"/>
          <w:i w:val="0"/>
          <w:color w:val="000000"/>
        </w:rPr>
        <w:t xml:space="preserve">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w:t>
      </w:r>
      <w:r>
        <w:rPr>
          <w:rFonts w:ascii="Courier New" w:hAnsi="Courier New"/>
          <w:b w:val="0"/>
          <w:i w:val="0"/>
          <w:color w:val="000000"/>
        </w:rPr>
        <w:t>N</w:t>
      </w:r>
      <w:r>
        <w:rPr>
          <w:b w:val="0"/>
          <w:i w:val="0"/>
          <w:color w:val="000000"/>
        </w:rPr>
        <w:t xml:space="preserve"> заявок:</w:t>
      </w:r>
    </w:p>
    <w:p>
      <w:pPr>
        <w:pStyle w:val="VKRCodeBlock"/>
      </w:pPr>
      <w:r>
        <w:rPr>
          <w:color w:val="000000"/>
        </w:rPr>
        <w:t>L_full_llm_seq(N) = N * L_llm_pair</w:t>
      </w:r>
    </w:p>
    <w:p>
      <w:pPr/>
      <w:r>
        <w:rPr>
          <w:b w:val="0"/>
          <w:i w:val="0"/>
          <w:color w:val="000000"/>
        </w:rPr>
        <w:t xml:space="preserve">а при параллельной обработке с лимитом </w:t>
      </w:r>
      <w:r>
        <w:rPr>
          <w:rFonts w:ascii="Courier New" w:hAnsi="Courier New"/>
          <w:b w:val="0"/>
          <w:i w:val="0"/>
          <w:color w:val="000000"/>
        </w:rPr>
        <w:t>P_parallel</w:t>
      </w:r>
      <w:r>
        <w:rPr>
          <w:b w:val="0"/>
          <w:i w:val="0"/>
          <w:color w:val="000000"/>
        </w:rPr>
        <w:t>:</w:t>
      </w:r>
    </w:p>
    <w:p>
      <w:pPr>
        <w:pStyle w:val="VKRCodeBlock"/>
      </w:pPr>
      <w:r>
        <w:rPr>
          <w:color w:val="000000"/>
        </w:rPr>
        <w:t>L_full_llm_parallel(N) ~= ceil(N / P_parallel) * L_llm_pair</w:t>
      </w:r>
    </w:p>
    <w:p>
      <w:pPr/>
      <w:r>
        <w:rPr>
          <w:b w:val="0"/>
          <w:i w:val="0"/>
          <w:color w:val="000000"/>
        </w:rPr>
        <w:t>Для bi-encoder scoring задержка определяется локальным инференсом:</w:t>
      </w:r>
    </w:p>
    <w:p>
      <w:pPr>
        <w:pStyle w:val="VKRCodeBlock"/>
      </w:pPr>
      <w:r>
        <w:rPr>
          <w:color w:val="000000"/>
        </w:rPr>
        <w:t>L_bi(N) = L_filter(N) + L_encode_vacancy + L_encode_candidates(N) + L_cosine_topK(N)</w:t>
      </w:r>
    </w:p>
    <w:p>
      <w:pPr/>
      <w:r>
        <w:rPr>
          <w:b w:val="0"/>
          <w:i w:val="0"/>
          <w:color w:val="000000"/>
        </w:rPr>
        <w:t>если эмбеддинги кандидатов заранее предрасчитаны, формула упрощается до:</w:t>
      </w:r>
    </w:p>
    <w:p>
      <w:pPr>
        <w:pStyle w:val="VKRCodeBlock"/>
      </w:pPr>
      <w:r>
        <w:rPr>
          <w:color w:val="000000"/>
        </w:rPr>
        <w:t>L_bi_precomputed(N) = L_filter(N) + L_encode_vacancy + L_cosine_topK(N)</w:t>
      </w:r>
    </w:p>
    <w:p>
      <w:pPr/>
      <w:r>
        <w:rPr>
          <w:b w:val="0"/>
          <w:i w:val="0"/>
          <w:color w:val="000000"/>
        </w:rP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p>
    <w:p>
      <w:pPr>
        <w:pStyle w:val="Heading2"/>
      </w:pPr>
      <w:r>
        <w:t>Офлайн-валидация bi-encoder-scoring в Reqcore</w:t>
      </w:r>
    </w:p>
    <w:p>
      <w:pPr/>
      <w:r>
        <w:rPr>
          <w:b w:val="0"/>
          <w:i w:val="0"/>
          <w:color w:val="000000"/>
        </w:rPr>
        <w:t xml:space="preserve">В данной работе вместо продуктового A/B-теста используется офлайн-оценка качества модуля bi-encoder-scoring на фиксированном отложенном наборе данных. Такой выбор соответствует текущей архитектуре Reqcore: AI-конфигурация хранится на уровне организации в </w:t>
      </w:r>
      <w:r>
        <w:rPr>
          <w:rFonts w:ascii="Courier New" w:hAnsi="Courier New"/>
          <w:b w:val="0"/>
          <w:i w:val="0"/>
          <w:color w:val="000000"/>
        </w:rPr>
        <w:t>ai_config</w:t>
      </w:r>
      <w:r>
        <w:rPr>
          <w:b w:val="0"/>
          <w:i w:val="0"/>
          <w:color w:val="000000"/>
        </w:rPr>
        <w:t xml:space="preserve">, а маршрут </w:t>
      </w:r>
      <w:r>
        <w:rPr>
          <w:rFonts w:ascii="Courier New" w:hAnsi="Courier New"/>
          <w:b w:val="0"/>
          <w:i w:val="0"/>
          <w:color w:val="000000"/>
        </w:rPr>
        <w:t>POST /api/applications/[id]/analyze</w:t>
      </w:r>
      <w:r>
        <w:rPr>
          <w:b w:val="0"/>
          <w:i w:val="0"/>
          <w:color w:val="000000"/>
        </w:rPr>
        <w:t xml:space="preserve"> при каждом запуске анализа читает один активный </w:t>
      </w:r>
      <w:r>
        <w:rPr>
          <w:rFonts w:ascii="Courier New" w:hAnsi="Courier New"/>
          <w:b w:val="0"/>
          <w:i w:val="0"/>
          <w:color w:val="000000"/>
        </w:rPr>
        <w:t>provider</w:t>
      </w:r>
      <w:r>
        <w:rPr>
          <w:b w:val="0"/>
          <w:i w:val="0"/>
          <w:color w:val="000000"/>
        </w:rPr>
        <w:t xml:space="preserve"> и одну активную </w:t>
      </w:r>
      <w:r>
        <w:rPr>
          <w:rFonts w:ascii="Courier New" w:hAnsi="Courier New"/>
          <w:b w:val="0"/>
          <w:i w:val="0"/>
          <w:color w:val="000000"/>
        </w:rPr>
        <w:t>model</w:t>
      </w:r>
      <w:r>
        <w:rPr>
          <w:b w:val="0"/>
          <w:i w:val="0"/>
          <w:color w:val="000000"/>
        </w:rPr>
        <w:t xml:space="preserve"> для всей выбранной организации. Следовательно, в текущей реализации без дополнительного server-side механизма назначения experimental arm невозможно корректно провести одновременный A/B-тест внутри одной и той же организации на уровне отдельных вакансий или заявок. Поэтому наиболее корректным и простым способом показать эффективность является офлайн-сравнение качества скоринга на заранее сформированных </w:t>
      </w:r>
      <w:r>
        <w:rPr>
          <w:rFonts w:ascii="Courier New" w:hAnsi="Courier New"/>
          <w:b w:val="0"/>
          <w:i w:val="0"/>
          <w:color w:val="000000"/>
        </w:rPr>
        <w:t>train/val/test</w:t>
      </w:r>
      <w:r>
        <w:rPr>
          <w:b w:val="0"/>
          <w:i w:val="0"/>
          <w:color w:val="000000"/>
        </w:rPr>
        <w:t xml:space="preserve"> split-файлах.</w:t>
      </w:r>
    </w:p>
    <w:p>
      <w:pPr/>
      <w:r>
        <w:rPr>
          <w:b w:val="0"/>
          <w:i w:val="0"/>
          <w:color w:val="000000"/>
        </w:rPr>
        <w:t xml:space="preserve">В качестве основного сценария оценки используется сравнение базовой модели </w:t>
      </w:r>
      <w:r>
        <w:rPr>
          <w:rFonts w:ascii="Courier New" w:hAnsi="Courier New"/>
          <w:b w:val="0"/>
          <w:i w:val="0"/>
          <w:color w:val="000000"/>
        </w:rPr>
        <w:t>cointegrated/rubert-tiny2</w:t>
      </w:r>
      <w:r>
        <w:rPr>
          <w:b w:val="0"/>
          <w:i w:val="0"/>
          <w:color w:val="000000"/>
        </w:rPr>
        <w:t xml:space="preserve"> без дообучения и дообученной версии той же модели, которая затем применяется в ветке </w:t>
      </w:r>
      <w:r>
        <w:rPr>
          <w:rFonts w:ascii="Courier New" w:hAnsi="Courier New"/>
          <w:b w:val="0"/>
          <w:i w:val="0"/>
          <w:color w:val="000000"/>
        </w:rPr>
        <w:t>provider === 'biencoder'</w:t>
      </w:r>
      <w:r>
        <w:rPr>
          <w:b w:val="0"/>
          <w:i w:val="0"/>
          <w:color w:val="000000"/>
        </w:rPr>
        <w:t xml:space="preserve"> при интеграции с Reqcore. Для каждой пары </w:t>
      </w:r>
      <w:r>
        <w:rPr>
          <w:rFonts w:ascii="Courier New" w:hAnsi="Courier New"/>
          <w:b w:val="0"/>
          <w:i w:val="0"/>
          <w:color w:val="000000"/>
        </w:rPr>
        <w:t>вакансия-резюме</w:t>
      </w:r>
      <w:r>
        <w:rPr>
          <w:b w:val="0"/>
          <w:i w:val="0"/>
          <w:color w:val="000000"/>
        </w:rPr>
        <w:t xml:space="preserve"> вычисляется cosine similarity между эмбеддингом вакансии и эмбеддингом резюме, после чего качество оценивается на отложенной выборке. Такой дизайн непосредственно соответствует текущей логике модуля ранжирования: hard filtering, embedding encoding и cosine scoring, а также числовому </w:t>
      </w:r>
      <w:r>
        <w:rPr>
          <w:rFonts w:ascii="Courier New" w:hAnsi="Courier New"/>
          <w:b w:val="0"/>
          <w:i w:val="0"/>
          <w:color w:val="000000"/>
        </w:rPr>
        <w:t>application.score</w:t>
      </w:r>
      <w:r>
        <w:rPr>
          <w:b w:val="0"/>
          <w:i w:val="0"/>
          <w:color w:val="000000"/>
        </w:rPr>
        <w:t>, который записывается в Reqcore через biencoder-ветку.</w:t>
      </w:r>
    </w:p>
    <w:p>
      <w:pPr/>
      <w:r>
        <w:rPr>
          <w:b w:val="0"/>
          <w:i w:val="0"/>
          <w:color w:val="000000"/>
        </w:rPr>
        <w:t xml:space="preserve">Преимущество такого подхода состоит в том, что он не требует нового онлайн-эксперимента на пользователях и не требует обязательного привлечения дополнительных экспертных разметчиков. В качестве источника истинности используются уже подготовленные исторические пары </w:t>
      </w:r>
      <w:r>
        <w:rPr>
          <w:rFonts w:ascii="Courier New" w:hAnsi="Courier New"/>
          <w:b w:val="0"/>
          <w:i w:val="0"/>
          <w:color w:val="000000"/>
        </w:rPr>
        <w:t>resume-vacancy</w:t>
      </w:r>
      <w:r>
        <w:rPr>
          <w:b w:val="0"/>
          <w:i w:val="0"/>
          <w:color w:val="000000"/>
        </w:rPr>
        <w:t xml:space="preserve"> с метками, полученными из исходных HR-событий и затем разделенные на </w:t>
      </w:r>
      <w:r>
        <w:rPr>
          <w:rFonts w:ascii="Courier New" w:hAnsi="Courier New"/>
          <w:b w:val="0"/>
          <w:i w:val="0"/>
          <w:color w:val="000000"/>
        </w:rPr>
        <w:t>train</w:t>
      </w:r>
      <w:r>
        <w:rPr>
          <w:b w:val="0"/>
          <w:i w:val="0"/>
          <w:color w:val="000000"/>
        </w:rPr>
        <w:t xml:space="preserve">, </w:t>
      </w:r>
      <w:r>
        <w:rPr>
          <w:rFonts w:ascii="Courier New" w:hAnsi="Courier New"/>
          <w:b w:val="0"/>
          <w:i w:val="0"/>
          <w:color w:val="000000"/>
        </w:rPr>
        <w:t>val</w:t>
      </w:r>
      <w:r>
        <w:rPr>
          <w:b w:val="0"/>
          <w:i w:val="0"/>
          <w:color w:val="000000"/>
        </w:rPr>
        <w:t xml:space="preserve"> и </w:t>
      </w:r>
      <w:r>
        <w:rPr>
          <w:rFonts w:ascii="Courier New" w:hAnsi="Courier New"/>
          <w:b w:val="0"/>
          <w:i w:val="0"/>
          <w:color w:val="000000"/>
        </w:rPr>
        <w:t>test</w:t>
      </w:r>
      <w:r>
        <w:rPr>
          <w:b w:val="0"/>
          <w:i w:val="0"/>
          <w:color w:val="000000"/>
        </w:rPr>
        <w:t>. Это позволяет проверить, улучшается ли качество сопоставления после fine-tuning, не смешивая эффект модели с влиянием интерфейса, пользовательских привычек или организационных различий между командами.</w:t>
      </w:r>
    </w:p>
    <w:p>
      <w:pPr/>
      <w:r>
        <w:rPr>
          <w:b w:val="0"/>
          <w:i w:val="0"/>
          <w:color w:val="000000"/>
        </w:rPr>
        <w:t>Офлайн-оценку целесообразно разделить на два уровня.</w:t>
      </w:r>
    </w:p>
    <w:p>
      <w:pPr>
        <w:pStyle w:val="VKRTableCaption"/>
      </w:pPr>
      <w:r>
        <w:rPr>
          <w:color w:val="000000"/>
        </w:rPr>
        <w:t>Таблица 6 – Уровень оценки, Что измеряется, Артефакты</w:t>
      </w:r>
    </w:p>
    <w:tbl>
      <w:tblPr>
        <w:tblStyle w:val="TableGrid"/>
        <w:tblW w:type="auto" w:w="0"/>
        <w:tblLook w:firstColumn="1" w:firstRow="1" w:lastColumn="0" w:lastRow="0" w:noHBand="0" w:noVBand="1" w:val="04A0"/>
      </w:tblPr>
      <w:tblGrid>
        <w:gridCol w:w="3118"/>
        <w:gridCol w:w="3118"/>
        <w:gridCol w:w="3118"/>
      </w:tblGrid>
      <w:tr>
        <w:trPr>
          <w:tblHeader w:val="true"/>
        </w:trPr>
        <w:tc>
          <w:tcPr>
            <w:tcW w:type="dxa" w:w="3118"/>
          </w:tcPr>
          <w:p>
            <w:pPr>
              <w:spacing w:line="240" w:lineRule="auto" w:before="0" w:after="0"/>
            </w:pPr>
            <w:r>
              <w:t>Уровень оценки</w:t>
            </w:r>
          </w:p>
        </w:tc>
        <w:tc>
          <w:tcPr>
            <w:tcW w:type="dxa" w:w="3118"/>
          </w:tcPr>
          <w:p>
            <w:pPr>
              <w:spacing w:line="240" w:lineRule="auto" w:before="0" w:after="0"/>
            </w:pPr>
            <w:r>
              <w:t>Что измеряется</w:t>
            </w:r>
          </w:p>
        </w:tc>
        <w:tc>
          <w:tcPr>
            <w:tcW w:type="dxa" w:w="3118"/>
          </w:tcPr>
          <w:p>
            <w:pPr>
              <w:spacing w:line="240" w:lineRule="auto" w:before="0" w:after="0"/>
            </w:pPr>
            <w:r>
              <w:t>Артефакты</w:t>
            </w:r>
          </w:p>
        </w:tc>
      </w:tr>
      <w:tr>
        <w:tc>
          <w:tcPr>
            <w:tcW w:type="dxa" w:w="3118"/>
          </w:tcPr>
          <w:p>
            <w:pPr>
              <w:spacing w:line="240" w:lineRule="auto" w:before="0" w:after="0"/>
            </w:pPr>
            <w:r>
              <w:t>Pair-level classification</w:t>
            </w:r>
          </w:p>
        </w:tc>
        <w:tc>
          <w:tcPr>
            <w:tcW w:type="dxa" w:w="3118"/>
          </w:tcPr>
          <w:p>
            <w:pPr>
              <w:spacing w:line="240" w:lineRule="auto" w:before="0" w:after="0"/>
            </w:pPr>
            <w:r>
              <w:t>Насколько хорошо модель отделяет релевантные пары от нерелевантных</w:t>
            </w:r>
          </w:p>
        </w:tc>
        <w:tc>
          <w:tcPr>
            <w:tcW w:type="dxa" w:w="3118"/>
          </w:tcPr>
          <w:p>
            <w:pPr>
              <w:spacing w:line="240" w:lineRule="auto" w:before="0" w:after="0"/>
            </w:pPr>
            <w:r>
              <w:t>train.tsv, val.tsv, test.tsv</w:t>
            </w:r>
          </w:p>
        </w:tc>
      </w:tr>
      <w:tr>
        <w:tc>
          <w:tcPr>
            <w:tcW w:type="dxa" w:w="3118"/>
          </w:tcPr>
          <w:p>
            <w:pPr>
              <w:spacing w:line="240" w:lineRule="auto" w:before="0" w:after="0"/>
            </w:pPr>
            <w:r>
              <w:t>Vacancy-level ranking</w:t>
            </w:r>
          </w:p>
        </w:tc>
        <w:tc>
          <w:tcPr>
            <w:tcW w:type="dxa" w:w="3118"/>
          </w:tcPr>
          <w:p>
            <w:pPr>
              <w:spacing w:line="240" w:lineRule="auto" w:before="0" w:after="0"/>
            </w:pPr>
            <w:r>
              <w:t>Насколько хорошо модель ранжирует кандидатов внутри одной вакансии</w:t>
            </w:r>
          </w:p>
        </w:tc>
        <w:tc>
          <w:tcPr>
            <w:tcW w:type="dxa" w:w="3118"/>
          </w:tcPr>
          <w:p>
            <w:pPr>
              <w:spacing w:line="240" w:lineRule="auto" w:before="0" w:after="0"/>
            </w:pPr>
            <w:r>
              <w:t>группировка test.tsv по vacancy_id</w:t>
            </w:r>
          </w:p>
        </w:tc>
      </w:tr>
    </w:tbl>
    <w:p>
      <w:pPr/>
      <w:r>
        <w:rPr>
          <w:b w:val="0"/>
          <w:i w:val="0"/>
          <w:color w:val="000000"/>
        </w:rPr>
        <w:t xml:space="preserve">На уровне отдельных пар используются метрики бинарного разделения, прежде всего Average Precision, F1, Accuracy и MCC. Они показывают, насколько хорошо cosine score различает положительные и отрицательные пары </w:t>
      </w:r>
      <w:r>
        <w:rPr>
          <w:rFonts w:ascii="Courier New" w:hAnsi="Courier New"/>
          <w:b w:val="0"/>
          <w:i w:val="0"/>
          <w:color w:val="000000"/>
        </w:rPr>
        <w:t>вакансия-резюме</w:t>
      </w:r>
      <w:r>
        <w:rPr>
          <w:b w:val="0"/>
          <w:i w:val="0"/>
          <w:color w:val="000000"/>
        </w:rPr>
        <w:t xml:space="preserve">. На уровне ранжирования внутри вакансии используются метрики Precision@K, Recall@K, MRR и NDCG@K после группировки по </w:t>
      </w:r>
      <w:r>
        <w:rPr>
          <w:rFonts w:ascii="Courier New" w:hAnsi="Courier New"/>
          <w:b w:val="0"/>
          <w:i w:val="0"/>
          <w:color w:val="000000"/>
        </w:rPr>
        <w:t>vacancy_id</w:t>
      </w:r>
      <w:r>
        <w:rPr>
          <w:b w:val="0"/>
          <w:i w:val="0"/>
          <w:color w:val="000000"/>
        </w:rPr>
        <w:t xml:space="preserve"> и сортировки кандидатов по cosine score. Именно этот уровень оценки наиболее близок к реальному использованию модуля как инструмента предварительного отбора и сортировки кандидатов.</w:t>
      </w:r>
    </w:p>
    <w:p>
      <w:pPr/>
      <w:r>
        <w:rPr>
          <w:b w:val="0"/>
          <w:i w:val="0"/>
          <w:color w:val="000000"/>
        </w:rPr>
        <w:t xml:space="preserve">Минимальная процедура эксперимента выглядит следующим образом: модель обучается на </w:t>
      </w:r>
      <w:r>
        <w:rPr>
          <w:rFonts w:ascii="Courier New" w:hAnsi="Courier New"/>
          <w:b w:val="0"/>
          <w:i w:val="0"/>
          <w:color w:val="000000"/>
        </w:rPr>
        <w:t>train.tsv</w:t>
      </w:r>
      <w:r>
        <w:rPr>
          <w:b w:val="0"/>
          <w:i w:val="0"/>
          <w:color w:val="000000"/>
        </w:rPr>
        <w:t xml:space="preserve">, пороговые и вспомогательные параметры подбираются на </w:t>
      </w:r>
      <w:r>
        <w:rPr>
          <w:rFonts w:ascii="Courier New" w:hAnsi="Courier New"/>
          <w:b w:val="0"/>
          <w:i w:val="0"/>
          <w:color w:val="000000"/>
        </w:rPr>
        <w:t>val.tsv</w:t>
      </w:r>
      <w:r>
        <w:rPr>
          <w:b w:val="0"/>
          <w:i w:val="0"/>
          <w:color w:val="000000"/>
        </w:rPr>
        <w:t xml:space="preserve">, а финальные метрики публикуются только на </w:t>
      </w:r>
      <w:r>
        <w:rPr>
          <w:rFonts w:ascii="Courier New" w:hAnsi="Courier New"/>
          <w:b w:val="0"/>
          <w:i w:val="0"/>
          <w:color w:val="000000"/>
        </w:rPr>
        <w:t>test.tsv</w:t>
      </w:r>
      <w:r>
        <w:rPr>
          <w:b w:val="0"/>
          <w:i w:val="0"/>
          <w:color w:val="000000"/>
        </w:rPr>
        <w:t>, который не используется ни для обучения, ни для подбора решений. Для ranking-оценки каждая вакансия рассматривается как отдельный запрос, а все связанные с ней резюме сортируются по рассчитанному cosine score. Такой дизайн позволяет получить воспроизводимую и технически корректную оценку качества без вмешательства в рабочий продуктовый контур Reqcore.</w:t>
      </w:r>
    </w:p>
    <w:p>
      <w:pPr/>
      <w:r>
        <w:rPr>
          <w:b w:val="0"/>
          <w:i w:val="0"/>
          <w:color w:val="000000"/>
        </w:rPr>
        <w:t xml:space="preserve">Ограничения данного подхода также должны быть зафиксированы явно. Во-первых, это офлайн-валидация качества сопоставления, а не онлайн-эксперимент влияния на бизнес-метрики найма. Во-вторых, используемые метки основаны на исторических HR-событиях и потому являются приближением к реальной релевантности, а не независимой экспертной gold-разметкой. В-третьих, treatment-ветка </w:t>
      </w:r>
      <w:r>
        <w:rPr>
          <w:rFonts w:ascii="Courier New" w:hAnsi="Courier New"/>
          <w:b w:val="0"/>
          <w:i w:val="0"/>
          <w:color w:val="000000"/>
        </w:rPr>
        <w:t>biencoder</w:t>
      </w:r>
      <w:r>
        <w:rPr>
          <w:b w:val="0"/>
          <w:i w:val="0"/>
          <w:color w:val="000000"/>
        </w:rPr>
        <w:t xml:space="preserve"> в текущем коде возвращает только числовой score и не формирует criterion-level </w:t>
      </w:r>
      <w:r>
        <w:rPr>
          <w:rFonts w:ascii="Courier New" w:hAnsi="Courier New"/>
          <w:b w:val="0"/>
          <w:i w:val="0"/>
          <w:color w:val="000000"/>
        </w:rPr>
        <w:t>evidence</w:t>
      </w:r>
      <w:r>
        <w:rPr>
          <w:b w:val="0"/>
          <w:i w:val="0"/>
          <w:color w:val="000000"/>
        </w:rPr>
        <w:t xml:space="preserve">, </w:t>
      </w:r>
      <w:r>
        <w:rPr>
          <w:rFonts w:ascii="Courier New" w:hAnsi="Courier New"/>
          <w:b w:val="0"/>
          <w:i w:val="0"/>
          <w:color w:val="000000"/>
        </w:rPr>
        <w:t>strengths</w:t>
      </w:r>
      <w:r>
        <w:rPr>
          <w:b w:val="0"/>
          <w:i w:val="0"/>
          <w:color w:val="000000"/>
        </w:rPr>
        <w:t xml:space="preserve"> и </w:t>
      </w:r>
      <w:r>
        <w:rPr>
          <w:rFonts w:ascii="Courier New" w:hAnsi="Courier New"/>
          <w:b w:val="0"/>
          <w:i w:val="0"/>
          <w:color w:val="000000"/>
        </w:rPr>
        <w:t>gaps</w:t>
      </w:r>
      <w:r>
        <w:rPr>
          <w:b w:val="0"/>
          <w:i w:val="0"/>
          <w:color w:val="000000"/>
        </w:rPr>
        <w:t>, поэтому офлайн-оценка должна интерпретироваться именно как проверка качества числового ранжирования, а не как сравнение полноты объяснимости с LLM-путем.</w:t>
      </w:r>
    </w:p>
    <w:p>
      <w:pPr/>
      <w:r>
        <w:rPr>
          <w:b w:val="0"/>
          <w:i w:val="0"/>
          <w:color w:val="000000"/>
        </w:rPr>
        <w:t>Если в дальнейшем потребуется дополнительная качественная проверка, ее можно выполнить на небольшой подвыборке вакансий в формате экспертного review top-K кандидатов. Однако для базовой демонстрации эффективности в данной работе достаточно именно офлайн-оценки на фиксированном test split, поскольку она лучше соответствует текущей архитектуре продукта и не требует вводить искусственный A/B-дизайн там, где он пока не поддержан на уровне серверной логики.</w:t>
      </w:r>
    </w:p>
    <w:p>
      <w:pPr>
        <w:pStyle w:val="Heading1"/>
      </w:pPr>
      <w:r>
        <w:t>Заключение</w:t>
      </w:r>
    </w:p>
    <w:p>
      <w:pPr/>
      <w:r>
        <w:rPr>
          <w:b w:val="0"/>
          <w:i w:val="0"/>
          <w:color w:val="000000"/>
        </w:rPr>
        <w:t xml:space="preserve">Реализованный прототип решает задачу семантического сопоставления «вакансия-резюме» через би-энкодер </w:t>
      </w:r>
      <w:r>
        <w:rPr>
          <w:rFonts w:ascii="Courier New" w:hAnsi="Courier New"/>
          <w:b w:val="0"/>
          <w:i w:val="0"/>
          <w:color w:val="000000"/>
        </w:rPr>
        <w:t>cointegrated/rubert-tiny2</w:t>
      </w:r>
      <w:r>
        <w:rPr>
          <w:b w:val="0"/>
          <w:i w:val="0"/>
          <w:color w:val="000000"/>
        </w:rPr>
        <w:t xml:space="preserve">, жесткую фильтрацию по metadata и косинусное ранжирование отфильтрованного кандидатского пула. Практический результат ограничен фактически реализованным контуром: подготовка связанных пар, обучение би-энкодера, сохранение модели, in-memory API и brute-force cosine scoring в </w:t>
      </w:r>
      <w:r>
        <w:rPr>
          <w:rFonts w:ascii="Courier New" w:hAnsi="Courier New"/>
          <w:b w:val="0"/>
          <w:i w:val="0"/>
          <w:color w:val="000000"/>
        </w:rPr>
        <w:t>ATSRanker</w:t>
      </w:r>
      <w:r>
        <w:rPr>
          <w:b w:val="0"/>
          <w:i w:val="0"/>
          <w:color w:val="000000"/>
        </w:rPr>
        <w:t xml:space="preserve">. После повторной подготовки данных и fine-tuning метрики разделения пар на </w:t>
      </w:r>
      <w:r>
        <w:rPr>
          <w:rFonts w:ascii="Courier New" w:hAnsi="Courier New"/>
          <w:b w:val="0"/>
          <w:i w:val="0"/>
          <w:color w:val="000000"/>
        </w:rPr>
        <w:t>val/test</w:t>
      </w:r>
      <w:r>
        <w:rPr>
          <w:b w:val="0"/>
          <w:i w:val="0"/>
          <w:color w:val="000000"/>
        </w:rPr>
        <w:t xml:space="preserve"> существенно выросли относительно базовой модели; на полном </w:t>
      </w:r>
      <w:r>
        <w:rPr>
          <w:rFonts w:ascii="Courier New" w:hAnsi="Courier New"/>
          <w:b w:val="0"/>
          <w:i w:val="0"/>
          <w:color w:val="000000"/>
        </w:rPr>
        <w:t>test.tsv</w:t>
      </w:r>
      <w:r>
        <w:rPr>
          <w:b w:val="0"/>
          <w:i w:val="0"/>
          <w:color w:val="000000"/>
        </w:rPr>
        <w:t xml:space="preserve"> по группам вакансий также получены ranking-метрики: NDCG@3 </w:t>
      </w:r>
      <w:r>
        <w:rPr>
          <w:rFonts w:ascii="Courier New" w:hAnsi="Courier New"/>
          <w:b w:val="0"/>
          <w:i w:val="0"/>
          <w:color w:val="000000"/>
        </w:rPr>
        <w:t>1.0000</w:t>
      </w:r>
      <w:r>
        <w:rPr>
          <w:b w:val="0"/>
          <w:i w:val="0"/>
          <w:color w:val="000000"/>
        </w:rPr>
        <w:t xml:space="preserve"> на </w:t>
      </w:r>
      <w:r>
        <w:rPr>
          <w:rFonts w:ascii="Courier New" w:hAnsi="Courier New"/>
          <w:b w:val="0"/>
          <w:i w:val="0"/>
          <w:color w:val="000000"/>
        </w:rPr>
        <w:t>33</w:t>
      </w:r>
      <w:r>
        <w:rPr>
          <w:b w:val="0"/>
          <w:i w:val="0"/>
          <w:color w:val="000000"/>
        </w:rPr>
        <w:t xml:space="preserve"> NDCG-пригодных вакансиях, Precision@3 </w:t>
      </w:r>
      <w:r>
        <w:rPr>
          <w:rFonts w:ascii="Courier New" w:hAnsi="Courier New"/>
          <w:b w:val="0"/>
          <w:i w:val="0"/>
          <w:color w:val="000000"/>
        </w:rPr>
        <w:t>0.9958</w:t>
      </w:r>
      <w:r>
        <w:rPr>
          <w:b w:val="0"/>
          <w:i w:val="0"/>
          <w:color w:val="000000"/>
        </w:rPr>
        <w:t xml:space="preserve">, Recall@3 </w:t>
      </w:r>
      <w:r>
        <w:rPr>
          <w:rFonts w:ascii="Courier New" w:hAnsi="Courier New"/>
          <w:b w:val="0"/>
          <w:i w:val="0"/>
          <w:color w:val="000000"/>
        </w:rPr>
        <w:t>0.9824</w:t>
      </w:r>
      <w:r>
        <w:rPr>
          <w:b w:val="0"/>
          <w:i w:val="0"/>
          <w:color w:val="000000"/>
        </w:rPr>
        <w:t xml:space="preserve"> и MRR </w:t>
      </w:r>
      <w:r>
        <w:rPr>
          <w:rFonts w:ascii="Courier New" w:hAnsi="Courier New"/>
          <w:b w:val="0"/>
          <w:i w:val="0"/>
          <w:color w:val="000000"/>
        </w:rPr>
        <w:t>1.0000</w:t>
      </w:r>
      <w:r>
        <w:rPr>
          <w:b w:val="0"/>
          <w:i w:val="0"/>
          <w:color w:val="000000"/>
        </w:rPr>
        <w:t xml:space="preserve"> на </w:t>
      </w:r>
      <w:r>
        <w:rPr>
          <w:rFonts w:ascii="Courier New" w:hAnsi="Courier New"/>
          <w:b w:val="0"/>
          <w:i w:val="0"/>
          <w:color w:val="000000"/>
        </w:rPr>
        <w:t>119</w:t>
      </w:r>
      <w:r>
        <w:rPr>
          <w:b w:val="0"/>
          <w:i w:val="0"/>
          <w:color w:val="000000"/>
        </w:rPr>
        <w:t xml:space="preserve"> вакансиях с хотя бы одним positive. Эти результаты подтверждают полезность доменной настройки для текущего корпуса, но ограничены разреженностью test split. Масштабирование через ANN/Vector DB, LTR/RankNet, fair ranking и промышленное нагрузочное тестирование в текущей реализации отсутствуют и должны рассматриваться как будущая работа.</w:t>
      </w:r>
    </w:p>
    <w:p>
      <w:pPr/>
      <w:r>
        <w:rPr>
          <w:b w:val="0"/>
          <w:i w:val="0"/>
          <w:color w:val="000000"/>
        </w:rPr>
        <w:t>В качестве направлений дальнейшего развития системы следует рассматривать масштабирование поиска за счет внедрения ANN-подходов и специализированного векторного хранилища, что позволит отказаться от brute-force ранжирования по всему in-memory пулу кандидатов. Кроме того, перспективным является добавление второго этапа ранжирования на основе Learning to Rank, чтобы оптимизировать итоговый порядок кандидатов не только по косинусному сходству, но и по ranking-метрикам целевой задачи. Отдельного развития также требуют процедуры fairness-анализа и промышленное нагрузочное тестирование, поскольку в текущей версии эти компоненты не реализованы.</w:t>
      </w:r>
    </w:p>
    <w:p>
      <w:pPr>
        <w:pStyle w:val="Heading1"/>
      </w:pPr>
      <w:r>
        <w:t>Список литературы</w:t>
      </w:r>
    </w:p>
    <w:p>
      <w:pPr/>
      <w:r>
        <w:rPr>
          <w:b w:val="0"/>
          <w:i w:val="0"/>
          <w:color w:val="000000"/>
        </w:rPr>
        <w:t>[1] Rosenberger J., Wolfrum L., Weinzierl S., Kraus M., Zschech P. CareerBERT: Matching Resumes to ESCO Jobs in a Shared Embedding Space for Generic Job Recommendations. Expert Systems with Applications, 2025 (arXiv:2503.02056).</w:t>
      </w:r>
      <w:r>
        <w:rPr>
          <w:color w:val="000000"/>
        </w:rPr>
        <w:t xml:space="preserve"> </w:t>
      </w:r>
      <w:r>
        <w:rPr>
          <w:b w:val="0"/>
          <w:i w:val="0"/>
          <w:color w:val="000000"/>
        </w:rPr>
        <w:t>[2] Fabris A., Rus C., Saldivar J., Gatzioura A., Biega A.J., Castillo C. Does fair ranking lead to fair recruitment outcomes? A study of interventions, interfaces, and interactions. Information Processing &amp; Management, 63 (2026) 104506.</w:t>
      </w:r>
      <w:r>
        <w:rPr>
          <w:color w:val="000000"/>
        </w:rPr>
        <w:t xml:space="preserve"> </w:t>
      </w:r>
      <w:r>
        <w:rPr>
          <w:b w:val="0"/>
          <w:i w:val="0"/>
          <w:color w:val="000000"/>
        </w:rPr>
        <w:t>[3] IBM Research. PROSPECT: A system for screening candidates for recruitment. CIKM 2010.</w:t>
      </w:r>
      <w:r>
        <w:rPr>
          <w:color w:val="000000"/>
        </w:rPr>
        <w:t xml:space="preserve"> </w:t>
      </w:r>
      <w:r>
        <w:rPr>
          <w:b w:val="0"/>
          <w:i w:val="0"/>
          <w:color w:val="000000"/>
        </w:rPr>
        <w:t>[4] IBM Research. Matching Resumes to Jobs via Deep Siamese Network. WWW 2018.</w:t>
      </w:r>
      <w:r>
        <w:rPr>
          <w:color w:val="000000"/>
        </w:rPr>
        <w:t xml:space="preserve"> </w:t>
      </w:r>
      <w:r>
        <w:rPr>
          <w:b w:val="0"/>
          <w:i w:val="0"/>
          <w:color w:val="000000"/>
        </w:rPr>
        <w:t>[5] Devlin J., Chang M.-W., Lee K., Toutanova K. BERT: Pre-training of Deep Bidirectional Transformers for Language Understanding. arXiv:1810.04805.</w:t>
      </w:r>
      <w:r>
        <w:rPr>
          <w:color w:val="000000"/>
        </w:rPr>
        <w:t xml:space="preserve"> </w:t>
      </w:r>
      <w:r>
        <w:rPr>
          <w:b w:val="0"/>
          <w:i w:val="0"/>
          <w:color w:val="000000"/>
        </w:rPr>
        <w:t>[6] Reimers N., Gurevych I. Sentence-BERT: Sentence Embeddings using Siamese BERT-Networks. arXiv:1908.10084.</w:t>
      </w:r>
      <w:r>
        <w:rPr>
          <w:color w:val="000000"/>
        </w:rPr>
        <w:t xml:space="preserve"> </w:t>
      </w:r>
      <w:r>
        <w:rPr>
          <w:b w:val="0"/>
          <w:i w:val="0"/>
          <w:color w:val="000000"/>
        </w:rPr>
        <w:t>[7] Vaswani A., Shazeer N., Parmar N., Uszkoreit J., Jones L., Gomez A.N., Kaiser Ł., Polosukhin I. Attention is All You Need. Advances in Neural Information Processing Systems 30 (NIPS/NeurIPS 2017).</w:t>
      </w:r>
      <w:r>
        <w:rPr>
          <w:color w:val="000000"/>
        </w:rPr>
        <w:t xml:space="preserve"> </w:t>
      </w:r>
      <w:r>
        <w:rPr>
          <w:b w:val="0"/>
          <w:i w:val="0"/>
          <w:color w:val="000000"/>
        </w:rPr>
        <w:t>[8] Liu T.-Y. Learning to Rank for Information Retrieval. Foundations and Trends in Information Retrieval, 3(3), 2009, pp. 225–331.</w:t>
      </w:r>
      <w:r>
        <w:rPr>
          <w:color w:val="000000"/>
        </w:rPr>
        <w:t xml:space="preserve"> </w:t>
      </w:r>
      <w:r>
        <w:rPr>
          <w:b w:val="0"/>
          <w:i w:val="0"/>
          <w:color w:val="000000"/>
        </w:rPr>
        <w:t>[9] Burges C., Shaked T., Renshaw E., Lazier A., Deeds M., Hamilton N., Hullender G. Learning to Rank using Gradient Descent. Proceedings of ICML 2005. (RankNet).</w:t>
      </w:r>
      <w:r>
        <w:rPr>
          <w:color w:val="000000"/>
        </w:rPr>
        <w:t xml:space="preserve"> </w:t>
      </w:r>
      <w:r>
        <w:rPr>
          <w:b w:val="0"/>
          <w:i w:val="0"/>
          <w:color w:val="000000"/>
        </w:rPr>
        <w:t>[10] Järvelin K., Kekäläinen J. Cumulated Gain-based Evaluation of IR Techniques. ACM Transactions on Information Systems, 20(4), 2002, pp. 422–446.</w:t>
      </w:r>
      <w:r>
        <w:rPr>
          <w:color w:val="000000"/>
        </w:rPr>
        <w:t xml:space="preserve"> </w:t>
      </w:r>
      <w:r>
        <w:rPr>
          <w:b w:val="0"/>
          <w:i w:val="0"/>
          <w:color w:val="000000"/>
        </w:rPr>
        <w:t>[11] Robertson S., Zaragoza H. The Probabilistic Relevance Framework: BM25 and Beyond. Foundations and Trends in Information Retrieval, 3(4), 2009, pp. 333–389.</w:t>
      </w:r>
      <w:r>
        <w:rPr>
          <w:color w:val="000000"/>
        </w:rPr>
        <w:t xml:space="preserve"> </w:t>
      </w:r>
      <w:r>
        <w:rPr>
          <w:b w:val="0"/>
          <w:i w:val="0"/>
          <w:color w:val="000000"/>
        </w:rPr>
        <w:t>[12] Wang J., Yi X., Guo R. и др. Milvus: A Purpose-Built Vector Data Management System. SIGMOD ’21, 2021.</w:t>
      </w:r>
      <w:r>
        <w:rPr>
          <w:color w:val="000000"/>
        </w:rPr>
        <w:t xml:space="preserve"> </w:t>
      </w:r>
      <w:r>
        <w:rPr>
          <w:b w:val="0"/>
          <w:i w:val="0"/>
          <w:color w:val="000000"/>
        </w:rPr>
        <w:t>[13] Subramanya S.J., Devvrit, Kadekodi R., Krishaswamy R., Simhadri H.V. DiskANN: Fast Accurate Billion-point Nearest Neighbor Search on a Single Node. NeurIPS 2019.</w:t>
      </w:r>
      <w:r>
        <w:rPr>
          <w:color w:val="000000"/>
        </w:rPr>
        <w:t xml:space="preserve"> </w:t>
      </w:r>
      <w:r>
        <w:rPr>
          <w:b w:val="0"/>
          <w:i w:val="0"/>
          <w:color w:val="000000"/>
        </w:rPr>
        <w:t>[14] Chen Q., Zhao B., Wang H. и др. SPANN: Highly-efficient Billion-scale Approximate Nearest Neighbor Search. NeurIPS 2021.</w:t>
      </w:r>
      <w:r>
        <w:rPr>
          <w:color w:val="000000"/>
        </w:rPr>
        <w:t xml:space="preserve"> </w:t>
      </w:r>
      <w:r>
        <w:rPr>
          <w:b w:val="0"/>
          <w:i w:val="0"/>
          <w:color w:val="000000"/>
        </w:rPr>
        <w:t>[15] Gong Z., Zeng Y., Chen L. Accelerating Approximate Nearest Neighbor Search in Hierarchical Graphs: Efficient Level Navigation with Shortcuts. PVLDB, 18(10), 2025, pp. 3518–3530.</w:t>
      </w:r>
      <w:r>
        <w:rPr>
          <w:color w:val="000000"/>
        </w:rPr>
        <w:t xml:space="preserve"> </w:t>
      </w:r>
      <w:r>
        <w:rPr>
          <w:b w:val="0"/>
          <w:i w:val="0"/>
          <w:color w:val="000000"/>
        </w:rPr>
        <w:t>[16] Singh A., Joachims T. Policy Learning for Fairness in Ranking. NeurIPS 2019.</w:t>
      </w:r>
      <w:r>
        <w:rPr>
          <w:color w:val="000000"/>
        </w:rPr>
        <w:t xml:space="preserve"> </w:t>
      </w:r>
      <w:r>
        <w:rPr>
          <w:b w:val="0"/>
          <w:i w:val="0"/>
          <w:color w:val="000000"/>
        </w:rPr>
        <w:t>[17] Li J., Xu B., Chen Z. и др. Enhancing Talent Search Ranking with Role-Aware Expert Mixtures and LLM-based Fine-Grained Job Descriptions. EMNLP 2025 Industry Track, pp. 185–194.</w:t>
      </w:r>
      <w:r>
        <w:rPr>
          <w:color w:val="000000"/>
        </w:rPr>
        <w:t xml:space="preserve"> </w:t>
      </w:r>
      <w:r>
        <w:rPr>
          <w:b w:val="0"/>
          <w:i w:val="0"/>
          <w:color w:val="000000"/>
        </w:rPr>
        <w:t>[18] Senger E., Zhang M., van der Goot R., Plank B. Deep Learning-based Computational Job Market Analysis: A Survey on Skill Extraction and Classification from Job Postings. NLP4HR 2024, pp. 1–15.</w:t>
      </w:r>
      <w:r>
        <w:rPr>
          <w:color w:val="000000"/>
        </w:rPr>
        <w:t xml:space="preserve"> </w:t>
      </w:r>
      <w:r>
        <w:rPr>
          <w:b w:val="0"/>
          <w:i w:val="0"/>
          <w:color w:val="000000"/>
        </w:rPr>
        <w:t>[19] Snegirev A., Tikhonova M., Maksimova A., Fenogenova A., Abramov A. The Russian-focused embedders’ exploration: ruMTEB benchmark and Russian embedding model design. NAACL 2025, pp. 236–254.</w:t>
      </w:r>
      <w:r>
        <w:rPr>
          <w:color w:val="000000"/>
        </w:rPr>
        <w:t xml:space="preserve"> </w:t>
      </w:r>
      <w:r>
        <w:rPr>
          <w:b w:val="0"/>
          <w:i w:val="0"/>
          <w:color w:val="000000"/>
        </w:rPr>
        <w:t>[20] Zmitrovich D., Abramov A., Kalmykov A. и др. A Family of Pretrained Transformer Language Models for Russian. arXiv:2309.10931.</w:t>
      </w:r>
      <w:r>
        <w:rPr>
          <w:color w:val="000000"/>
        </w:rPr>
        <w:t xml:space="preserve"> </w:t>
      </w:r>
      <w:r>
        <w:rPr>
          <w:b w:val="0"/>
          <w:i w:val="0"/>
          <w:color w:val="000000"/>
        </w:rPr>
        <w:t>[21] Gallegos I.O., Rossi R.A., Barrow J. и др. Bias and Fairness in Large Language Models: A Survey. Computational Linguistics, 50(3), 2024, pp. 1097–1179.</w:t>
      </w:r>
      <w:r>
        <w:rPr>
          <w:color w:val="000000"/>
        </w:rPr>
        <w:t xml:space="preserve"> </w:t>
      </w:r>
      <w:r>
        <w:rPr>
          <w:b w:val="0"/>
          <w:i w:val="0"/>
          <w:color w:val="000000"/>
        </w:rPr>
        <w:t>[22] Wilson K., Caliskan A. Gender, Race, and Intersectional Bias in Resume Screening via Language Model Retrieval. arXiv:2407.20371.</w:t>
      </w:r>
      <w:r>
        <w:rPr>
          <w:color w:val="000000"/>
        </w:rPr>
        <w:t xml:space="preserve"> </w:t>
      </w:r>
      <w:r>
        <w:rPr>
          <w:b w:val="0"/>
          <w:i w:val="0"/>
          <w:color w:val="000000"/>
        </w:rPr>
        <w:t>[23] Tang F., Zhu R., Yao F., Wang J., Luo L., Li B. Explainable person–job recommendations: challenges, approaches, and comparative analysis. Frontiers in Artificial Intelligence, 8:1660548, 2025.</w:t>
      </w:r>
      <w:r>
        <w:rPr>
          <w:color w:val="000000"/>
        </w:rPr>
        <w:t xml:space="preserve"> </w:t>
      </w:r>
      <w:r>
        <w:rPr>
          <w:b w:val="0"/>
          <w:i w:val="0"/>
          <w:color w:val="000000"/>
        </w:rPr>
        <w:t>[24] Zhang M., Jensen K.N., Sonniks S.D., Plank B. SKILLSPAN: Hard and Soft Skill Extraction from English Job Postings. NAACL 2022, pp. 4962–4984.</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pageBreakBefore/>
      <w:spacing w:before="0" w:after="0" w:line="360" w:lineRule="auto"/>
      <w:ind w:firstLine="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360" w:lineRule="auto"/>
      <w:ind w:firstLine="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ind w:firstLine="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spacing w:line="360" w:lineRule="auto" w:before="0" w:after="0"/>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spacing w:line="360" w:lineRule="auto" w:before="0" w:after="0"/>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KRTableCaption">
    <w:name w:val="VKR Table Caption"/>
    <w:pPr>
      <w:spacing w:line="360" w:lineRule="auto"/>
      <w:ind w:firstLine="0"/>
      <w:jc w:val="left"/>
    </w:pPr>
    <w:rPr>
      <w:rFonts w:ascii="Times New Roman" w:hAnsi="Times New Roman" w:eastAsia="Times New Roman" w:cs="Times New Roman"/>
      <w:color w:val="000000"/>
      <w:sz w:val="24"/>
    </w:rPr>
  </w:style>
  <w:style w:type="paragraph" w:customStyle="1" w:styleId="VKRFigureCaption">
    <w:name w:val="VKR Figure Caption"/>
    <w:pPr>
      <w:spacing w:line="360" w:lineRule="auto"/>
      <w:ind w:firstLine="0"/>
      <w:jc w:val="center"/>
    </w:pPr>
    <w:rPr>
      <w:rFonts w:ascii="Times New Roman" w:hAnsi="Times New Roman" w:eastAsia="Times New Roman" w:cs="Times New Roman"/>
      <w:color w:val="000000"/>
      <w:sz w:val="24"/>
    </w:rPr>
  </w:style>
  <w:style w:type="paragraph" w:customStyle="1" w:styleId="VKRCodeBlock">
    <w:name w:val="VKR Code Block"/>
    <w:pPr>
      <w:spacing w:line="240" w:lineRule="auto" w:before="0" w:after="0"/>
      <w:ind w:firstLine="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