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t xml:space="preserve">Разработан прототип модуля семантического сопоставления и ранжирования кандидатов для системы управления подбором персонала (ATS, Applicant Tracking System). Реализованы контур подготовки данных, дообучение модели независимого кодировщика (bi-encoder) на парах «описание вакансии–резюме», модуль ранжирования, сервис на веб-фреймворке FastAPI для Python и интеграция с тестовым контуром системы управления подбором персонала Reqcore.</w:t>
      </w:r>
    </w:p>
    <w:p ns2:paraId="7300B41A" ns2:textId="043CCF62" w:rsidR="00304FD7" w:rsidRPr="00542955" w:rsidRDefault="00304FD7" w:rsidP="00304FD7">
      <w:pPr>
        <w:rPr>
          <w:lang w:val="ru-RU"/>
        </w:rPr>
      </w:pPr>
      <w:r>
        <w:t xml:space="preserve">Ключевые слова: система управления подбором персонала (ATS, Applicant Tracking System), подбор персонала, резюме, описание вакансии, семантическое сопоставление вакансии и резюме, ранжирование кандидатов, независимый кодировщик (bi-encoder), модель векторных представлений предложений (Sentence-BERT), косинусная мера сходства, веб-фреймворк FastAPI для Python, тестовый контур системы управления подбором персонала Reqcore.</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