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E4D6C" w:rsidRPr="00147EAE" w:rsidRDefault="002E4D6C" w:rsidP="00533228">
      <w:pPr>
        <w:pStyle w:val="a3"/>
        <w:ind w:firstLine="0"/>
        <w:rPr>
          <w:sz w:val="24"/>
          <w:szCs w:val="24"/>
        </w:rPr>
      </w:pPr>
      <w:r w:rsidRPr="00147EAE">
        <w:rPr>
          <w:sz w:val="24"/>
          <w:szCs w:val="24"/>
        </w:rPr>
        <w:t>Министерство науки</w:t>
      </w:r>
      <w:r w:rsidR="00121253">
        <w:rPr>
          <w:sz w:val="24"/>
          <w:szCs w:val="24"/>
          <w:lang w:val="en-US"/>
        </w:rPr>
        <w:t xml:space="preserve"> </w:t>
      </w:r>
      <w:r w:rsidR="00121253">
        <w:rPr>
          <w:sz w:val="24"/>
          <w:szCs w:val="24"/>
        </w:rPr>
        <w:t>и высшего образования</w:t>
      </w:r>
      <w:bookmarkStart w:id="0" w:name="_GoBack"/>
      <w:bookmarkEnd w:id="0"/>
      <w:r w:rsidRPr="00147EAE">
        <w:rPr>
          <w:sz w:val="24"/>
          <w:szCs w:val="24"/>
        </w:rPr>
        <w:t xml:space="preserve"> Российской Федерации</w:t>
      </w:r>
    </w:p>
    <w:p w:rsidR="00B00A3F" w:rsidRPr="00B00A3F" w:rsidRDefault="00B00A3F" w:rsidP="00B00A3F">
      <w:pPr>
        <w:spacing w:before="120" w:after="0"/>
        <w:jc w:val="center"/>
        <w:rPr>
          <w:rFonts w:ascii="Times New Roman" w:eastAsia="Times New Roman" w:hAnsi="Times New Roman"/>
          <w:bCs/>
          <w:sz w:val="24"/>
          <w:szCs w:val="24"/>
        </w:rPr>
      </w:pPr>
      <w:r w:rsidRPr="00B00A3F">
        <w:rPr>
          <w:rFonts w:ascii="Times New Roman" w:eastAsia="Times New Roman" w:hAnsi="Times New Roman"/>
          <w:bCs/>
          <w:sz w:val="24"/>
          <w:szCs w:val="24"/>
        </w:rPr>
        <w:t>ФЕДЕРАЛЬНОЕ ГОСУДАРСТВЕННОЕ АВТОНОМНОЕ  ОБРАЗОВАТЕЛЬНОЕ УЧРЕЖДЕНИЕ  ВЫСШЕГО ОБРАЗОВАНИЯ</w:t>
      </w:r>
    </w:p>
    <w:p w:rsidR="00B00A3F" w:rsidRPr="0045248C" w:rsidRDefault="00B00A3F" w:rsidP="00B00A3F">
      <w:pPr>
        <w:spacing w:before="120" w:after="0"/>
        <w:jc w:val="center"/>
        <w:rPr>
          <w:rFonts w:ascii="Times New Roman" w:eastAsia="Times New Roman" w:hAnsi="Times New Roman"/>
          <w:bCs/>
          <w:sz w:val="24"/>
          <w:szCs w:val="24"/>
        </w:rPr>
      </w:pPr>
      <w:r w:rsidRPr="00B00A3F">
        <w:rPr>
          <w:rFonts w:ascii="Times New Roman" w:eastAsia="Times New Roman" w:hAnsi="Times New Roman"/>
          <w:bCs/>
          <w:sz w:val="24"/>
          <w:szCs w:val="24"/>
        </w:rPr>
        <w:t>НАЦИОНАЛЬНЫЙ ИССЛЕДОВАТЕЛЬСКИЙ ЯДЕРНЫЙ УНИВЕРСИТЕТ «МИФИ» (НИЯУ МИФИ)</w:t>
      </w:r>
    </w:p>
    <w:p w:rsidR="00B00A3F" w:rsidRPr="00B00A3F" w:rsidRDefault="00B00A3F" w:rsidP="00B00A3F">
      <w:pPr>
        <w:spacing w:before="120" w:after="0"/>
        <w:jc w:val="center"/>
        <w:rPr>
          <w:rFonts w:ascii="Times New Roman" w:hAnsi="Times New Roman"/>
          <w:sz w:val="24"/>
          <w:szCs w:val="24"/>
        </w:rPr>
      </w:pPr>
      <w:r w:rsidRPr="00B00A3F">
        <w:rPr>
          <w:rFonts w:ascii="Times New Roman" w:hAnsi="Times New Roman"/>
          <w:sz w:val="24"/>
          <w:szCs w:val="24"/>
        </w:rPr>
        <w:t>ИНСТИТУТ ИНТЕЛЛЕКТУАЛЬНЫХ КИБЕРНЕТИЧЕСКИХ СИСТЕМ</w:t>
      </w:r>
    </w:p>
    <w:p w:rsidR="002E4D6C" w:rsidRPr="005477EF" w:rsidRDefault="002E4D6C" w:rsidP="005477EF">
      <w:pPr>
        <w:spacing w:after="0" w:line="240" w:lineRule="auto"/>
        <w:jc w:val="center"/>
        <w:rPr>
          <w:rFonts w:ascii="Times New Roman" w:hAnsi="Times New Roman"/>
          <w:sz w:val="24"/>
          <w:szCs w:val="24"/>
        </w:rPr>
      </w:pPr>
      <w:r w:rsidRPr="005477EF">
        <w:rPr>
          <w:rFonts w:ascii="Times New Roman" w:hAnsi="Times New Roman"/>
          <w:sz w:val="24"/>
          <w:szCs w:val="24"/>
        </w:rPr>
        <w:t xml:space="preserve">КАФЕДРА </w:t>
      </w:r>
      <w:r w:rsidR="00216295">
        <w:rPr>
          <w:rFonts w:ascii="Times New Roman" w:hAnsi="Times New Roman"/>
          <w:sz w:val="24"/>
          <w:szCs w:val="24"/>
        </w:rPr>
        <w:t>КИБЕРНЕТИКИ</w:t>
      </w:r>
    </w:p>
    <w:p w:rsidR="002E4D6C" w:rsidRDefault="002E4D6C" w:rsidP="002E4D6C">
      <w:pPr>
        <w:pStyle w:val="a3"/>
      </w:pPr>
    </w:p>
    <w:p w:rsidR="002E4D6C" w:rsidRDefault="002E4D6C" w:rsidP="002E4D6C">
      <w:pPr>
        <w:pStyle w:val="a3"/>
      </w:pPr>
    </w:p>
    <w:p w:rsidR="002E4D6C" w:rsidRDefault="002E4D6C" w:rsidP="002E4D6C">
      <w:pPr>
        <w:pStyle w:val="a3"/>
        <w:jc w:val="right"/>
        <w:rPr>
          <w:sz w:val="24"/>
          <w:szCs w:val="24"/>
        </w:rPr>
      </w:pPr>
      <w:r w:rsidRPr="002E4D6C">
        <w:rPr>
          <w:sz w:val="24"/>
          <w:szCs w:val="24"/>
        </w:rPr>
        <w:t>На правах рукописи</w:t>
      </w:r>
    </w:p>
    <w:p w:rsidR="002E4D6C" w:rsidRPr="0014063D" w:rsidRDefault="002E4D6C" w:rsidP="0014063D">
      <w:pPr>
        <w:spacing w:after="0" w:line="480" w:lineRule="auto"/>
        <w:jc w:val="right"/>
        <w:rPr>
          <w:rFonts w:ascii="Times New Roman" w:hAnsi="Times New Roman"/>
          <w:sz w:val="24"/>
          <w:szCs w:val="24"/>
        </w:rPr>
      </w:pPr>
      <w:r>
        <w:rPr>
          <w:rFonts w:ascii="Times New Roman" w:hAnsi="Times New Roman"/>
          <w:sz w:val="24"/>
          <w:szCs w:val="24"/>
        </w:rPr>
        <w:t xml:space="preserve">УДК </w:t>
      </w:r>
      <w:r w:rsidR="005F43AB" w:rsidRPr="00B00A3F">
        <w:rPr>
          <w:rFonts w:ascii="Times New Roman" w:hAnsi="Times New Roman"/>
          <w:color w:val="FF0000"/>
          <w:sz w:val="24"/>
          <w:szCs w:val="24"/>
          <w:highlight w:val="yellow"/>
        </w:rPr>
        <w:t>НОМЕР УКАЗАТЬ</w:t>
      </w:r>
    </w:p>
    <w:p w:rsidR="003A344F" w:rsidRDefault="003A344F" w:rsidP="00533228">
      <w:pPr>
        <w:pStyle w:val="a3"/>
        <w:ind w:firstLine="0"/>
        <w:rPr>
          <w:sz w:val="24"/>
          <w:szCs w:val="24"/>
        </w:rPr>
      </w:pPr>
    </w:p>
    <w:p w:rsidR="002E4D6C" w:rsidRPr="002E4D6C" w:rsidRDefault="005F43AB" w:rsidP="00533228">
      <w:pPr>
        <w:pStyle w:val="a3"/>
        <w:ind w:firstLine="0"/>
        <w:rPr>
          <w:sz w:val="24"/>
          <w:szCs w:val="24"/>
        </w:rPr>
      </w:pPr>
      <w:r w:rsidRPr="00B00A3F">
        <w:rPr>
          <w:sz w:val="24"/>
          <w:szCs w:val="24"/>
          <w:highlight w:val="yellow"/>
        </w:rPr>
        <w:t>ИВАНОВ И.И.</w:t>
      </w:r>
    </w:p>
    <w:p w:rsidR="00FE0F0E" w:rsidRDefault="00FE0F0E" w:rsidP="00533228">
      <w:pPr>
        <w:pStyle w:val="a3"/>
        <w:ind w:firstLine="0"/>
      </w:pPr>
    </w:p>
    <w:p w:rsidR="002E4D6C" w:rsidRPr="005341A5" w:rsidRDefault="005F43AB" w:rsidP="005341A5">
      <w:pPr>
        <w:pStyle w:val="a3"/>
        <w:ind w:firstLine="0"/>
        <w:rPr>
          <w:caps/>
          <w:sz w:val="44"/>
          <w:szCs w:val="24"/>
        </w:rPr>
      </w:pPr>
      <w:r w:rsidRPr="00B00A3F">
        <w:rPr>
          <w:caps/>
          <w:szCs w:val="18"/>
          <w:highlight w:val="yellow"/>
        </w:rPr>
        <w:t>НАЗВАНИЕ</w:t>
      </w:r>
    </w:p>
    <w:p w:rsidR="002E4D6C" w:rsidRPr="00147EAE" w:rsidRDefault="002E4D6C" w:rsidP="00533228">
      <w:pPr>
        <w:pStyle w:val="a3"/>
        <w:ind w:firstLine="0"/>
        <w:rPr>
          <w:sz w:val="24"/>
          <w:szCs w:val="24"/>
        </w:rPr>
      </w:pPr>
    </w:p>
    <w:p w:rsidR="002E4D6C" w:rsidRPr="004B4105" w:rsidRDefault="00974058" w:rsidP="00533228">
      <w:pPr>
        <w:pStyle w:val="a3"/>
        <w:ind w:firstLine="0"/>
      </w:pPr>
      <w:r>
        <w:t>Вы</w:t>
      </w:r>
      <w:r w:rsidR="00C17C82">
        <w:t>пускная квалификационная работа</w:t>
      </w:r>
      <w:r w:rsidR="004B4105" w:rsidRPr="003A5CD3">
        <w:t xml:space="preserve"> </w:t>
      </w:r>
      <w:r w:rsidR="00735503" w:rsidRPr="00905CBB">
        <w:t>магистра</w:t>
      </w:r>
    </w:p>
    <w:p w:rsidR="002E4D6C" w:rsidRPr="00147EAE" w:rsidRDefault="002E4D6C" w:rsidP="002E4D6C">
      <w:pPr>
        <w:pStyle w:val="a3"/>
        <w:rPr>
          <w:sz w:val="24"/>
          <w:szCs w:val="24"/>
        </w:rPr>
      </w:pPr>
    </w:p>
    <w:p w:rsidR="009F4B94" w:rsidRPr="00147EAE" w:rsidRDefault="009F4B94" w:rsidP="0070677C">
      <w:pPr>
        <w:pStyle w:val="a3"/>
        <w:ind w:firstLine="0"/>
        <w:rPr>
          <w:sz w:val="24"/>
          <w:szCs w:val="24"/>
        </w:rPr>
      </w:pPr>
      <w:r>
        <w:rPr>
          <w:sz w:val="24"/>
          <w:szCs w:val="24"/>
        </w:rPr>
        <w:t>Направлен</w:t>
      </w:r>
      <w:r w:rsidR="003A5CD3">
        <w:rPr>
          <w:sz w:val="24"/>
          <w:szCs w:val="24"/>
        </w:rPr>
        <w:t xml:space="preserve">ие </w:t>
      </w:r>
      <w:r w:rsidR="003A5CD3" w:rsidRPr="00905CBB">
        <w:rPr>
          <w:sz w:val="24"/>
          <w:szCs w:val="24"/>
        </w:rPr>
        <w:t xml:space="preserve">подготовки </w:t>
      </w:r>
      <w:r w:rsidR="00216295" w:rsidRPr="00905CBB">
        <w:rPr>
          <w:sz w:val="24"/>
          <w:szCs w:val="24"/>
        </w:rPr>
        <w:t>09.0</w:t>
      </w:r>
      <w:r w:rsidR="0044591D" w:rsidRPr="00905CBB">
        <w:rPr>
          <w:sz w:val="24"/>
          <w:szCs w:val="24"/>
          <w:lang w:val="en-US"/>
        </w:rPr>
        <w:t>4</w:t>
      </w:r>
      <w:r w:rsidR="00216295" w:rsidRPr="00905CBB">
        <w:rPr>
          <w:sz w:val="24"/>
          <w:szCs w:val="24"/>
        </w:rPr>
        <w:t>.04</w:t>
      </w:r>
      <w:r w:rsidR="00BD18A6" w:rsidRPr="00905CBB">
        <w:rPr>
          <w:sz w:val="24"/>
          <w:szCs w:val="24"/>
        </w:rPr>
        <w:t xml:space="preserve"> </w:t>
      </w:r>
      <w:r w:rsidR="00216295" w:rsidRPr="00905CBB">
        <w:rPr>
          <w:sz w:val="24"/>
          <w:szCs w:val="24"/>
        </w:rPr>
        <w:tab/>
        <w:t>Программная</w:t>
      </w:r>
      <w:r w:rsidR="00216295">
        <w:rPr>
          <w:sz w:val="24"/>
          <w:szCs w:val="24"/>
        </w:rPr>
        <w:t xml:space="preserve"> инженерия</w:t>
      </w:r>
    </w:p>
    <w:p w:rsidR="009F4B94" w:rsidRDefault="009F4B94" w:rsidP="0014063D">
      <w:pPr>
        <w:pStyle w:val="a3"/>
        <w:ind w:firstLine="0"/>
        <w:jc w:val="both"/>
        <w:rPr>
          <w:sz w:val="24"/>
          <w:szCs w:val="24"/>
        </w:rPr>
      </w:pPr>
    </w:p>
    <w:p w:rsidR="00147EAE" w:rsidRDefault="00147EAE" w:rsidP="0014063D">
      <w:pPr>
        <w:pStyle w:val="a3"/>
        <w:ind w:firstLine="0"/>
        <w:jc w:val="both"/>
        <w:rPr>
          <w:sz w:val="24"/>
          <w:szCs w:val="24"/>
        </w:rPr>
      </w:pPr>
    </w:p>
    <w:p w:rsidR="00147EAE" w:rsidRDefault="00147EAE" w:rsidP="0014063D">
      <w:pPr>
        <w:pStyle w:val="a3"/>
        <w:ind w:firstLine="0"/>
        <w:jc w:val="both"/>
        <w:rPr>
          <w:sz w:val="24"/>
          <w:szCs w:val="24"/>
        </w:rPr>
      </w:pPr>
    </w:p>
    <w:p w:rsidR="009F4B94" w:rsidRPr="00147EAE" w:rsidRDefault="009F4B94" w:rsidP="0014063D">
      <w:pPr>
        <w:pStyle w:val="a3"/>
        <w:ind w:firstLine="0"/>
        <w:jc w:val="both"/>
        <w:rPr>
          <w:sz w:val="24"/>
          <w:szCs w:val="24"/>
        </w:rPr>
      </w:pPr>
    </w:p>
    <w:tbl>
      <w:tblPr>
        <w:tblW w:w="0" w:type="auto"/>
        <w:jc w:val="right"/>
        <w:tblLook w:val="04A0" w:firstRow="1" w:lastRow="0" w:firstColumn="1" w:lastColumn="0" w:noHBand="0" w:noVBand="1"/>
      </w:tblPr>
      <w:tblGrid>
        <w:gridCol w:w="3652"/>
      </w:tblGrid>
      <w:tr w:rsidR="004B1EDE" w:rsidRPr="004B1EDE" w:rsidTr="004F0675">
        <w:trPr>
          <w:jc w:val="right"/>
        </w:trPr>
        <w:tc>
          <w:tcPr>
            <w:tcW w:w="3652" w:type="dxa"/>
            <w:shd w:val="clear" w:color="auto" w:fill="auto"/>
          </w:tcPr>
          <w:p w:rsidR="004B1EDE" w:rsidRPr="004B1EDE" w:rsidRDefault="004B1EDE" w:rsidP="004B1EDE">
            <w:pPr>
              <w:pStyle w:val="a3"/>
              <w:ind w:firstLine="0"/>
              <w:jc w:val="left"/>
              <w:rPr>
                <w:sz w:val="24"/>
                <w:szCs w:val="24"/>
              </w:rPr>
            </w:pPr>
            <w:r w:rsidRPr="004B1EDE">
              <w:rPr>
                <w:sz w:val="24"/>
                <w:szCs w:val="24"/>
              </w:rPr>
              <w:t>Выпускная квалификационная работа защищена</w:t>
            </w:r>
          </w:p>
          <w:p w:rsidR="004B1EDE" w:rsidRPr="004B1EDE" w:rsidRDefault="004B1EDE" w:rsidP="004B1EDE">
            <w:pPr>
              <w:pStyle w:val="a3"/>
              <w:ind w:firstLine="0"/>
              <w:jc w:val="left"/>
              <w:rPr>
                <w:sz w:val="24"/>
                <w:szCs w:val="24"/>
              </w:rPr>
            </w:pPr>
            <w:r w:rsidRPr="004B1EDE">
              <w:rPr>
                <w:sz w:val="24"/>
                <w:szCs w:val="24"/>
              </w:rPr>
              <w:t>«___»_______________20    г.</w:t>
            </w:r>
          </w:p>
        </w:tc>
      </w:tr>
      <w:tr w:rsidR="004B1EDE" w:rsidRPr="004B1EDE" w:rsidTr="004F0675">
        <w:trPr>
          <w:jc w:val="right"/>
        </w:trPr>
        <w:tc>
          <w:tcPr>
            <w:tcW w:w="3652" w:type="dxa"/>
            <w:shd w:val="clear" w:color="auto" w:fill="auto"/>
          </w:tcPr>
          <w:p w:rsidR="004B1EDE" w:rsidRPr="004B1EDE" w:rsidRDefault="004B1EDE" w:rsidP="004B1EDE">
            <w:pPr>
              <w:pStyle w:val="a3"/>
              <w:ind w:firstLine="0"/>
              <w:jc w:val="left"/>
              <w:rPr>
                <w:sz w:val="24"/>
                <w:szCs w:val="24"/>
              </w:rPr>
            </w:pPr>
            <w:r w:rsidRPr="004B1EDE">
              <w:rPr>
                <w:sz w:val="24"/>
                <w:szCs w:val="24"/>
              </w:rPr>
              <w:t>Оценка ____________________</w:t>
            </w:r>
          </w:p>
        </w:tc>
      </w:tr>
      <w:tr w:rsidR="004B1EDE" w:rsidRPr="004B1EDE" w:rsidTr="004F0675">
        <w:trPr>
          <w:jc w:val="right"/>
        </w:trPr>
        <w:tc>
          <w:tcPr>
            <w:tcW w:w="3652" w:type="dxa"/>
            <w:shd w:val="clear" w:color="auto" w:fill="auto"/>
          </w:tcPr>
          <w:p w:rsidR="004B1EDE" w:rsidRPr="004B1EDE" w:rsidRDefault="004B1EDE" w:rsidP="004B1EDE">
            <w:pPr>
              <w:pStyle w:val="a3"/>
              <w:ind w:firstLine="0"/>
              <w:jc w:val="left"/>
              <w:rPr>
                <w:sz w:val="24"/>
                <w:szCs w:val="24"/>
              </w:rPr>
            </w:pPr>
            <w:r w:rsidRPr="004B1EDE">
              <w:rPr>
                <w:sz w:val="24"/>
                <w:szCs w:val="24"/>
              </w:rPr>
              <w:t>Секретарь ГЭК _____________</w:t>
            </w:r>
          </w:p>
        </w:tc>
      </w:tr>
    </w:tbl>
    <w:p w:rsidR="004B4105" w:rsidRDefault="004B4105" w:rsidP="002E4D6C">
      <w:pPr>
        <w:pStyle w:val="a3"/>
        <w:rPr>
          <w:sz w:val="24"/>
          <w:szCs w:val="24"/>
        </w:rPr>
      </w:pPr>
    </w:p>
    <w:p w:rsidR="004B4105" w:rsidRDefault="004B4105" w:rsidP="002E4D6C">
      <w:pPr>
        <w:pStyle w:val="a3"/>
        <w:rPr>
          <w:sz w:val="24"/>
          <w:szCs w:val="24"/>
        </w:rPr>
      </w:pPr>
    </w:p>
    <w:p w:rsidR="002E4D6C" w:rsidRPr="009F4B94" w:rsidRDefault="002E4D6C" w:rsidP="002E4D6C">
      <w:pPr>
        <w:pStyle w:val="a3"/>
        <w:jc w:val="both"/>
        <w:rPr>
          <w:sz w:val="24"/>
          <w:szCs w:val="24"/>
        </w:rPr>
      </w:pPr>
    </w:p>
    <w:p w:rsidR="002E4D6C" w:rsidRPr="009F4B94" w:rsidRDefault="002E4D6C" w:rsidP="009F4B94">
      <w:pPr>
        <w:pStyle w:val="a3"/>
        <w:ind w:firstLine="0"/>
        <w:rPr>
          <w:sz w:val="24"/>
          <w:szCs w:val="24"/>
        </w:rPr>
      </w:pPr>
      <w:r w:rsidRPr="009F4B94">
        <w:rPr>
          <w:sz w:val="24"/>
          <w:szCs w:val="24"/>
        </w:rPr>
        <w:t xml:space="preserve">г. </w:t>
      </w:r>
      <w:r w:rsidR="00C12134">
        <w:rPr>
          <w:sz w:val="24"/>
          <w:szCs w:val="24"/>
        </w:rPr>
        <w:t>Москва</w:t>
      </w:r>
    </w:p>
    <w:p w:rsidR="00A0607C" w:rsidRPr="00452E73" w:rsidRDefault="003A5CD3" w:rsidP="009F4B94">
      <w:pPr>
        <w:pStyle w:val="a3"/>
        <w:ind w:firstLine="0"/>
        <w:rPr>
          <w:sz w:val="24"/>
          <w:szCs w:val="24"/>
          <w:lang w:val="en-US"/>
        </w:rPr>
      </w:pPr>
      <w:r>
        <w:rPr>
          <w:sz w:val="24"/>
          <w:szCs w:val="24"/>
        </w:rPr>
        <w:t>20</w:t>
      </w:r>
      <w:r w:rsidR="00452E73">
        <w:rPr>
          <w:sz w:val="24"/>
          <w:szCs w:val="24"/>
          <w:lang w:val="en-US"/>
        </w:rPr>
        <w:t>20</w:t>
      </w:r>
    </w:p>
    <w:p w14:paraId="169A73BE" w14:textId="77777777" w:rsidR="00622966" w:rsidRPr="00622966" w:rsidRDefault="00622966" w:rsidP="00622966">
      <w:pPr>
        <w:widowControl/>
        <w:jc w:val="center"/>
        <w:rPr>
          <w:spacing w:val="20"/>
          <w:sz w:val="20"/>
        </w:rPr>
      </w:pPr>
      <w:r w:rsidRPr="00622966">
        <w:rPr>
          <w:spacing w:val="20"/>
          <w:sz w:val="20"/>
        </w:rPr>
        <w:t>МИНИСТЕРСТВО НАУКИ И ВЫСШЕГО ОБРАЗОВАНИЯ РОССИЙСКОЙ ФЕДЕРАЦИИ</w:t>
      </w:r>
    </w:p>
    <w:p w14:paraId="3E5709AE" w14:textId="77777777" w:rsidR="00622966" w:rsidRPr="00622966" w:rsidRDefault="00622966" w:rsidP="00622966">
      <w:pPr>
        <w:widowControl/>
        <w:jc w:val="center"/>
        <w:rPr>
          <w:b/>
          <w:bCs/>
          <w:spacing w:val="-10"/>
          <w:sz w:val="20"/>
        </w:rPr>
      </w:pPr>
      <w:r w:rsidRPr="00622966">
        <w:rPr>
          <w:spacing w:val="20"/>
          <w:sz w:val="20"/>
        </w:rPr>
        <w:t>ФЕДЕРАЛЬНОЕ ГОСУДАРСТВЕННОЕ АВТОНОМНОЕ ОБРАЗОВАТЕЛЬНОЕ УЧРЕЖДЕНИЕ ВЫСШЕГО ОБРАЗОВАНИЯ</w:t>
      </w:r>
    </w:p>
    <w:p w14:paraId="2C1B20E5" w14:textId="77777777" w:rsidR="00622966" w:rsidRPr="00622966" w:rsidRDefault="00622966" w:rsidP="00622966">
      <w:pPr>
        <w:widowControl/>
        <w:pBdr>
          <w:bottom w:val="single" w:sz="12" w:space="1" w:color="auto"/>
        </w:pBdr>
        <w:jc w:val="center"/>
        <w:rPr>
          <w:b/>
          <w:sz w:val="24"/>
        </w:rPr>
      </w:pPr>
      <w:r w:rsidRPr="00622966">
        <w:rPr>
          <w:rFonts w:ascii="Book Antiqua" w:hAnsi="Book Antiqua"/>
          <w:b/>
          <w:szCs w:val="28"/>
        </w:rPr>
        <w:t>Национальный исследовательский ядерный университет «МИФИ»</w:t>
      </w:r>
    </w:p>
    <w:tbl>
      <w:tblPr>
        <w:tblStyle w:val="a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0"/>
        <w:gridCol w:w="789"/>
        <w:gridCol w:w="1583"/>
        <w:gridCol w:w="1575"/>
        <w:gridCol w:w="787"/>
        <w:gridCol w:w="2363"/>
      </w:tblGrid>
      <w:tr w:rsidR="00D64BA1" w:rsidRPr="007415B9" w14:paraId="4AEB48D3" w14:textId="77777777" w:rsidTr="001E211F">
        <w:trPr>
          <w:trHeight w:val="551"/>
        </w:trPr>
        <w:tc>
          <w:tcPr>
            <w:tcW w:w="9497" w:type="dxa"/>
            <w:gridSpan w:val="6"/>
            <w:vAlign w:val="center"/>
          </w:tcPr>
          <w:p w14:paraId="045BA590" w14:textId="77777777" w:rsidR="00D64BA1" w:rsidRPr="007415B9" w:rsidRDefault="002F70A8" w:rsidP="002F70A8">
            <w:pPr>
              <w:spacing w:before="600" w:after="600"/>
              <w:ind w:left="142"/>
              <w:jc w:val="center"/>
              <w:rPr>
                <w:sz w:val="18"/>
                <w:szCs w:val="18"/>
              </w:rPr>
            </w:pPr>
            <w:bookmarkStart w:id="1" w:name="_GoBack"/>
            <w:bookmarkEnd w:id="1"/>
            <w:r>
              <w:rPr>
                <w:noProof/>
                <w:sz w:val="20"/>
              </w:rPr>
              <w:drawing>
                <wp:inline distT="0" distB="0" distL="0" distR="0" wp14:anchorId="534E6498" wp14:editId="0175F643">
                  <wp:extent cx="1280160" cy="69088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80160" cy="690880"/>
                          </a:xfrm>
                          <a:prstGeom prst="rect">
                            <a:avLst/>
                          </a:prstGeom>
                          <a:noFill/>
                          <a:ln>
                            <a:noFill/>
                          </a:ln>
                        </pic:spPr>
                      </pic:pic>
                    </a:graphicData>
                  </a:graphic>
                </wp:inline>
              </w:drawing>
            </w:r>
          </w:p>
        </w:tc>
      </w:tr>
      <w:tr w:rsidR="002F70A8" w14:paraId="5103CA14" w14:textId="77777777" w:rsidTr="001E211F">
        <w:trPr>
          <w:trHeight w:val="856"/>
        </w:trPr>
        <w:tc>
          <w:tcPr>
            <w:tcW w:w="9497" w:type="dxa"/>
            <w:gridSpan w:val="6"/>
          </w:tcPr>
          <w:p w14:paraId="3F559361" w14:textId="77777777" w:rsidR="002F70A8" w:rsidRPr="001C0880" w:rsidRDefault="002F70A8" w:rsidP="00C61F5C">
            <w:pPr>
              <w:ind w:left="142"/>
              <w:jc w:val="center"/>
              <w:rPr>
                <w:b/>
                <w:sz w:val="30"/>
                <w:szCs w:val="30"/>
              </w:rPr>
            </w:pPr>
            <w:r w:rsidRPr="001C0880">
              <w:rPr>
                <w:b/>
                <w:sz w:val="30"/>
                <w:szCs w:val="30"/>
              </w:rPr>
              <w:t xml:space="preserve">Институт </w:t>
            </w:r>
            <w:r w:rsidRPr="001C0880">
              <w:rPr>
                <w:b/>
                <w:sz w:val="30"/>
                <w:szCs w:val="30"/>
              </w:rPr>
              <w:br/>
              <w:t>интеллектуальных кибернетических систем</w:t>
            </w:r>
          </w:p>
        </w:tc>
      </w:tr>
      <w:tr w:rsidR="002F70A8" w14:paraId="66EAFA93" w14:textId="77777777" w:rsidTr="001E211F">
        <w:trPr>
          <w:trHeight w:val="699"/>
        </w:trPr>
        <w:tc>
          <w:tcPr>
            <w:tcW w:w="9497" w:type="dxa"/>
            <w:gridSpan w:val="6"/>
          </w:tcPr>
          <w:p w14:paraId="196C32F1" w14:textId="77777777" w:rsidR="002F70A8" w:rsidRPr="001C0880" w:rsidRDefault="002F70A8" w:rsidP="00C61F5C">
            <w:pPr>
              <w:ind w:left="142"/>
              <w:jc w:val="center"/>
              <w:rPr>
                <w:b/>
                <w:sz w:val="30"/>
                <w:szCs w:val="30"/>
              </w:rPr>
            </w:pPr>
            <w:r w:rsidRPr="001C0880">
              <w:rPr>
                <w:b/>
                <w:sz w:val="30"/>
                <w:szCs w:val="30"/>
              </w:rPr>
              <w:t>Кафедра №22 «Кибернетика»</w:t>
            </w:r>
          </w:p>
        </w:tc>
      </w:tr>
      <w:tr w:rsidR="00D64BA1" w14:paraId="773A5506" w14:textId="77777777" w:rsidTr="001E211F">
        <w:trPr>
          <w:trHeight w:val="592"/>
        </w:trPr>
        <w:tc>
          <w:tcPr>
            <w:tcW w:w="9497" w:type="dxa"/>
            <w:gridSpan w:val="6"/>
            <w:vAlign w:val="center"/>
          </w:tcPr>
          <w:p w14:paraId="5F9BCDFD" w14:textId="77777777" w:rsidR="00D64BA1" w:rsidRDefault="00D64BA1" w:rsidP="00D64BA1">
            <w:pPr>
              <w:spacing w:before="600"/>
              <w:ind w:left="142"/>
              <w:jc w:val="center"/>
            </w:pPr>
            <w:r>
              <w:t>Направление подготовки 09.0</w:t>
            </w:r>
            <w:r w:rsidR="00B64D7E">
              <w:t>4</w:t>
            </w:r>
            <w:r>
              <w:t>.04 Программная инженерия</w:t>
            </w:r>
          </w:p>
        </w:tc>
      </w:tr>
      <w:tr w:rsidR="00D64BA1" w14:paraId="15C6045A" w14:textId="77777777" w:rsidTr="001E211F">
        <w:trPr>
          <w:trHeight w:val="700"/>
        </w:trPr>
        <w:tc>
          <w:tcPr>
            <w:tcW w:w="9497" w:type="dxa"/>
            <w:gridSpan w:val="6"/>
            <w:vAlign w:val="center"/>
          </w:tcPr>
          <w:p w14:paraId="13DCB986" w14:textId="77777777" w:rsidR="00D64BA1" w:rsidRDefault="00D64BA1" w:rsidP="00D64BA1">
            <w:pPr>
              <w:spacing w:before="600"/>
              <w:ind w:left="142"/>
              <w:jc w:val="center"/>
            </w:pPr>
            <w:r>
              <w:rPr>
                <w:b/>
                <w:sz w:val="40"/>
              </w:rPr>
              <w:t>Пояснительная записка</w:t>
            </w:r>
          </w:p>
        </w:tc>
      </w:tr>
      <w:tr w:rsidR="00D64BA1" w14:paraId="1D6E8EC9" w14:textId="77777777" w:rsidTr="001E211F">
        <w:tc>
          <w:tcPr>
            <w:tcW w:w="9497" w:type="dxa"/>
            <w:gridSpan w:val="6"/>
          </w:tcPr>
          <w:p w14:paraId="68A1ACC9" w14:textId="77777777" w:rsidR="00D64BA1" w:rsidRDefault="00D64BA1" w:rsidP="00C61F5C">
            <w:pPr>
              <w:ind w:left="142"/>
              <w:jc w:val="center"/>
              <w:rPr>
                <w:b/>
                <w:sz w:val="40"/>
              </w:rPr>
            </w:pPr>
            <w:r>
              <w:t>к ВКР на тему:</w:t>
            </w:r>
          </w:p>
        </w:tc>
      </w:tr>
      <w:tr w:rsidR="00812735" w14:paraId="37694FFB" w14:textId="77777777" w:rsidTr="001E211F">
        <w:tc>
          <w:tcPr>
            <w:tcW w:w="9497" w:type="dxa"/>
            <w:gridSpan w:val="6"/>
            <w:tcBorders>
              <w:bottom w:val="double" w:sz="6" w:space="0" w:color="auto"/>
            </w:tcBorders>
          </w:tcPr>
          <w:p w14:paraId="356880D9" w14:textId="77777777" w:rsidR="00812735" w:rsidRDefault="00812735" w:rsidP="00AC72CB">
            <w:pPr>
              <w:widowControl/>
            </w:pPr>
          </w:p>
          <w:p w14:paraId="0523D7C8" w14:textId="77777777" w:rsidR="001E211F" w:rsidRDefault="001E211F" w:rsidP="00AC72CB">
            <w:pPr>
              <w:widowControl/>
            </w:pPr>
          </w:p>
          <w:p w14:paraId="4B19CA0E" w14:textId="77777777" w:rsidR="001E211F" w:rsidRDefault="001E211F" w:rsidP="00AC72CB">
            <w:pPr>
              <w:widowControl/>
            </w:pPr>
          </w:p>
        </w:tc>
      </w:tr>
      <w:tr w:rsidR="00812735" w:rsidRPr="00812735" w14:paraId="552678D5" w14:textId="77777777" w:rsidTr="001E211F">
        <w:tc>
          <w:tcPr>
            <w:tcW w:w="3189" w:type="dxa"/>
            <w:gridSpan w:val="2"/>
            <w:tcBorders>
              <w:top w:val="double" w:sz="12" w:space="0" w:color="auto"/>
            </w:tcBorders>
          </w:tcPr>
          <w:p w14:paraId="5E2E224E" w14:textId="77777777" w:rsidR="00812735" w:rsidRPr="00812735" w:rsidRDefault="00812735" w:rsidP="00AC72CB">
            <w:pPr>
              <w:widowControl/>
              <w:rPr>
                <w:sz w:val="44"/>
                <w:szCs w:val="44"/>
              </w:rPr>
            </w:pPr>
          </w:p>
        </w:tc>
        <w:tc>
          <w:tcPr>
            <w:tcW w:w="3158" w:type="dxa"/>
            <w:gridSpan w:val="2"/>
            <w:tcBorders>
              <w:top w:val="double" w:sz="12" w:space="0" w:color="auto"/>
            </w:tcBorders>
          </w:tcPr>
          <w:p w14:paraId="2AE6E72C" w14:textId="77777777" w:rsidR="00812735" w:rsidRPr="00812735" w:rsidRDefault="00812735" w:rsidP="00812735">
            <w:pPr>
              <w:widowControl/>
              <w:rPr>
                <w:sz w:val="44"/>
                <w:szCs w:val="44"/>
              </w:rPr>
            </w:pPr>
          </w:p>
        </w:tc>
        <w:tc>
          <w:tcPr>
            <w:tcW w:w="3150" w:type="dxa"/>
            <w:gridSpan w:val="2"/>
            <w:tcBorders>
              <w:top w:val="double" w:sz="12" w:space="0" w:color="auto"/>
            </w:tcBorders>
          </w:tcPr>
          <w:p w14:paraId="773F5ED8" w14:textId="77777777" w:rsidR="00812735" w:rsidRPr="00812735" w:rsidRDefault="00812735" w:rsidP="00AC72CB">
            <w:pPr>
              <w:widowControl/>
              <w:rPr>
                <w:sz w:val="44"/>
                <w:szCs w:val="44"/>
              </w:rPr>
            </w:pPr>
          </w:p>
        </w:tc>
      </w:tr>
      <w:tr w:rsidR="00DC1063" w14:paraId="2BDEA464" w14:textId="77777777" w:rsidTr="001E211F">
        <w:tc>
          <w:tcPr>
            <w:tcW w:w="3189" w:type="dxa"/>
            <w:gridSpan w:val="2"/>
          </w:tcPr>
          <w:p w14:paraId="3FF660AA" w14:textId="77777777" w:rsidR="00DC1063" w:rsidRDefault="00DC1063" w:rsidP="00AC72CB">
            <w:pPr>
              <w:widowControl/>
            </w:pPr>
            <w:r>
              <w:t>Группа</w:t>
            </w:r>
          </w:p>
        </w:tc>
        <w:tc>
          <w:tcPr>
            <w:tcW w:w="3158" w:type="dxa"/>
            <w:gridSpan w:val="2"/>
          </w:tcPr>
          <w:p w14:paraId="69E73910" w14:textId="77777777" w:rsidR="00DC1063" w:rsidRDefault="00DC1063" w:rsidP="00AC72CB">
            <w:pPr>
              <w:widowControl/>
              <w:pBdr>
                <w:bottom w:val="single" w:sz="12" w:space="1" w:color="auto"/>
              </w:pBdr>
            </w:pPr>
          </w:p>
          <w:p w14:paraId="66851CD0" w14:textId="77777777" w:rsidR="009E1D6E" w:rsidRDefault="009E1D6E" w:rsidP="00AC72CB">
            <w:pPr>
              <w:widowControl/>
            </w:pPr>
          </w:p>
        </w:tc>
        <w:tc>
          <w:tcPr>
            <w:tcW w:w="3150" w:type="dxa"/>
            <w:gridSpan w:val="2"/>
          </w:tcPr>
          <w:p w14:paraId="1BAF3706" w14:textId="77777777" w:rsidR="00DC1063" w:rsidRDefault="00DC1063" w:rsidP="00AC72CB">
            <w:pPr>
              <w:widowControl/>
            </w:pPr>
          </w:p>
        </w:tc>
      </w:tr>
      <w:tr w:rsidR="00DC1063" w14:paraId="5FA5AD16" w14:textId="77777777" w:rsidTr="001E211F">
        <w:tc>
          <w:tcPr>
            <w:tcW w:w="3189" w:type="dxa"/>
            <w:gridSpan w:val="2"/>
            <w:vAlign w:val="bottom"/>
          </w:tcPr>
          <w:p w14:paraId="1755678C" w14:textId="77777777" w:rsidR="00DC1063" w:rsidRDefault="00DC1063" w:rsidP="006374B8">
            <w:pPr>
              <w:widowControl/>
            </w:pPr>
            <w:r>
              <w:t>Студент</w:t>
            </w:r>
          </w:p>
        </w:tc>
        <w:tc>
          <w:tcPr>
            <w:tcW w:w="3158" w:type="dxa"/>
            <w:gridSpan w:val="2"/>
          </w:tcPr>
          <w:p w14:paraId="427229D2" w14:textId="77777777" w:rsidR="00DC1063" w:rsidRDefault="00DC1063" w:rsidP="006374B8">
            <w:pPr>
              <w:widowControl/>
              <w:pBdr>
                <w:bottom w:val="single" w:sz="12" w:space="1" w:color="auto"/>
              </w:pBdr>
            </w:pPr>
          </w:p>
          <w:p w14:paraId="30BB2D77" w14:textId="77777777" w:rsidR="00DC1063" w:rsidRPr="00DC1063" w:rsidRDefault="00DC1063" w:rsidP="006374B8">
            <w:pPr>
              <w:widowControl/>
              <w:jc w:val="center"/>
              <w:rPr>
                <w:sz w:val="18"/>
                <w:szCs w:val="18"/>
              </w:rPr>
            </w:pPr>
            <w:r w:rsidRPr="00DC1063">
              <w:rPr>
                <w:sz w:val="18"/>
                <w:szCs w:val="18"/>
              </w:rPr>
              <w:t>(подпись)</w:t>
            </w:r>
          </w:p>
        </w:tc>
        <w:tc>
          <w:tcPr>
            <w:tcW w:w="3150" w:type="dxa"/>
            <w:gridSpan w:val="2"/>
          </w:tcPr>
          <w:p w14:paraId="17CBEF59" w14:textId="77777777" w:rsidR="00DC1063" w:rsidRDefault="00DC1063" w:rsidP="006374B8">
            <w:pPr>
              <w:widowControl/>
              <w:pBdr>
                <w:bottom w:val="single" w:sz="12" w:space="1" w:color="auto"/>
              </w:pBdr>
            </w:pPr>
          </w:p>
          <w:p w14:paraId="05A9D6E4" w14:textId="77777777" w:rsidR="00DC1063" w:rsidRPr="00DC1063" w:rsidRDefault="00DC1063" w:rsidP="006374B8">
            <w:pPr>
              <w:widowControl/>
              <w:jc w:val="center"/>
              <w:rPr>
                <w:sz w:val="18"/>
                <w:szCs w:val="18"/>
              </w:rPr>
            </w:pPr>
            <w:r w:rsidRPr="00DC1063">
              <w:rPr>
                <w:sz w:val="18"/>
                <w:szCs w:val="18"/>
              </w:rPr>
              <w:t>(</w:t>
            </w:r>
            <w:r>
              <w:rPr>
                <w:sz w:val="18"/>
                <w:szCs w:val="18"/>
              </w:rPr>
              <w:t>ФИО</w:t>
            </w:r>
            <w:r w:rsidRPr="00DC1063">
              <w:rPr>
                <w:sz w:val="18"/>
                <w:szCs w:val="18"/>
              </w:rPr>
              <w:t>)</w:t>
            </w:r>
          </w:p>
        </w:tc>
      </w:tr>
      <w:tr w:rsidR="00DC1063" w14:paraId="25EB9EE8" w14:textId="77777777" w:rsidTr="001E211F">
        <w:tc>
          <w:tcPr>
            <w:tcW w:w="3189" w:type="dxa"/>
            <w:gridSpan w:val="2"/>
            <w:vAlign w:val="bottom"/>
          </w:tcPr>
          <w:p w14:paraId="71EE1109" w14:textId="77777777" w:rsidR="00DC1063" w:rsidRDefault="00DC1063" w:rsidP="006374B8">
            <w:pPr>
              <w:widowControl/>
            </w:pPr>
          </w:p>
        </w:tc>
        <w:tc>
          <w:tcPr>
            <w:tcW w:w="3158" w:type="dxa"/>
            <w:gridSpan w:val="2"/>
          </w:tcPr>
          <w:p w14:paraId="551083A0" w14:textId="77777777" w:rsidR="00DC1063" w:rsidRDefault="00DC1063" w:rsidP="006374B8"/>
        </w:tc>
        <w:tc>
          <w:tcPr>
            <w:tcW w:w="3150" w:type="dxa"/>
            <w:gridSpan w:val="2"/>
          </w:tcPr>
          <w:p w14:paraId="7596669E" w14:textId="77777777" w:rsidR="00DC1063" w:rsidRDefault="00DC1063" w:rsidP="006374B8"/>
        </w:tc>
      </w:tr>
      <w:tr w:rsidR="00DC1063" w14:paraId="733BFF20" w14:textId="77777777" w:rsidTr="001E211F">
        <w:tc>
          <w:tcPr>
            <w:tcW w:w="3189" w:type="dxa"/>
            <w:gridSpan w:val="2"/>
            <w:vAlign w:val="bottom"/>
          </w:tcPr>
          <w:p w14:paraId="5B3BE626" w14:textId="77777777" w:rsidR="00DC1063" w:rsidRDefault="009E1D6E" w:rsidP="006374B8">
            <w:pPr>
              <w:widowControl/>
            </w:pPr>
            <w:r>
              <w:t>Руко</w:t>
            </w:r>
            <w:r w:rsidR="00DC1063">
              <w:t>водитель</w:t>
            </w:r>
          </w:p>
        </w:tc>
        <w:tc>
          <w:tcPr>
            <w:tcW w:w="3158" w:type="dxa"/>
            <w:gridSpan w:val="2"/>
          </w:tcPr>
          <w:p w14:paraId="23F91EAA" w14:textId="77777777" w:rsidR="00DC1063" w:rsidRDefault="00DC1063" w:rsidP="006374B8">
            <w:pPr>
              <w:widowControl/>
              <w:pBdr>
                <w:bottom w:val="single" w:sz="12" w:space="1" w:color="auto"/>
              </w:pBdr>
            </w:pPr>
          </w:p>
          <w:p w14:paraId="271A37F3" w14:textId="77777777" w:rsidR="00DC1063" w:rsidRPr="00DC1063" w:rsidRDefault="00DC1063" w:rsidP="006374B8">
            <w:pPr>
              <w:widowControl/>
              <w:jc w:val="center"/>
              <w:rPr>
                <w:sz w:val="18"/>
                <w:szCs w:val="18"/>
              </w:rPr>
            </w:pPr>
            <w:r w:rsidRPr="00DC1063">
              <w:rPr>
                <w:sz w:val="18"/>
                <w:szCs w:val="18"/>
              </w:rPr>
              <w:t>(подпись)</w:t>
            </w:r>
          </w:p>
        </w:tc>
        <w:tc>
          <w:tcPr>
            <w:tcW w:w="3150" w:type="dxa"/>
            <w:gridSpan w:val="2"/>
          </w:tcPr>
          <w:p w14:paraId="33E1371A" w14:textId="77777777" w:rsidR="00DC1063" w:rsidRDefault="00DC1063" w:rsidP="006374B8">
            <w:pPr>
              <w:widowControl/>
              <w:pBdr>
                <w:bottom w:val="single" w:sz="12" w:space="1" w:color="auto"/>
              </w:pBdr>
            </w:pPr>
          </w:p>
          <w:p w14:paraId="620BA168" w14:textId="77777777" w:rsidR="00DC1063" w:rsidRPr="00DC1063" w:rsidRDefault="00DC1063" w:rsidP="006374B8">
            <w:pPr>
              <w:widowControl/>
              <w:jc w:val="center"/>
              <w:rPr>
                <w:sz w:val="18"/>
                <w:szCs w:val="18"/>
              </w:rPr>
            </w:pPr>
            <w:r w:rsidRPr="00DC1063">
              <w:rPr>
                <w:sz w:val="18"/>
                <w:szCs w:val="18"/>
              </w:rPr>
              <w:t>(</w:t>
            </w:r>
            <w:r>
              <w:rPr>
                <w:sz w:val="18"/>
                <w:szCs w:val="18"/>
              </w:rPr>
              <w:t>ФИО</w:t>
            </w:r>
            <w:r w:rsidRPr="00DC1063">
              <w:rPr>
                <w:sz w:val="18"/>
                <w:szCs w:val="18"/>
              </w:rPr>
              <w:t>)</w:t>
            </w:r>
          </w:p>
        </w:tc>
      </w:tr>
      <w:tr w:rsidR="00DC1063" w14:paraId="6F4AAB89" w14:textId="77777777" w:rsidTr="001E211F">
        <w:tc>
          <w:tcPr>
            <w:tcW w:w="3189" w:type="dxa"/>
            <w:gridSpan w:val="2"/>
            <w:vAlign w:val="bottom"/>
          </w:tcPr>
          <w:p w14:paraId="5FB7617D" w14:textId="77777777" w:rsidR="00DC1063" w:rsidRDefault="00DC1063" w:rsidP="006374B8"/>
        </w:tc>
        <w:tc>
          <w:tcPr>
            <w:tcW w:w="3158" w:type="dxa"/>
            <w:gridSpan w:val="2"/>
          </w:tcPr>
          <w:p w14:paraId="1923E3C9" w14:textId="77777777" w:rsidR="00DC1063" w:rsidRDefault="00DC1063" w:rsidP="006374B8"/>
        </w:tc>
        <w:tc>
          <w:tcPr>
            <w:tcW w:w="3150" w:type="dxa"/>
            <w:gridSpan w:val="2"/>
          </w:tcPr>
          <w:p w14:paraId="10E654AA" w14:textId="77777777" w:rsidR="00DC1063" w:rsidRDefault="00DC1063" w:rsidP="006374B8"/>
        </w:tc>
      </w:tr>
      <w:tr w:rsidR="00DC1063" w14:paraId="2163BA1B" w14:textId="77777777" w:rsidTr="001E211F">
        <w:tc>
          <w:tcPr>
            <w:tcW w:w="3189" w:type="dxa"/>
            <w:gridSpan w:val="2"/>
            <w:vAlign w:val="bottom"/>
          </w:tcPr>
          <w:p w14:paraId="1EA3A64D" w14:textId="77777777" w:rsidR="00DC1063" w:rsidRDefault="00DC1063" w:rsidP="006374B8">
            <w:pPr>
              <w:widowControl/>
            </w:pPr>
            <w:r>
              <w:t>Научный консультант</w:t>
            </w:r>
          </w:p>
        </w:tc>
        <w:tc>
          <w:tcPr>
            <w:tcW w:w="3158" w:type="dxa"/>
            <w:gridSpan w:val="2"/>
          </w:tcPr>
          <w:p w14:paraId="072F9172" w14:textId="77777777" w:rsidR="00DC1063" w:rsidRDefault="00DC1063" w:rsidP="006374B8">
            <w:pPr>
              <w:widowControl/>
              <w:pBdr>
                <w:bottom w:val="single" w:sz="12" w:space="1" w:color="auto"/>
              </w:pBdr>
            </w:pPr>
          </w:p>
          <w:p w14:paraId="46EB821A" w14:textId="77777777" w:rsidR="00DC1063" w:rsidRPr="00DC1063" w:rsidRDefault="00DC1063" w:rsidP="006374B8">
            <w:pPr>
              <w:widowControl/>
              <w:jc w:val="center"/>
              <w:rPr>
                <w:sz w:val="18"/>
                <w:szCs w:val="18"/>
              </w:rPr>
            </w:pPr>
            <w:r w:rsidRPr="00DC1063">
              <w:rPr>
                <w:sz w:val="18"/>
                <w:szCs w:val="18"/>
              </w:rPr>
              <w:t>(подпись)</w:t>
            </w:r>
          </w:p>
        </w:tc>
        <w:tc>
          <w:tcPr>
            <w:tcW w:w="3150" w:type="dxa"/>
            <w:gridSpan w:val="2"/>
          </w:tcPr>
          <w:p w14:paraId="53EB086B" w14:textId="77777777" w:rsidR="00DC1063" w:rsidRDefault="00DC1063" w:rsidP="006374B8">
            <w:pPr>
              <w:widowControl/>
              <w:pBdr>
                <w:bottom w:val="single" w:sz="12" w:space="1" w:color="auto"/>
              </w:pBdr>
            </w:pPr>
          </w:p>
          <w:p w14:paraId="7AAEDD10" w14:textId="77777777" w:rsidR="00DC1063" w:rsidRPr="00DC1063" w:rsidRDefault="00DC1063" w:rsidP="006374B8">
            <w:pPr>
              <w:widowControl/>
              <w:jc w:val="center"/>
              <w:rPr>
                <w:sz w:val="18"/>
                <w:szCs w:val="18"/>
              </w:rPr>
            </w:pPr>
            <w:r w:rsidRPr="00DC1063">
              <w:rPr>
                <w:sz w:val="18"/>
                <w:szCs w:val="18"/>
              </w:rPr>
              <w:t>(</w:t>
            </w:r>
            <w:r>
              <w:rPr>
                <w:sz w:val="18"/>
                <w:szCs w:val="18"/>
              </w:rPr>
              <w:t>ФИО</w:t>
            </w:r>
            <w:r w:rsidRPr="00DC1063">
              <w:rPr>
                <w:sz w:val="18"/>
                <w:szCs w:val="18"/>
              </w:rPr>
              <w:t>)</w:t>
            </w:r>
          </w:p>
        </w:tc>
      </w:tr>
      <w:tr w:rsidR="009E1D6E" w14:paraId="18E99FC8" w14:textId="77777777" w:rsidTr="001E211F">
        <w:trPr>
          <w:trHeight w:val="929"/>
        </w:trPr>
        <w:tc>
          <w:tcPr>
            <w:tcW w:w="3189" w:type="dxa"/>
            <w:gridSpan w:val="2"/>
            <w:vAlign w:val="bottom"/>
          </w:tcPr>
          <w:p w14:paraId="09E76B10" w14:textId="77777777" w:rsidR="009E1D6E" w:rsidRDefault="009E1D6E" w:rsidP="006374B8">
            <w:pPr>
              <w:widowControl/>
            </w:pPr>
          </w:p>
        </w:tc>
        <w:tc>
          <w:tcPr>
            <w:tcW w:w="3158" w:type="dxa"/>
            <w:gridSpan w:val="2"/>
          </w:tcPr>
          <w:p w14:paraId="0E0302B5" w14:textId="77777777" w:rsidR="009E1D6E" w:rsidRPr="00DC1063" w:rsidRDefault="009E1D6E" w:rsidP="006374B8">
            <w:pPr>
              <w:widowControl/>
              <w:jc w:val="center"/>
              <w:rPr>
                <w:sz w:val="18"/>
                <w:szCs w:val="18"/>
              </w:rPr>
            </w:pPr>
          </w:p>
        </w:tc>
        <w:tc>
          <w:tcPr>
            <w:tcW w:w="3150" w:type="dxa"/>
            <w:gridSpan w:val="2"/>
          </w:tcPr>
          <w:p w14:paraId="248B8E95" w14:textId="77777777" w:rsidR="009E1D6E" w:rsidRPr="00DC1063" w:rsidRDefault="009E1D6E" w:rsidP="006374B8">
            <w:pPr>
              <w:widowControl/>
              <w:jc w:val="center"/>
              <w:rPr>
                <w:sz w:val="18"/>
                <w:szCs w:val="18"/>
              </w:rPr>
            </w:pPr>
          </w:p>
        </w:tc>
      </w:tr>
      <w:tr w:rsidR="00C169E5" w14:paraId="2B5325A9" w14:textId="77777777" w:rsidTr="001E211F">
        <w:tc>
          <w:tcPr>
            <w:tcW w:w="2400" w:type="dxa"/>
            <w:vAlign w:val="bottom"/>
          </w:tcPr>
          <w:p w14:paraId="55A3713B" w14:textId="77777777" w:rsidR="00C169E5" w:rsidRDefault="00C169E5" w:rsidP="006374B8">
            <w:pPr>
              <w:widowControl/>
              <w:jc w:val="center"/>
            </w:pPr>
          </w:p>
        </w:tc>
        <w:tc>
          <w:tcPr>
            <w:tcW w:w="2372" w:type="dxa"/>
            <w:gridSpan w:val="2"/>
            <w:vAlign w:val="bottom"/>
          </w:tcPr>
          <w:p w14:paraId="7A3BB966" w14:textId="77777777" w:rsidR="00C169E5" w:rsidRPr="00DC1063" w:rsidRDefault="00C169E5" w:rsidP="006374B8">
            <w:pPr>
              <w:widowControl/>
              <w:jc w:val="center"/>
              <w:rPr>
                <w:sz w:val="18"/>
                <w:szCs w:val="18"/>
              </w:rPr>
            </w:pPr>
          </w:p>
        </w:tc>
        <w:tc>
          <w:tcPr>
            <w:tcW w:w="2362" w:type="dxa"/>
            <w:gridSpan w:val="2"/>
            <w:vAlign w:val="bottom"/>
          </w:tcPr>
          <w:p w14:paraId="60447D82" w14:textId="77777777" w:rsidR="00C169E5" w:rsidRPr="00C169E5" w:rsidRDefault="00C169E5" w:rsidP="00C169E5">
            <w:pPr>
              <w:widowControl/>
              <w:jc w:val="center"/>
              <w:rPr>
                <w:szCs w:val="28"/>
              </w:rPr>
            </w:pPr>
          </w:p>
        </w:tc>
        <w:tc>
          <w:tcPr>
            <w:tcW w:w="2363" w:type="dxa"/>
            <w:vAlign w:val="bottom"/>
          </w:tcPr>
          <w:p w14:paraId="3E8FBD04" w14:textId="77777777" w:rsidR="00C169E5" w:rsidRPr="00DC1063" w:rsidRDefault="00C169E5" w:rsidP="006374B8">
            <w:pPr>
              <w:widowControl/>
              <w:jc w:val="center"/>
              <w:rPr>
                <w:sz w:val="18"/>
                <w:szCs w:val="18"/>
              </w:rPr>
            </w:pPr>
          </w:p>
        </w:tc>
      </w:tr>
      <w:tr w:rsidR="00C169E5" w14:paraId="7E068EE0" w14:textId="77777777" w:rsidTr="001E211F">
        <w:tc>
          <w:tcPr>
            <w:tcW w:w="3189" w:type="dxa"/>
            <w:gridSpan w:val="2"/>
            <w:vAlign w:val="bottom"/>
          </w:tcPr>
          <w:p w14:paraId="2FD88AC1" w14:textId="77777777" w:rsidR="00C169E5" w:rsidRDefault="00C169E5" w:rsidP="006374B8">
            <w:pPr>
              <w:widowControl/>
              <w:rPr>
                <w:lang w:val="en-US"/>
              </w:rPr>
            </w:pPr>
          </w:p>
          <w:p w14:paraId="214FD718" w14:textId="77777777" w:rsidR="00607402" w:rsidRDefault="00607402" w:rsidP="006374B8">
            <w:pPr>
              <w:widowControl/>
              <w:rPr>
                <w:lang w:val="en-US"/>
              </w:rPr>
            </w:pPr>
          </w:p>
          <w:p w14:paraId="0EFB8A6A" w14:textId="77777777" w:rsidR="00607402" w:rsidRPr="00607402" w:rsidRDefault="00607402" w:rsidP="006374B8">
            <w:pPr>
              <w:widowControl/>
              <w:rPr>
                <w:lang w:val="en-US"/>
              </w:rPr>
            </w:pPr>
          </w:p>
        </w:tc>
        <w:tc>
          <w:tcPr>
            <w:tcW w:w="3158" w:type="dxa"/>
            <w:gridSpan w:val="2"/>
          </w:tcPr>
          <w:p w14:paraId="62F9BE0D" w14:textId="77777777" w:rsidR="00C169E5" w:rsidRPr="00DC1063" w:rsidRDefault="00C169E5" w:rsidP="006374B8">
            <w:pPr>
              <w:widowControl/>
              <w:jc w:val="center"/>
              <w:rPr>
                <w:sz w:val="18"/>
                <w:szCs w:val="18"/>
              </w:rPr>
            </w:pPr>
          </w:p>
        </w:tc>
        <w:tc>
          <w:tcPr>
            <w:tcW w:w="3150" w:type="dxa"/>
            <w:gridSpan w:val="2"/>
          </w:tcPr>
          <w:p w14:paraId="21FCE5BF" w14:textId="77777777" w:rsidR="00C169E5" w:rsidRPr="00DC1063" w:rsidRDefault="00C169E5" w:rsidP="006374B8">
            <w:pPr>
              <w:widowControl/>
              <w:jc w:val="center"/>
              <w:rPr>
                <w:sz w:val="18"/>
                <w:szCs w:val="18"/>
              </w:rPr>
            </w:pPr>
          </w:p>
        </w:tc>
      </w:tr>
    </w:tbl>
    <w:p w14:paraId="5CA413F2" w14:textId="77777777" w:rsidR="005D1A33" w:rsidRDefault="005D1A33" w:rsidP="004840F6">
      <w:pPr>
        <w:widowControl/>
        <w:spacing w:line="360" w:lineRule="auto"/>
        <w:ind w:left="3600" w:firstLine="720"/>
        <w:rPr>
          <w:b/>
        </w:rPr>
      </w:pPr>
    </w:p>
    <w:p w14:paraId="1D9E0C66" w14:textId="77777777" w:rsidR="00013709" w:rsidRPr="00C52CC4" w:rsidRDefault="00013709" w:rsidP="004840F6">
      <w:pPr>
        <w:widowControl/>
        <w:spacing w:line="360" w:lineRule="auto"/>
        <w:jc w:val="center"/>
        <w:rPr>
          <w:b/>
          <w:sz w:val="24"/>
        </w:rPr>
      </w:pPr>
      <w:r>
        <w:rPr>
          <w:b/>
        </w:rPr>
        <w:t xml:space="preserve">Москва </w:t>
      </w:r>
      <w:r w:rsidR="00502B57">
        <w:rPr>
          <w:b/>
          <w:lang w:val="en-US"/>
        </w:rPr>
        <w:t>20</w:t>
      </w:r>
      <w:r w:rsidR="00873BE9">
        <w:rPr>
          <w:b/>
          <w:lang w:val="en-US"/>
        </w:rPr>
        <w:t>20</w:t>
      </w:r>
    </w:p>
    <w:p>
      <w:pPr>
        <w:pStyle w:val="Heading2"/>
        <w:ind w:firstLine="0"/>
      </w:pPr>
      <w:r/>
      <w:r>
        <w:rPr>
          <w:rFonts w:ascii="Times New Roman" w:hAnsi="Times New Roman" w:eastAsia="Times New Roman" w:cs="Times New Roman"/>
          <w:color w:val="000000"/>
        </w:rPr>
        <w:t>Реферат</w:t>
      </w:r>
    </w:p>
    <w:p>
      <w:pPr/>
      <w:r>
        <w:rPr>
          <w:rFonts w:ascii="Times New Roman" w:hAnsi="Times New Roman" w:eastAsia="Times New Roman" w:cs="Times New Roman"/>
          <w:b w:val="0"/>
          <w:i w:val="0"/>
          <w:color w:val="000000"/>
        </w:rPr>
        <w:t>Пояснительная записка содержит ___ страниц, 2 рисунка, 5 таблиц. Количество использованных источников – 25. Количество приложений – 0.</w:t>
      </w:r>
    </w:p>
    <w:p>
      <w:pPr/>
      <w:r>
        <w:rPr>
          <w:rFonts w:ascii="Times New Roman" w:hAnsi="Times New Roman" w:eastAsia="Times New Roman" w:cs="Times New Roman"/>
          <w:b w:val="0"/>
          <w:i w:val="0"/>
          <w:color w:val="000000"/>
        </w:rPr>
        <w:t>Разработан прототип модуля семантического ранжирования кандидатов для ATS-системы. Реализованы контур подготовки данных, дообучение bi-encoder модели на парах «вакансия–резюме», модуль ранжирования, FastAPI-сервис и интеграция с тестовым контуром ATS Reqcore.</w:t>
      </w:r>
    </w:p>
    <w:p>
      <w:pPr/>
      <w:r>
        <w:rPr>
          <w:rFonts w:ascii="Times New Roman" w:hAnsi="Times New Roman" w:eastAsia="Times New Roman" w:cs="Times New Roman"/>
          <w:b w:val="0"/>
          <w:i w:val="0"/>
          <w:color w:val="000000"/>
        </w:rPr>
        <w:t>Ключевые слова: ATS, рекрутмент, резюме, вакансия, семантическое ранжирование, bi-encoder, Sentence-BERT, cosine similarity, FastAPI, Reqcore.</w:t>
      </w:r>
    </w:p>
    <w:p>
      <w:pPr/>
      <w:r>
        <w:rPr>
          <w:rFonts w:ascii="Times New Roman" w:hAnsi="Times New Roman" w:eastAsia="Times New Roman" w:cs="Times New Roman"/>
          <w:b w:val="0"/>
          <w:i w:val="0"/>
          <w:color w:val="000000"/>
        </w:rPr>
        <w:t>Целью данной работы является разработка и экспериментальная проверка прототипа модуля семантического сопоставления пары «вакансия–резюме» для интеграции в ATS-систему.</w:t>
      </w:r>
    </w:p>
    <w:p>
      <w:pPr/>
      <w:r>
        <w:rPr>
          <w:rFonts w:ascii="Times New Roman" w:hAnsi="Times New Roman" w:eastAsia="Times New Roman" w:cs="Times New Roman"/>
          <w:b w:val="0"/>
          <w:i w:val="0"/>
          <w:color w:val="000000"/>
        </w:rPr>
        <w:t>В первой главе анализируются предметная область рекрутмента, процессы найма, ATS-системы, методы обработки естественного языка и подходы к ранжированию кандидатов. Рассматриваются классические методы информационного поиска, Learning to Rank, архитектуры BERT и Sentence-BERT, а также ограничения, связанные со справедливостью алгоритмического ранжирования.</w:t>
      </w:r>
    </w:p>
    <w:p>
      <w:pPr/>
      <w:r>
        <w:rPr>
          <w:rFonts w:ascii="Times New Roman" w:hAnsi="Times New Roman" w:eastAsia="Times New Roman" w:cs="Times New Roman"/>
          <w:b w:val="0"/>
          <w:i w:val="0"/>
          <w:color w:val="000000"/>
        </w:rPr>
        <w:t>Во второй главе проектируется контур обработки данных и интеграции с ATS. Описываются сбор, очистка и разметка данных вакансий и резюме, архитектура пайплайна предварительной обработки, модуль семантического анализа, API-интерфейс и связь bi-encoder сервиса с ядром ATS Reqcore.</w:t>
      </w:r>
    </w:p>
    <w:p>
      <w:pPr/>
      <w:r>
        <w:rPr>
          <w:rFonts w:ascii="Times New Roman" w:hAnsi="Times New Roman" w:eastAsia="Times New Roman" w:cs="Times New Roman"/>
          <w:b w:val="0"/>
          <w:i w:val="0"/>
          <w:color w:val="000000"/>
        </w:rPr>
        <w:t>В третьей главе описывается практическая реализация модуля семантического ранжирования. Приводятся сведения о подготовке обучающих пар, дообучении модели cointegrated/rubert-tiny2, структуре сохраненного артефакта, гиперпараметрах обучения, реализации класса ATSRanker и FastAPI-сервиса для ранжирования кандидатов.</w:t>
      </w:r>
    </w:p>
    <w:p>
      <w:pPr/>
      <w:r>
        <w:rPr>
          <w:rFonts w:ascii="Times New Roman" w:hAnsi="Times New Roman" w:eastAsia="Times New Roman" w:cs="Times New Roman"/>
          <w:b w:val="0"/>
          <w:i w:val="0"/>
          <w:color w:val="000000"/>
        </w:rPr>
        <w:t>В четвертой главе проводится экспериментальная оценка качества разработанного модуля. Рассматриваются метрики бинарного сопоставления и ranking-метрики, результаты сравнения базовой и дообученной модели, проверка API-интеграции с Reqcore, а также расчет практической эффективности применения bi-encoder подхода для предварительного отбора кандидатов.</w:t>
      </w:r>
    </w:p>
    <w:p>
      <w:pPr/>
      <w:r>
        <w:rPr>
          <w:rFonts w:ascii="Times New Roman" w:hAnsi="Times New Roman" w:eastAsia="Times New Roman" w:cs="Times New Roman"/>
          <w:b w:val="0"/>
          <w:i w:val="0"/>
          <w:color w:val="000000"/>
        </w:rPr>
        <w:t>В приложениях дополнительные материалы не приводятся.</w:t>
      </w:r>
    </w:p>
    <w:p>
      <w:pPr>
        <w:pStyle w:val="Heading1"/>
        <w:ind w:firstLine="0"/>
      </w:pPr>
      <w:r/>
      <w:r>
        <w:rPr>
          <w:rFonts w:ascii="Times New Roman" w:hAnsi="Times New Roman" w:eastAsia="Times New Roman" w:cs="Times New Roman"/>
          <w:color w:val="000000"/>
        </w:rPr>
        <w:t>Содержание</w:t>
      </w:r>
    </w:p>
    <w:p>
      <w:pPr>
        <w:ind w:firstLine="0"/>
      </w:pPr>
      <w:r>
        <w:fldChar w:fldCharType="begin"/>
        <w:instrText xml:space="preserve">TOC \o "1-3" \h \z \u</w:instrText>
        <w:fldChar w:fldCharType="separate"/>
        <w:fldChar w:fldCharType="end"/>
      </w:r>
    </w:p>
    <w:p>
      <w:r>
        <w:br w:type="page"/>
      </w:r>
    </w:p>
    <w:p>
      <w:pPr>
        <w:pStyle w:val="Heading1"/>
        <w:ind w:firstLine="0"/>
      </w:pPr>
      <w:r>
        <w:rPr>
          <w:rFonts w:ascii="Times New Roman" w:hAnsi="Times New Roman" w:eastAsia="Times New Roman" w:cs="Times New Roman"/>
          <w:color w:val="000000"/>
        </w:rPr>
      </w:r>
      <w:r>
        <w:rPr>
          <w:rFonts w:ascii="Times New Roman" w:hAnsi="Times New Roman" w:eastAsia="Times New Roman" w:cs="Times New Roman"/>
          <w:b w:val="0"/>
          <w:i w:val="0"/>
          <w:color w:val="000000"/>
        </w:rPr>
        <w:t>Разработка и внедрение интеллектуального модуля ранжирования кандидатов на основе семантического анализа резюме и вакансий в систему автоматизированного подбора персонала</w:t>
      </w:r>
    </w:p>
    <w:p>
      <w:pPr>
        <w:pStyle w:val="Heading1"/>
        <w:ind w:firstLine="0"/>
      </w:pPr>
      <w:r/>
      <w:r>
        <w:rPr>
          <w:rFonts w:ascii="Times New Roman" w:hAnsi="Times New Roman" w:eastAsia="Times New Roman" w:cs="Times New Roman"/>
          <w:color w:val="000000"/>
        </w:rPr>
        <w:t>Введение</w:t>
      </w:r>
    </w:p>
    <w:p>
      <w:pPr/>
      <w:r>
        <w:rPr>
          <w:rFonts w:ascii="Times New Roman" w:hAnsi="Times New Roman" w:eastAsia="Times New Roman" w:cs="Times New Roman"/>
          <w:b w:val="0"/>
          <w:i w:val="0"/>
          <w:color w:val="000000"/>
        </w:rPr>
        <w:t>Современный рекрутмент характеризуется высокой нагрузкой на этапе первичного отбора: в корпоративной практике на одну вакансию могут приходиться сотни откликов, что делает инструменты автоматизированного ранжирования и фильтрации кандидатов ключевым элементом инфраструктуры найма [2].</w:t>
      </w:r>
      <w:r>
        <w:rPr>
          <w:rFonts w:ascii="Times New Roman" w:hAnsi="Times New Roman" w:eastAsia="Times New Roman" w:cs="Times New Roman"/>
          <w:color w:val="000000"/>
        </w:rPr>
        <w:t xml:space="preserve"> </w:t>
      </w:r>
      <w:r>
        <w:rPr>
          <w:rFonts w:ascii="Times New Roman" w:hAnsi="Times New Roman" w:eastAsia="Times New Roman" w:cs="Times New Roman"/>
          <w:b w:val="0"/>
          <w:i w:val="0"/>
          <w:color w:val="000000"/>
        </w:rPr>
        <w:t>Классическим программным контуром управления наймом выступают системы управления кандидатами (Applicant Tracking Systems, ATS), которые обеспечивают хранение профилей кандидатов, управление стадиями воронки, а также выдачу упорядоченных списков кандидатов для рассмотрения рекрутером [2].</w:t>
      </w:r>
      <w:r>
        <w:rPr>
          <w:rFonts w:ascii="Times New Roman" w:hAnsi="Times New Roman" w:eastAsia="Times New Roman" w:cs="Times New Roman"/>
          <w:color w:val="000000"/>
        </w:rPr>
        <w:t xml:space="preserve"> </w:t>
      </w:r>
      <w:r>
        <w:rPr>
          <w:rFonts w:ascii="Times New Roman" w:hAnsi="Times New Roman" w:eastAsia="Times New Roman" w:cs="Times New Roman"/>
          <w:b w:val="0"/>
          <w:i w:val="0"/>
          <w:color w:val="000000"/>
        </w:rPr>
        <w:t>На практике задача ранжирования кандидатов в ATS формулируется как задача информационного поиска и рекомендаций: в качестве запроса выступает описание вакансии или формализованные требования к ней, а документами являются резюме или профили кандидатов, которые необходимо отсортировать по степени релевантности [2, 3].</w:t>
      </w:r>
    </w:p>
    <w:p>
      <w:pPr/>
      <w:r>
        <w:rPr>
          <w:rFonts w:ascii="Times New Roman" w:hAnsi="Times New Roman" w:eastAsia="Times New Roman" w:cs="Times New Roman"/>
          <w:b w:val="0"/>
          <w:i w:val="0"/>
          <w:color w:val="000000"/>
        </w:rPr>
        <w:t>Кроме того, современные исследования подчеркивают важность различения «справедливой экспозиции» (равномерного распределения видимости кандидатов на различных позициях списка) и «справедливых исходов» (группы кандидатов, реально отобранных в шорт-лист). Корректировка алгоритма ранжирования сама по себе может не гарантировать справедливого результата, поскольку медиатором выступают пользовательские интерфейсы ATS, стратегии просмотра списков и когнитивный эффект позиционного смещения (position bias). Внедрение специализированных механизмов справедливого ранжирования (fair ranking) является предметом будущих исследований [2].</w:t>
      </w:r>
    </w:p>
    <w:p>
      <w:pPr/>
      <w:r>
        <w:rPr>
          <w:rFonts w:ascii="Times New Roman" w:hAnsi="Times New Roman" w:eastAsia="Times New Roman" w:cs="Times New Roman"/>
          <w:b w:val="0"/>
          <w:i w:val="0"/>
          <w:color w:val="000000"/>
        </w:rPr>
        <w:t>Целью работы является проектирование модуля сопоставления «вакансия–резюме» на основе семантических представлений текста и разработка архитектуры ранжирования кандидатов для интеграции в ATS. В качестве сопутствующих задач выступают определение воспроизводимой методики оценки качества ранжирования (по метрикам NDCG, Precision@K и др.) и расчет практической эффективности предлагаемого подхода. Методологическая база исследования включает современные нейросетевые модели контекстных представлений (BERT, Sentence-BERT), подходы на базе би-энкодера и сиамских архитектур для поиска по семантическим вложениям, а также передовые практики индустриальных систем поиска талантов [1, 6, 8, 17].</w:t>
      </w:r>
    </w:p>
    <w:p>
      <w:pPr>
        <w:pStyle w:val="Heading1"/>
        <w:ind w:firstLine="0"/>
      </w:pPr>
      <w:r/>
      <w:r>
        <w:rPr>
          <w:rFonts w:ascii="Times New Roman" w:hAnsi="Times New Roman" w:eastAsia="Times New Roman" w:cs="Times New Roman"/>
          <w:color w:val="000000"/>
        </w:rPr>
        <w:t>1. Анализ рекрутмента, методов NLP и архитектуры семантического ранжирования</w:t>
      </w:r>
    </w:p>
    <w:p>
      <w:pPr>
        <w:pStyle w:val="Heading2"/>
        <w:ind w:firstLine="0"/>
      </w:pPr>
      <w:r/>
      <w:r>
        <w:rPr>
          <w:rFonts w:ascii="Times New Roman" w:hAnsi="Times New Roman" w:eastAsia="Times New Roman" w:cs="Times New Roman"/>
          <w:color w:val="000000"/>
        </w:rPr>
        <w:t>1.1. Системный анализ предметной области рекрутмента, процессов найма и ATS-систем</w:t>
      </w:r>
    </w:p>
    <w:p>
      <w:pPr/>
      <w:r>
        <w:rPr>
          <w:rFonts w:ascii="Times New Roman" w:hAnsi="Times New Roman" w:eastAsia="Times New Roman" w:cs="Times New Roman"/>
          <w:b w:val="0"/>
          <w:i w:val="0"/>
          <w:color w:val="000000"/>
        </w:rPr>
        <w:t>Являясь программным ядром современного рекрутинга, системы класса ATS поддерживают как минимум два критически важных и взаимосвязанных процесса: управление воронкой найма (от формирования лонг-листа к шорт-листу) и поддержку принятия решений посредством ранжирования и фильтрации больших пулов кандидатов [2].</w:t>
      </w:r>
    </w:p>
    <w:p>
      <w:pPr/>
      <w:r>
        <w:rPr>
          <w:rFonts w:ascii="Times New Roman" w:hAnsi="Times New Roman" w:eastAsia="Times New Roman" w:cs="Times New Roman"/>
          <w:b w:val="0"/>
          <w:i w:val="0"/>
          <w:color w:val="000000"/>
        </w:rPr>
        <w:t>С точки зрения системного анализа, рекрутмент можно представить как потоковую систему обработки заявок. Входом системы являются профили и резюме кандидатов, обогащенные текстовыми и структурированными атрибутами, а выходом — решения о продвижении кандидата по стадиям воронки и формирование на ранних этапах упорядоченного списка для изучения рекрутером. Особенность данной предметной области заключается в том, что ранжирование кандидатов представляет собой высокорисковое управленческое решение (high-stakes decision): в отличие от ранжирования электронных документов, соискатели обладают собственными правами и интересами, а алгоритмическое ранжирование выступает инструментом поддержки принятия решений человеком, а не автономной системой выбора [2].</w:t>
      </w:r>
    </w:p>
    <w:p>
      <w:pPr/>
      <w:r>
        <w:rPr>
          <w:rFonts w:ascii="Times New Roman" w:hAnsi="Times New Roman" w:eastAsia="Times New Roman" w:cs="Times New Roman"/>
          <w:b w:val="0"/>
          <w:i w:val="0"/>
          <w:color w:val="000000"/>
        </w:rPr>
        <w:t>Практический эффект алгоритмов ранжирования на популяцию кандидатов объясняется преимущественно моделью просмотра списков: позиции, находящиеся в топе выдачи, получают непропорционально большую долю внимания (экспозицию). В контексте управления персоналом данный эффект способен многократно усиливать различия между группами соискателей даже при незначительных отличиях в исходных оценках релевантности [2]. Таким образом, справедливость подобных систем зависит не только от лежащего в их основе алгоритма, но и от интерфейса самой ATS, а также от стратегии просмотра списков пользователем [2].</w:t>
      </w:r>
    </w:p>
    <w:p>
      <w:pPr/>
      <w:r>
        <w:rPr>
          <w:rFonts w:ascii="Times New Roman" w:hAnsi="Times New Roman" w:eastAsia="Times New Roman" w:cs="Times New Roman"/>
          <w:b w:val="0"/>
          <w:i w:val="0"/>
          <w:color w:val="000000"/>
        </w:rPr>
        <w:t>Исторически инструменты, ориентированные на интеграцию с ATS и автоматизацию процессов отбора, чаще всего использовали методы извлечения структурированных атрибутов (навыков, стажа, образования), механизмы фасетного поиска и техники ранжирования из арсенала классического информационного поиска. Характерным примером подобного подхода может служить система PROSPECT, позиционируемая как система поддержки принятия решений. Данный комплекс извлекает ключевые аспекты профиля кандидата, представляет их в виде фасетов и применяет алгоритмы информационного поиска для ранжирования соискателей относительно требований вакансии. В экспериментальной части исследования авторы отмечают, что использование выявленной структурированной информации повысило качество ранжирования на 30% [3].</w:t>
      </w:r>
    </w:p>
    <w:p>
      <w:pPr/>
      <w:r>
        <w:rPr>
          <w:rFonts w:ascii="Times New Roman" w:hAnsi="Times New Roman" w:eastAsia="Times New Roman" w:cs="Times New Roman"/>
          <w:b w:val="0"/>
          <w:i w:val="0"/>
          <w:color w:val="000000"/>
        </w:rPr>
        <w:t>Современная эволюция систем рекрутмента характеризуется переходом к семантическому сопоставлению кандидатов на базе плотных векторных представлений (эмбеддингов) и к обучению ранжирующих моделей на основе поведенческой обратной связи (кликов, конверсий на следующие этапы, фактов найма). Современные индустриальные решения используют конвейеры многозадачного обучения, а также алгоритмы на базе больших языковых моделей (LLM) для более глубокого анализа требований вакансии. В частности, передовые архитектуры включают трехступенчатый процесс поиска талантов (отбор кандидатов, предварительное ранжирование, окончательное переранжирование), применяют LLM для извлечения тонких предпочтений рекрутера из текстовых описаний позиций и истории закрытия вакансий, а также задействуют модели класса mixture-of-experts с учетом специфики конкретной роли [17].</w:t>
      </w:r>
    </w:p>
    <w:p>
      <w:pPr/>
      <w:r>
        <w:rPr>
          <w:rFonts w:ascii="Times New Roman" w:hAnsi="Times New Roman" w:eastAsia="Times New Roman" w:cs="Times New Roman"/>
          <w:b w:val="0"/>
          <w:i w:val="0"/>
          <w:color w:val="000000"/>
        </w:rPr>
        <w:t>В контексте настоящего исследования целевая ATS рассматривается как программная среда, для работы внутри которой разрабатываемый модуль должен выполнять следующие функции: 1) принимать на вход текстовое описание вакансии и пул кандидатов; 2) вычислять меру семантической близости и осуществлять эффективное ранжирование; 3) обеспечивать объяснимость результатов выдачи (минимально — через сопоставление извлеченных навыков и атрибутов); 4) предоставлять верифицируемую оценку качества работы [2, 23].</w:t>
      </w:r>
    </w:p>
    <w:p>
      <w:pPr>
        <w:pStyle w:val="Heading2"/>
        <w:ind w:firstLine="0"/>
      </w:pPr>
      <w:r/>
      <w:r>
        <w:rPr>
          <w:rFonts w:ascii="Times New Roman" w:hAnsi="Times New Roman" w:eastAsia="Times New Roman" w:cs="Times New Roman"/>
          <w:color w:val="000000"/>
        </w:rPr>
        <w:t>1.2. Аналитический обзор методов обработки естественного языка (NLP) и алгоритмов машинного обучения (Learning to Rank)</w:t>
      </w:r>
    </w:p>
    <w:p>
      <w:pPr/>
      <w:r>
        <w:rPr>
          <w:rFonts w:ascii="Times New Roman" w:hAnsi="Times New Roman" w:eastAsia="Times New Roman" w:cs="Times New Roman"/>
          <w:b w:val="0"/>
          <w:i w:val="0"/>
          <w:color w:val="000000"/>
        </w:rPr>
        <w:t>Для решения задач сопоставления текстов вакансий и резюме традиционно применяются различные семейства методов представления и сравнения текстовой информации: лексические модели (такие как TF-IDF), вероятностные ранжирующие функции (в частности BM25), а в последнее время — нейросетевые семантические вложения на базе трансформеров. В классической вероятностной парадигме функция BM25 зарекомендовала себя как надежная базовая метрика информационного поиска. Связь показателя релевантности с вероятностными предпосылками, параметрами насыщения частоты термина (tf) и нормализацией по длине документа критически важна для текстов вакансий и резюме, поскольку они зачастую существенно различаются по объему и стилистике [11]. В современных системах поиска информации и рекомендаций (в том числе построенных на методологии Learning to Rank) метрика BM25 по-прежнему служит мощным и устойчивым ориентиром; при интеграции нейросетевых алгоритмов ранжирования в контур ATS требуется наличие воспроизводимой классической базовой линии для проведения сравнительного анализа [8, 11].</w:t>
      </w:r>
    </w:p>
    <w:p>
      <w:pPr/>
      <w:r>
        <w:rPr>
          <w:rFonts w:ascii="Times New Roman" w:hAnsi="Times New Roman" w:eastAsia="Times New Roman" w:cs="Times New Roman"/>
          <w:b w:val="0"/>
          <w:i w:val="0"/>
          <w:color w:val="000000"/>
        </w:rPr>
        <w:t>Методология обучения ранжированию (Learning to Rank, LTR) формализует процесс построения оптимальной ранжирующей функции по заранее размеченным данным (уровням релевантности или картам предпочтений). Общепринято классифицировать алгоритмы LTR на три основные группы: поточечный подход (pointwise, сводящийся к регрессии или классификации по отдельным объектам), попарный подход (pairwise, обучающийся предсказывать предпочтения между двумя документами) и списочный подход (listwise, оптимизирующий функцию потерь непосредственно на всем списке документов на основе ранжирующих метрик) [8]. Классическим примером попарного подхода выступает архитектура RankNet, в рамках которой задается вероятностная модель предпочтения между парой объектов исходя из разности их индивидуальных оценок, после чего минимизируется кросс-энтропийная ошибка функции потерь логистического связывания. Главное практическое преимущество подобных методов заключается в их дифференцируемости и встроенной совместимости с нейросетевыми архитектурами [9].</w:t>
      </w:r>
    </w:p>
    <w:p>
      <w:pPr/>
      <w:r>
        <w:rPr>
          <w:rFonts w:ascii="Times New Roman" w:hAnsi="Times New Roman" w:eastAsia="Times New Roman" w:cs="Times New Roman"/>
          <w:b w:val="0"/>
          <w:i w:val="0"/>
          <w:color w:val="000000"/>
        </w:rPr>
        <w:t>Ключевым аспектом LTR является оценка качества получаемого ранжирования. Такие метрики, как дисконтированная кумулятивная выгода (DCG) и нормализованная дисконтированная кумулятивная выгода (NDCG), не только учитывают градуированный уровень релевантности, но и применяют прогрессивный дисконт в зависимости от занятой позиции, что полностью согласуется с когнитивным эффектом позиционного смещения при просмотре списков пользователем [10]. В прикладной сфере рекрутмента метрики семейства NDCG признаются наиболее подходящими, так как HR-специалисты редко просматривают весь перечень соискателей целиком: релевантность первых позиций ранжирования имеет прямое влияние на итоговый результат набора [2, 16].</w:t>
      </w:r>
    </w:p>
    <w:p>
      <w:pPr/>
      <w:r>
        <w:rPr>
          <w:rFonts w:ascii="Times New Roman" w:hAnsi="Times New Roman" w:eastAsia="Times New Roman" w:cs="Times New Roman"/>
          <w:b w:val="0"/>
          <w:i w:val="0"/>
          <w:color w:val="000000"/>
        </w:rPr>
        <w:t>Самостоятельным фундаментальным направлением исследований алгоритмов машинного обучения выступает обеспечение справедливости ранжирования (fairness in ranking). В подобных формулировках основной акцент делается на распределении экспозиции как ограниченного ресурса. Применяются ограничения на долю экспозиции в зависимости от объективных достоинств кандидата, с оптимизацией метрики полезности (например, алгоритмы policy-gradient могут оптимизировать NDCG при условии выполнения заданных критериев справедливости) [16]. Для архитектуры ATS это представляет значительную концептуальную ценность: вероятность найма кандидата напрямую зависит от занимаемой позиции, и даже незначительные перекосы в базовых скорингах способны резко изменить экспозицию [2, 16].</w:t>
      </w:r>
    </w:p>
    <w:p>
      <w:pPr>
        <w:pStyle w:val="Heading2"/>
        <w:ind w:firstLine="0"/>
      </w:pPr>
      <w:r/>
      <w:r>
        <w:rPr>
          <w:rFonts w:ascii="Times New Roman" w:hAnsi="Times New Roman" w:eastAsia="Times New Roman" w:cs="Times New Roman"/>
          <w:color w:val="000000"/>
        </w:rPr>
        <w:t>1.3. Обоснование выбора архитектуры нейросетевых моделей (BERT, Sentence-BERT) и методов векторизации</w:t>
      </w:r>
    </w:p>
    <w:p>
      <w:pPr/>
      <w:r>
        <w:rPr>
          <w:rFonts w:ascii="Times New Roman" w:hAnsi="Times New Roman" w:eastAsia="Times New Roman" w:cs="Times New Roman"/>
          <w:b w:val="0"/>
          <w:i w:val="0"/>
          <w:color w:val="000000"/>
        </w:rPr>
        <w:t>Современным стандартом анализа семантики текста в области обработки естественного языка выступает архитектура трансформеров, механизм внимания которой позволяет эффективно моделировать смысловые зависимости внутри последовательностей токенов без использования классических сверточных или рекуррентных подходов [7]. На основе этой парадигмы архитектура BERT (Bidirectional Encoder Representations from Transformers) предложила инновационную схему двунаправленного предобучения языковых представлений на больших объемах неразмеченных текстов с их последующим дообучением (fine-tuning) под прикладные задачи [5].</w:t>
      </w:r>
    </w:p>
    <w:p>
      <w:pPr/>
      <w:r>
        <w:rPr>
          <w:rFonts w:ascii="Times New Roman" w:hAnsi="Times New Roman" w:eastAsia="Times New Roman" w:cs="Times New Roman"/>
          <w:b w:val="0"/>
          <w:i w:val="0"/>
          <w:color w:val="000000"/>
        </w:rPr>
        <w:t>При решении задач семантического сопоставления пар «вакансия–резюме» важнейшим архитектурным решением является выбор между перекрестным энкодером (cross-encoder) и архитектурой на основе би-энкодера (bi-encoder). Перекрестный энкодер производит совместную контекстную обработку пары текстов сквозь всю сеть, требуя высоких вычислительных затрат на формирование предсказания. Би-энкодер генерирует независимые семантические вложения для каждого текста, после чего сравнивает их с помощью стандартной косинусной меры сходства или скалярного произведения. В основополагающей статье по Sentence-BERT (SBERT) подробно раскрыто ограничение перекрестных энкодеров: при использовании классического BERT попарное вычисление мер близости внутри большой базы приводит к непомерно высокому числу циклов инференса. Модели семейства SBERT модифицируют BERT в сиамскую или триплетную архитектуру для генерации оптимизированных вложений предложений, сравнимых напрямую. Это кардинально снижает вычислительные издержки вывода с сохранением высокого качества на бенчмарках семантического сходства текста [6].</w:t>
      </w:r>
    </w:p>
    <w:p>
      <w:pPr/>
      <w:r>
        <w:rPr>
          <w:rFonts w:ascii="Times New Roman" w:hAnsi="Times New Roman" w:eastAsia="Times New Roman" w:cs="Times New Roman"/>
          <w:b w:val="0"/>
          <w:i w:val="0"/>
          <w:color w:val="000000"/>
        </w:rPr>
        <w:t>В сценарии разработки для ATS вышеупомянутые выводы делают рациональной реализацию архитектуры двухступенчатого ранжирования. Первая ступень — стадия выборки (recall), основанная на поиске по плотным вложениям через би-энкодер для быстрого отбора топ-N кандидатов из глобальной базы. Вторая ступень — стадия переранжирования (re-rank), которая может осуществляться более ресурсоемкой моделью перекрестного энкодера либо строиться как отдельная LTR-надстройка над широким пулом признаков. Подобная логика построения конвейера явно задокументирована в передовых индустриальных исследованиях корпоративного поиска соискателей [17].</w:t>
      </w:r>
    </w:p>
    <w:p>
      <w:pPr/>
      <w:r>
        <w:rPr>
          <w:rFonts w:ascii="Times New Roman" w:hAnsi="Times New Roman" w:eastAsia="Times New Roman" w:cs="Times New Roman"/>
          <w:b w:val="0"/>
          <w:i w:val="0"/>
          <w:color w:val="000000"/>
        </w:rPr>
        <w:t>Эмпирическую применимость решения на базе SBERT к предметной области найма доказывает статья по архитектуре CareerBERT: авторам удалось перевести резюме соискателей и описания вакансий в единое векторное пространство. Применялась сиамская нейросеть с функцией потерь попарного ранжирования (Multiple Negatives Ranking loss), формирующая пространство, в котором семантически связанные тексты предельно близки друг к другу, а нерелевантные отдалены [1].</w:t>
      </w:r>
    </w:p>
    <w:p>
      <w:pPr/>
      <w:r>
        <w:rPr>
          <w:rFonts w:ascii="Times New Roman" w:hAnsi="Times New Roman" w:eastAsia="Times New Roman" w:cs="Times New Roman"/>
          <w:b w:val="0"/>
          <w:i w:val="0"/>
          <w:color w:val="000000"/>
        </w:rPr>
        <w:t>При работе с русскоязычными текстами дополнительными факторами выступают качество готовых весовых моделей для целевого языка, а также доступность референсных метрик бенчмарков. В современных публикациях вводится мультиязычный формат оценки Massive Text Embedding Benchmark для русского языка (ruMTEB), предлагаются базовые векторные модели (например, cointegrated/rubert-tiny2) и формализуются категории тестовых задач переранжирования, что имеет критическое значение для тестирования будущего модуля обработки отечественного контента [19, 20].</w:t>
      </w:r>
    </w:p>
    <w:p>
      <w:pPr/>
      <w:r>
        <w:rPr>
          <w:rFonts w:ascii="Times New Roman" w:hAnsi="Times New Roman" w:eastAsia="Times New Roman" w:cs="Times New Roman"/>
          <w:b w:val="0"/>
          <w:i w:val="0"/>
          <w:color w:val="000000"/>
        </w:rPr>
        <w:t>Выбор методов векторизации обязательно должен учитывать риски алгоритмического смещения: аудиты в системах рекрутмента подтверждают, что использование только векторных эмбеддингов может провоцировать дискриминационные искажения результатов (по полу, расе, национальности и объему текстового профиля кандидата) [22].</w:t>
      </w:r>
    </w:p>
    <w:p>
      <w:pPr>
        <w:pStyle w:val="Heading1"/>
        <w:ind w:firstLine="0"/>
      </w:pPr>
      <w:r/>
      <w:r>
        <w:rPr>
          <w:rFonts w:ascii="Times New Roman" w:hAnsi="Times New Roman" w:eastAsia="Times New Roman" w:cs="Times New Roman"/>
          <w:color w:val="000000"/>
        </w:rPr>
        <w:t>2. Проектирование данных, архитектуры обработки и интеграции с ATS</w:t>
      </w:r>
    </w:p>
    <w:p>
      <w:pPr>
        <w:pStyle w:val="Heading2"/>
        <w:ind w:firstLine="0"/>
      </w:pPr>
      <w:r/>
      <w:r>
        <w:rPr>
          <w:rFonts w:ascii="Times New Roman" w:hAnsi="Times New Roman" w:eastAsia="Times New Roman" w:cs="Times New Roman"/>
          <w:color w:val="000000"/>
        </w:rPr>
        <w:t>2.1. Выполнение сбора, профилирования, очистки и разметки исходных данных (вакансии и резюме)</w:t>
      </w:r>
    </w:p>
    <w:p>
      <w:pPr/>
      <w:r>
        <w:rPr>
          <w:rFonts w:ascii="Times New Roman" w:hAnsi="Times New Roman" w:eastAsia="Times New Roman" w:cs="Times New Roman"/>
          <w:b w:val="0"/>
          <w:i w:val="0"/>
          <w:color w:val="000000"/>
        </w:rPr>
        <w:t>Сбор текстовой информации в ATS концептуально подразделяется на работу с двумя классами сущностей. С одной стороны, обрабатываются данные вакансий (должностные обязанности, формальные требования, стек технологий, условия труда). С другой стороны, обрабатываются резюме (развернутый опыт работы, ключевые навыки, наличие сертификатов, данные об образовании, стаж работы). Практика систематического извлечения данных аспектов для целей ранжирования была ранее описана как надежная основа первичной обработки соискателей [3].</w:t>
      </w:r>
    </w:p>
    <w:p>
      <w:pPr/>
      <w:r>
        <w:rPr>
          <w:rFonts w:ascii="Times New Roman" w:hAnsi="Times New Roman" w:eastAsia="Times New Roman" w:cs="Times New Roman"/>
          <w:b w:val="0"/>
          <w:i w:val="0"/>
          <w:color w:val="000000"/>
        </w:rPr>
        <w:t>В качестве экспериментальной базы настоящего исследования использован корпус данных на основе одного из популярных сервисов по поиску работы, включающий массив резюме (~17,3 ГБ, содержащий профили кандидатов с полями профессиональной специализации, стажа и зарплатных ожиданий), массив описаний вакансий (~44,9 ГБ, включающий текстовые описания, требования, условия и метаданные), а также журнал событий откликов (~293 МБ), служащий ключевым источником для формирования обучающих пар «кандидат–вакансия». Помимо основных массивов корпус содержит дополнительные таблицы профессиональных навыков, опыта работы, образования и иных атрибутов кандидатов. Масштаб корпуса обусловил необходимость реализации потокового конвейера обработки (streaming batch processing) с поддержкой чанкирования (chunking), обеспечивающего стабильную работу при строгих ограничениях оперативной памяти без загрузки полного объема информации в RAM.</w:t>
      </w:r>
    </w:p>
    <w:p>
      <w:pPr/>
      <w:r>
        <w:rPr>
          <w:rFonts w:ascii="Times New Roman" w:hAnsi="Times New Roman" w:eastAsia="Times New Roman" w:cs="Times New Roman"/>
          <w:b w:val="0"/>
          <w:i w:val="0"/>
          <w:color w:val="000000"/>
        </w:rPr>
        <w:t>Профилирование корпуса вакансий и резюме должно протоколировать распределение длины текста, долю шумовой или неформативной информации (маркетинговые блоки, универсальные фразы), плотность доменных терминов, процентную долю смысловых дубликатов, а также языковой состав. В контексте извлечения навыков из резюме существенной проблемой признаются границы определений терминологии: научные обзоры демонстрируют тенденцию к разнообразию в подходах к классификации и стандартизации доменных параметров HR, что обуславливает необходимость создания строгих внутренних регламентов и унификации метрик для разметки данных [18].</w:t>
      </w:r>
    </w:p>
    <w:p>
      <w:pPr/>
      <w:r>
        <w:rPr>
          <w:rFonts w:ascii="Times New Roman" w:hAnsi="Times New Roman" w:eastAsia="Times New Roman" w:cs="Times New Roman"/>
          <w:b w:val="0"/>
          <w:i w:val="0"/>
          <w:color w:val="000000"/>
        </w:rPr>
        <w:t>Процедура разметки массива данных в рамках проекта протекает на нескольких уровнях:</w:t>
      </w:r>
    </w:p>
    <w:p>
      <w:pPr>
        <w:ind w:left="709" w:hanging="360"/>
      </w:pPr>
      <w:r>
        <w:rPr>
          <w:rFonts w:ascii="Times New Roman" w:hAnsi="Times New Roman" w:eastAsia="Times New Roman" w:cs="Times New Roman"/>
          <w:color w:val="000000"/>
        </w:rPr>
        <w:t>1.</w:t>
        <w:tab/>
      </w:r>
      <w:r>
        <w:rPr>
          <w:rFonts w:ascii="Times New Roman" w:hAnsi="Times New Roman" w:eastAsia="Times New Roman" w:cs="Times New Roman"/>
          <w:b w:val="0"/>
          <w:i w:val="0"/>
          <w:color w:val="000000"/>
        </w:rPr>
        <w:t>Разметка глобальной релевантности пар «вакансия–резюме» для последующего обучения ранжирующих моделей и контроля качества по NDCG.</w:t>
      </w:r>
    </w:p>
    <w:p>
      <w:pPr>
        <w:ind w:left="709" w:hanging="360"/>
      </w:pPr>
      <w:r>
        <w:rPr>
          <w:rFonts w:ascii="Times New Roman" w:hAnsi="Times New Roman" w:eastAsia="Times New Roman" w:cs="Times New Roman"/>
          <w:color w:val="000000"/>
        </w:rPr>
        <w:t>2.</w:t>
        <w:tab/>
      </w:r>
      <w:r>
        <w:rPr>
          <w:rFonts w:ascii="Times New Roman" w:hAnsi="Times New Roman" w:eastAsia="Times New Roman" w:cs="Times New Roman"/>
          <w:b w:val="0"/>
          <w:i w:val="0"/>
          <w:color w:val="000000"/>
        </w:rPr>
        <w:t>Детализированная разметка терминов на уровне выделения текстовых фрагментов (span-level) с типизацией скиллов (hard, soft, knowledge) для построения интерпретируемой выдачи.</w:t>
      </w:r>
    </w:p>
    <w:p>
      <w:pPr>
        <w:ind w:left="709" w:hanging="360"/>
      </w:pPr>
      <w:r>
        <w:rPr>
          <w:rFonts w:ascii="Times New Roman" w:hAnsi="Times New Roman" w:eastAsia="Times New Roman" w:cs="Times New Roman"/>
          <w:color w:val="000000"/>
        </w:rPr>
        <w:t>3.</w:t>
        <w:tab/>
      </w:r>
      <w:r>
        <w:rPr>
          <w:rFonts w:ascii="Times New Roman" w:hAnsi="Times New Roman" w:eastAsia="Times New Roman" w:cs="Times New Roman"/>
          <w:b w:val="0"/>
          <w:i w:val="0"/>
          <w:color w:val="000000"/>
        </w:rPr>
        <w:t>Косвенная разметка посредством накопления поведенческих сигналов рекрутеров (отказы, приглашения на собеседование), реализуемая в условиях промышленной эксплуатации алгоритма.</w:t>
      </w:r>
    </w:p>
    <w:p>
      <w:pPr/>
      <w:r>
        <w:rPr>
          <w:rFonts w:ascii="Times New Roman" w:hAnsi="Times New Roman" w:eastAsia="Times New Roman" w:cs="Times New Roman"/>
          <w:b w:val="0"/>
          <w:i w:val="0"/>
          <w:color w:val="000000"/>
        </w:rPr>
        <w:t>В практической реализации проекта разметка релевантности осуществлялась на основе журнала событий откликов корпуса агрегатора вакансий и рензюме: позитивные пары (label = 1) формировались из случаев принятия кандидата к рассмотрению или приглашения на собеседование, негативные пары (label = 0) — из фактов официального отказа HR-специалистом. Использование реальных решений рекрутеров исключает необходимость генерации синтетических негативных примеров и обеспечивает достоверность обучающей выборки. Размеченный корпус разделен в пропорции 80% (обучение), 10% (валидация), 10% (тестирование).</w:t>
      </w:r>
    </w:p>
    <w:p>
      <w:pPr/>
      <w:r>
        <w:rPr>
          <w:rFonts w:ascii="Times New Roman" w:hAnsi="Times New Roman" w:eastAsia="Times New Roman" w:cs="Times New Roman"/>
          <w:b w:val="0"/>
          <w:i w:val="0"/>
          <w:color w:val="000000"/>
        </w:rPr>
        <w:t>Ключевым примером при решении задачи разметки является ресурс SKILLSPAN, включающий более 14 тысяч предложений из описаний вакансий, экспертно размеченных согласно строгим гайдлайнам. В исследовании показано, что доменно адаптированные модели машинного обучения (single-task подход) в этой задаче значительно превосходят общие алгоритмы генерации текстов [24]. Основываясь на этом, необходимо: а) актуализировать собственную таксономию навыков; б) выполнять настройку трансформеров на локальных корпусах ATS; в) оформлять модуль извлечения навыков как независимый подпроцесс [18, 24].</w:t>
      </w:r>
    </w:p>
    <w:p>
      <w:pPr/>
      <w:r>
        <w:rPr>
          <w:rFonts w:ascii="Times New Roman" w:hAnsi="Times New Roman" w:eastAsia="Times New Roman" w:cs="Times New Roman"/>
          <w:b w:val="0"/>
          <w:i w:val="0"/>
          <w:color w:val="000000"/>
        </w:rPr>
        <w:t>По аналогии с работой CareerBERT [1], при наличии внутреннего резерва данных целесообразно использовать подходы лемматизации и стандартизации профессий по государственным классификаторам или международным таксономиям (например, ESCO). Это снижает терминологический разрыв между кандидатами и рекрутерами [1, 18, 24].</w:t>
      </w:r>
    </w:p>
    <w:p>
      <w:pPr/>
      <w:r>
        <w:rPr>
          <w:rFonts w:ascii="Times New Roman" w:hAnsi="Times New Roman" w:eastAsia="Times New Roman" w:cs="Times New Roman"/>
          <w:b w:val="0"/>
          <w:i w:val="0"/>
          <w:color w:val="000000"/>
        </w:rPr>
        <w:t xml:space="preserve">Ввиду наличия конфиденциальных персональных данных в резюме процедуры очистки должны включать деидентификацию. Доказано, что избыточные «сигнальные» поля (индикация локации, ФИО, университета) способны стать фактором предвзятости для трансформерных моделей [22]. Корректная подготовка данных обязана скрывать параметры, не отражающие напрямую профессиональные качества [2, 22]. В реализованном конвейере маскирование персональных данных выполнено методом жесткой подстановки токенов: все обнаруженные паттерны телефонных номеров и адресов электронной почты заменяются соответственно на токены </w:t>
      </w:r>
      <w:r>
        <w:rPr>
          <w:rFonts w:ascii="Times New Roman" w:hAnsi="Times New Roman" w:eastAsia="Times New Roman" w:cs="Times New Roman"/>
          <w:b w:val="0"/>
          <w:i w:val="0"/>
          <w:color w:val="000000"/>
        </w:rPr>
        <w:t>[MASKED_PHONE]</w:t>
      </w:r>
      <w:r>
        <w:rPr>
          <w:rFonts w:ascii="Times New Roman" w:hAnsi="Times New Roman" w:eastAsia="Times New Roman" w:cs="Times New Roman"/>
          <w:b w:val="0"/>
          <w:i w:val="0"/>
          <w:color w:val="000000"/>
        </w:rPr>
        <w:t xml:space="preserve"> и </w:t>
      </w:r>
      <w:r>
        <w:rPr>
          <w:rFonts w:ascii="Times New Roman" w:hAnsi="Times New Roman" w:eastAsia="Times New Roman" w:cs="Times New Roman"/>
          <w:b w:val="0"/>
          <w:i w:val="0"/>
          <w:color w:val="000000"/>
        </w:rPr>
        <w:t>[MASKED_EMAIL]</w:t>
      </w:r>
      <w:r>
        <w:rPr>
          <w:rFonts w:ascii="Times New Roman" w:hAnsi="Times New Roman" w:eastAsia="Times New Roman" w:cs="Times New Roman"/>
          <w:b w:val="0"/>
          <w:i w:val="0"/>
          <w:color w:val="000000"/>
        </w:rPr>
        <w:t>, удаляются HTML-теги и шумовые спецсимволы, заполняются пропущенные значения полей. Весь конвейер подготовки данных реализован по принципу Zero-Dependency Batch Processing — на нативном Python с потоковым чтением файлов, что позволяет обрабатывать корпуса объемом в десятки гигабайт без загрузки полного объема информации в оперативную память и повышает воспроизводимость на маломощных серверных конфигурациях.</w:t>
      </w:r>
    </w:p>
    <w:p>
      <w:pPr>
        <w:pStyle w:val="Heading2"/>
        <w:ind w:firstLine="0"/>
      </w:pPr>
      <w:r/>
      <w:r>
        <w:rPr>
          <w:rFonts w:ascii="Times New Roman" w:hAnsi="Times New Roman" w:eastAsia="Times New Roman" w:cs="Times New Roman"/>
          <w:color w:val="000000"/>
        </w:rPr>
        <w:t>2.2. Проектирование архитектуры пайплайна предварительной обработки и модуля семантического анализа</w:t>
      </w:r>
    </w:p>
    <w:p>
      <w:pPr/>
      <w:r>
        <w:rPr>
          <w:rFonts w:ascii="Times New Roman" w:hAnsi="Times New Roman" w:eastAsia="Times New Roman" w:cs="Times New Roman"/>
          <w:b w:val="0"/>
          <w:i w:val="0"/>
          <w:color w:val="000000"/>
        </w:rPr>
        <w:t>Архитектура пайплайна проектируется в виде логически упорядоченной последовательности модулей предпроцессинга:</w:t>
      </w:r>
    </w:p>
    <w:p>
      <w:pPr>
        <w:ind w:left="709" w:hanging="360"/>
      </w:pPr>
      <w:r>
        <w:rPr>
          <w:rFonts w:ascii="Times New Roman" w:hAnsi="Times New Roman" w:eastAsia="Times New Roman" w:cs="Times New Roman"/>
          <w:color w:val="000000"/>
        </w:rPr>
        <w:t>1.</w:t>
        <w:tab/>
      </w:r>
      <w:r>
        <w:rPr>
          <w:rFonts w:ascii="Times New Roman" w:hAnsi="Times New Roman" w:eastAsia="Times New Roman" w:cs="Times New Roman"/>
          <w:b w:val="0"/>
          <w:i w:val="0"/>
          <w:color w:val="000000"/>
        </w:rPr>
        <w:t>Модуль приема (ingestion): получение профилей кандидатов и описаний позиций из БД комплекса ATS, проверка структурного формата и нормализация кодировок. В целевой ATS-системе (Reqcore) извлечение сырого текста из загруженных резюме осуществляется на основе MIME-типа файла с привлечением специализированных библиотек парсинга (PDF, DOCX, DOC), после чего применяется эвристическая сегментация на смысловые секции (опыт работы, образование, навыки) посредством регулярных выражений по характерным паттернам заголовков.</w:t>
      </w:r>
    </w:p>
    <w:p>
      <w:pPr>
        <w:ind w:left="709" w:hanging="360"/>
      </w:pPr>
      <w:r>
        <w:rPr>
          <w:rFonts w:ascii="Times New Roman" w:hAnsi="Times New Roman" w:eastAsia="Times New Roman" w:cs="Times New Roman"/>
          <w:color w:val="000000"/>
        </w:rPr>
        <w:t>2.</w:t>
        <w:tab/>
      </w:r>
      <w:r>
        <w:rPr>
          <w:rFonts w:ascii="Times New Roman" w:hAnsi="Times New Roman" w:eastAsia="Times New Roman" w:cs="Times New Roman"/>
          <w:b w:val="0"/>
          <w:i w:val="0"/>
          <w:color w:val="000000"/>
        </w:rPr>
        <w:t xml:space="preserve">Модуль лингвистической нормализации: реализация токенизации строк, удаление пунктуации и приведение текста к нижнему регистру (lowercasing) с сохранением значимых IT-символов (например, </w:t>
      </w:r>
      <w:r>
        <w:rPr>
          <w:rFonts w:ascii="Times New Roman" w:hAnsi="Times New Roman" w:eastAsia="Times New Roman" w:cs="Times New Roman"/>
          <w:b w:val="0"/>
          <w:i w:val="0"/>
          <w:color w:val="000000"/>
        </w:rPr>
        <w:t>+</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w:t>
      </w:r>
      <w:r>
        <w:rPr>
          <w:rFonts w:ascii="Times New Roman" w:hAnsi="Times New Roman" w:eastAsia="Times New Roman" w:cs="Times New Roman"/>
          <w:b w:val="0"/>
          <w:i w:val="0"/>
          <w:color w:val="000000"/>
        </w:rPr>
        <w:t xml:space="preserve"> для обозначений C++, C#). Модуль выявляет язык источника, производит дедупликацию, удаляет юридические штампы и шаблонные HR-блоки (типовые фрагменты «Обязанности:», «Условия:», «Описание вакансии:») при помощи регулярных выражений для снижения шума в последующих эмбеддингах.</w:t>
      </w:r>
    </w:p>
    <w:p>
      <w:pPr>
        <w:ind w:left="709" w:hanging="360"/>
      </w:pPr>
      <w:r>
        <w:rPr>
          <w:rFonts w:ascii="Times New Roman" w:hAnsi="Times New Roman" w:eastAsia="Times New Roman" w:cs="Times New Roman"/>
          <w:color w:val="000000"/>
        </w:rPr>
        <w:t>3.</w:t>
        <w:tab/>
      </w:r>
      <w:r>
        <w:rPr>
          <w:rFonts w:ascii="Times New Roman" w:hAnsi="Times New Roman" w:eastAsia="Times New Roman" w:cs="Times New Roman"/>
          <w:b w:val="0"/>
          <w:i w:val="0"/>
          <w:color w:val="000000"/>
        </w:rPr>
        <w:t>Структурно-аналитический модуль: отвечает за вычленение смысловых кластеров (опыт работы, образование, навыки), экстракцию специализированных терминов по категориям hard/soft skills. В реализации модуль выполняет извлечение маркеров уровня квалификации (Intern/Junior, Middle, Senior, Lead) и ключевых технологических навыков (Python, SQL, Docker, Kubernetes и др.) с формированием структурированных JSON-списков. Формируется детальная цифровая матрица компетенций профиля [24].</w:t>
      </w:r>
    </w:p>
    <w:p>
      <w:pPr>
        <w:ind w:left="709" w:hanging="360"/>
      </w:pPr>
      <w:r>
        <w:rPr>
          <w:rFonts w:ascii="Times New Roman" w:hAnsi="Times New Roman" w:eastAsia="Times New Roman" w:cs="Times New Roman"/>
          <w:color w:val="000000"/>
        </w:rPr>
        <w:t>4.</w:t>
        <w:tab/>
      </w:r>
      <w:r>
        <w:rPr>
          <w:rFonts w:ascii="Times New Roman" w:hAnsi="Times New Roman" w:eastAsia="Times New Roman" w:cs="Times New Roman"/>
          <w:b w:val="0"/>
          <w:i w:val="0"/>
          <w:color w:val="000000"/>
        </w:rPr>
        <w:t xml:space="preserve">Модуль построения эмбеддингов: компонент конвертации нормализованных текстов в плотные векторные представления на базе сиамских архитектур Sentence-BERT. Перед подачей в энкодер извлеченные признаки агрегируются в унифицированный текстовый формат вида </w:t>
      </w:r>
      <w:r>
        <w:rPr>
          <w:rFonts w:ascii="Times New Roman" w:hAnsi="Times New Roman" w:eastAsia="Times New Roman" w:cs="Times New Roman"/>
          <w:b w:val="0"/>
          <w:i w:val="0"/>
          <w:color w:val="000000"/>
        </w:rPr>
        <w:t>Role: [роль] | Seniority: [уровень] | Skills: [список навыков] | Text: [очищенное описание]</w:t>
      </w:r>
      <w:r>
        <w:rPr>
          <w:rFonts w:ascii="Times New Roman" w:hAnsi="Times New Roman" w:eastAsia="Times New Roman" w:cs="Times New Roman"/>
          <w:b w:val="0"/>
          <w:i w:val="0"/>
          <w:color w:val="000000"/>
        </w:rPr>
        <w:t>, что позволяет механизмам Self-Attention целенаправленно фокусироваться на ключевых профессиональных атрибутах, существенно повышая способность модели различать релевантные и нерелевантные пары. При необходимости базовые веса моделей обогащаются в ходе доменного дообучения ин-хаус [1, 6, 24].</w:t>
      </w:r>
    </w:p>
    <w:p>
      <w:pPr>
        <w:ind w:left="709" w:hanging="360"/>
      </w:pPr>
      <w:r>
        <w:rPr>
          <w:rFonts w:ascii="Times New Roman" w:hAnsi="Times New Roman" w:eastAsia="Times New Roman" w:cs="Times New Roman"/>
          <w:color w:val="000000"/>
        </w:rPr>
        <w:t>5.</w:t>
        <w:tab/>
      </w:r>
      <w:r>
        <w:rPr>
          <w:rFonts w:ascii="Times New Roman" w:hAnsi="Times New Roman" w:eastAsia="Times New Roman" w:cs="Times New Roman"/>
          <w:b w:val="0"/>
          <w:i w:val="0"/>
          <w:color w:val="000000"/>
        </w:rPr>
        <w:t>Блок первичной выборки (Recall/Retrieval): отбор узкой первичной выборки лучших кандидатов по критериям семантической схожести векторов. В планах развития проекта осуществление подсчёта схожести векторов через механизмы поиска ближайших приближенных соседей (ANN). Для этого в инфраструктуре закладывается система класса Vector DB (например, Milvus), обеспечивающая гибкую фильтрацию [12].</w:t>
      </w:r>
    </w:p>
    <w:p>
      <w:pPr>
        <w:ind w:left="709" w:hanging="360"/>
      </w:pPr>
      <w:r>
        <w:rPr>
          <w:rFonts w:ascii="Times New Roman" w:hAnsi="Times New Roman" w:eastAsia="Times New Roman" w:cs="Times New Roman"/>
          <w:color w:val="000000"/>
        </w:rPr>
        <w:t>6.</w:t>
        <w:tab/>
      </w:r>
      <w:r>
        <w:rPr>
          <w:rFonts w:ascii="Times New Roman" w:hAnsi="Times New Roman" w:eastAsia="Times New Roman" w:cs="Times New Roman"/>
          <w:b w:val="0"/>
          <w:i w:val="0"/>
          <w:color w:val="000000"/>
        </w:rPr>
        <w:t>Далее в планах развития проекта идёт модуль алгоритмического переранжирования (Re-ranking): отвечает за финальный пересчет позиций топ-N выборки при помощи LTR-алгоритмов. Учитываются и интегрируются исходные семантические скоры, выявленные структурные пересечения по профессиональному стажу и прокси-метрики поведения [17].</w:t>
      </w:r>
    </w:p>
    <w:p>
      <w:pPr>
        <w:ind w:left="709" w:hanging="360"/>
      </w:pPr>
      <w:r>
        <w:rPr>
          <w:rFonts w:ascii="Times New Roman" w:hAnsi="Times New Roman" w:eastAsia="Times New Roman" w:cs="Times New Roman"/>
          <w:color w:val="000000"/>
        </w:rPr>
        <w:t>7.</w:t>
        <w:tab/>
      </w:r>
      <w:r>
        <w:rPr>
          <w:rFonts w:ascii="Times New Roman" w:hAnsi="Times New Roman" w:eastAsia="Times New Roman" w:cs="Times New Roman"/>
          <w:b w:val="0"/>
          <w:i w:val="0"/>
          <w:color w:val="000000"/>
        </w:rPr>
        <w:t>Модуль объяснимости (Explainability Engine): формирует интерпретируемые сводки (например, текстовые плашки совпадения навыков). Механизм прозрачности работы модели призван компенсировать фактор эффекта «черного ящика», повышая доверие конечного пользователя внутри ATS к результату алгоритма [23].</w:t>
      </w:r>
    </w:p>
    <w:p>
      <w:pPr>
        <w:ind w:left="709" w:hanging="360"/>
      </w:pPr>
      <w:r>
        <w:rPr>
          <w:rFonts w:ascii="Times New Roman" w:hAnsi="Times New Roman" w:eastAsia="Times New Roman" w:cs="Times New Roman"/>
          <w:color w:val="000000"/>
        </w:rPr>
        <w:t>8.</w:t>
        <w:tab/>
      </w:r>
      <w:r>
        <w:rPr>
          <w:rFonts w:ascii="Times New Roman" w:hAnsi="Times New Roman" w:eastAsia="Times New Roman" w:cs="Times New Roman"/>
          <w:b w:val="0"/>
          <w:i w:val="0"/>
          <w:color w:val="000000"/>
        </w:rPr>
        <w:t>И наконец в планах развития проекта, чтобы заверщающим шагом должен идти модуль LLM-генерации критериев оценки: в целевой ATS-системе (Reqcore) реализован автоматизированный конвейер формирования объективной шкалы оценивания кандидатов на основе текста описания вакансии. Система передает описание позиции в LLM (с поддержкой нескольких провайдеров: OpenAI, Anthropic, Google AI) и получает структурированный ответ, жестко валидируемый JSON-схемой. Каждый сгенерированный критерий содержит уникальный идентификатор, наименование, инструкцию по поиску фактов в резюме, категорию (технический навык, soft skill, образование), базовую шкалу оценки и рекомендованный вес значимости. Полученные критерии далее выступают в роли формализованного чек-листа для автоматического AI-скоринга входящих резюме.</w:t>
      </w:r>
    </w:p>
    <w:p>
      <w:pPr>
        <w:pStyle w:val="Heading2"/>
        <w:ind w:firstLine="0"/>
      </w:pPr>
      <w:r/>
      <w:r>
        <w:rPr>
          <w:rFonts w:ascii="Times New Roman" w:hAnsi="Times New Roman" w:eastAsia="Times New Roman" w:cs="Times New Roman"/>
          <w:color w:val="000000"/>
        </w:rPr>
        <w:t>2.3. Спецификация программного интерфейса (API) и модулей интеграции с ядром ATS</w:t>
      </w:r>
    </w:p>
    <w:p>
      <w:pPr/>
      <w:r>
        <w:rPr>
          <w:rFonts w:ascii="Times New Roman" w:hAnsi="Times New Roman" w:eastAsia="Times New Roman" w:cs="Times New Roman"/>
          <w:b w:val="0"/>
          <w:i w:val="0"/>
          <w:color w:val="000000"/>
        </w:rPr>
        <w:t xml:space="preserve">API-модуль реализован в файле </w:t>
      </w:r>
      <w:r>
        <w:rPr>
          <w:rFonts w:ascii="Times New Roman" w:hAnsi="Times New Roman" w:eastAsia="Times New Roman" w:cs="Times New Roman"/>
          <w:b w:val="0"/>
          <w:i w:val="0"/>
          <w:color w:val="000000"/>
        </w:rPr>
        <w:t>experiments/scripts/11_api_server.py</w:t>
      </w:r>
      <w:r>
        <w:rPr>
          <w:rFonts w:ascii="Times New Roman" w:hAnsi="Times New Roman" w:eastAsia="Times New Roman" w:cs="Times New Roman"/>
          <w:b w:val="0"/>
          <w:i w:val="0"/>
          <w:color w:val="000000"/>
        </w:rPr>
        <w:t xml:space="preserve"> как микросервис FastAPI </w:t>
      </w:r>
      <w:r>
        <w:rPr>
          <w:rFonts w:ascii="Times New Roman" w:hAnsi="Times New Roman" w:eastAsia="Times New Roman" w:cs="Times New Roman"/>
          <w:b w:val="0"/>
          <w:i w:val="0"/>
          <w:color w:val="000000"/>
        </w:rPr>
        <w:t>ATS Semantic Ranking Engine API</w:t>
      </w:r>
      <w:r>
        <w:rPr>
          <w:rFonts w:ascii="Times New Roman" w:hAnsi="Times New Roman" w:eastAsia="Times New Roman" w:cs="Times New Roman"/>
          <w:b w:val="0"/>
          <w:i w:val="0"/>
          <w:color w:val="000000"/>
        </w:rPr>
        <w:t xml:space="preserve"> версии </w:t>
      </w:r>
      <w:r>
        <w:rPr>
          <w:rFonts w:ascii="Times New Roman" w:hAnsi="Times New Roman" w:eastAsia="Times New Roman" w:cs="Times New Roman"/>
          <w:b w:val="0"/>
          <w:i w:val="0"/>
          <w:color w:val="000000"/>
        </w:rPr>
        <w:t>1.0.0</w:t>
      </w:r>
      <w:r>
        <w:rPr>
          <w:rFonts w:ascii="Times New Roman" w:hAnsi="Times New Roman" w:eastAsia="Times New Roman" w:cs="Times New Roman"/>
          <w:b w:val="0"/>
          <w:i w:val="0"/>
          <w:color w:val="000000"/>
        </w:rPr>
        <w:t xml:space="preserve">. В текущей реализации сервер использует Pydantic-схемы </w:t>
      </w:r>
      <w:r>
        <w:rPr>
          <w:rFonts w:ascii="Times New Roman" w:hAnsi="Times New Roman" w:eastAsia="Times New Roman" w:cs="Times New Roman"/>
          <w:b w:val="0"/>
          <w:i w:val="0"/>
          <w:color w:val="000000"/>
        </w:rPr>
        <w:t>CandidatePayload</w:t>
      </w:r>
      <w:r>
        <w:rPr>
          <w:rFonts w:ascii="Times New Roman" w:hAnsi="Times New Roman" w:eastAsia="Times New Roman" w:cs="Times New Roman"/>
          <w:b w:val="0"/>
          <w:i w:val="0"/>
          <w:color w:val="000000"/>
        </w:rPr>
        <w:t xml:space="preserve"> и </w:t>
      </w:r>
      <w:r>
        <w:rPr>
          <w:rFonts w:ascii="Times New Roman" w:hAnsi="Times New Roman" w:eastAsia="Times New Roman" w:cs="Times New Roman"/>
          <w:b w:val="0"/>
          <w:i w:val="0"/>
          <w:color w:val="000000"/>
        </w:rPr>
        <w:t>SearchPayload</w:t>
      </w:r>
      <w:r>
        <w:rPr>
          <w:rFonts w:ascii="Times New Roman" w:hAnsi="Times New Roman" w:eastAsia="Times New Roman" w:cs="Times New Roman"/>
          <w:b w:val="0"/>
          <w:i w:val="0"/>
          <w:color w:val="000000"/>
        </w:rPr>
        <w:t xml:space="preserve">, временный in-memory индекс </w:t>
      </w:r>
      <w:r>
        <w:rPr>
          <w:rFonts w:ascii="Times New Roman" w:hAnsi="Times New Roman" w:eastAsia="Times New Roman" w:cs="Times New Roman"/>
          <w:b w:val="0"/>
          <w:i w:val="0"/>
          <w:color w:val="000000"/>
        </w:rPr>
        <w:t>CANDIDATE_INDEX</w:t>
      </w:r>
      <w:r>
        <w:rPr>
          <w:rFonts w:ascii="Times New Roman" w:hAnsi="Times New Roman" w:eastAsia="Times New Roman" w:cs="Times New Roman"/>
          <w:b w:val="0"/>
          <w:i w:val="0"/>
          <w:color w:val="000000"/>
        </w:rPr>
        <w:t xml:space="preserve"> и объект ранжирования </w:t>
      </w:r>
      <w:r>
        <w:rPr>
          <w:rFonts w:ascii="Times New Roman" w:hAnsi="Times New Roman" w:eastAsia="Times New Roman" w:cs="Times New Roman"/>
          <w:b w:val="0"/>
          <w:i w:val="0"/>
          <w:color w:val="000000"/>
        </w:rPr>
        <w:t>ATSRanker</w:t>
      </w:r>
      <w:r>
        <w:rPr>
          <w:rFonts w:ascii="Times New Roman" w:hAnsi="Times New Roman" w:eastAsia="Times New Roman" w:cs="Times New Roman"/>
          <w:b w:val="0"/>
          <w:i w:val="0"/>
          <w:color w:val="000000"/>
        </w:rPr>
        <w:t xml:space="preserve">, загружаемый при старте приложения. Кандидатский профиль передается в API в уже подготовленном текстовом формате </w:t>
      </w:r>
      <w:r>
        <w:rPr>
          <w:rFonts w:ascii="Times New Roman" w:hAnsi="Times New Roman" w:eastAsia="Times New Roman" w:cs="Times New Roman"/>
          <w:b w:val="0"/>
          <w:i w:val="0"/>
          <w:color w:val="000000"/>
        </w:rPr>
        <w:t>model_input</w:t>
      </w:r>
      <w:r>
        <w:rPr>
          <w:rFonts w:ascii="Times New Roman" w:hAnsi="Times New Roman" w:eastAsia="Times New Roman" w:cs="Times New Roman"/>
          <w:b w:val="0"/>
          <w:i w:val="0"/>
          <w:color w:val="000000"/>
        </w:rPr>
        <w:t>; отдельные публичные маршруты для самостоятельного построения эмбеддингов вакансии или резюме в коде не реализованы.</w:t>
      </w:r>
    </w:p>
    <w:p>
      <w:pPr>
        <w:pStyle w:val="VKRTableCaption"/>
      </w:pPr>
      <w:r>
        <w:rPr>
          <w:rFonts w:ascii="Times New Roman" w:hAnsi="Times New Roman" w:eastAsia="Times New Roman" w:cs="Times New Roman"/>
          <w:b w:val="0"/>
          <w:i w:val="0"/>
          <w:color w:val="000000"/>
        </w:rPr>
        <w:t>Таблица 2.3 – Спецификация API-маршрутов FastAPI-сервиса ранжирования</w:t>
      </w:r>
    </w:p>
    <w:tbl>
      <w:tblPr>
        <w:tblStyle w:val="a4"/>
        <w:tblW w:type="auto" w:w="0"/>
        <w:tblLook w:firstColumn="1" w:firstRow="1" w:lastColumn="0" w:lastRow="0" w:noHBand="0" w:noVBand="1" w:val="04A0"/>
      </w:tblPr>
      <w:tblGrid>
        <w:gridCol w:w="1871"/>
        <w:gridCol w:w="1871"/>
        <w:gridCol w:w="1871"/>
        <w:gridCol w:w="1871"/>
        <w:gridCol w:w="1871"/>
      </w:tblGrid>
      <w:tr>
        <w:trPr>
          <w:tblHeader w:val="true"/>
        </w:trPr>
        <w:tc>
          <w:tcPr>
            <w:tcW w:type="dxa" w:w="1871"/>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Адрес ресурса</w:t>
            </w:r>
          </w:p>
        </w:tc>
        <w:tc>
          <w:tcPr>
            <w:tcW w:type="dxa" w:w="1871"/>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HTTP-метод</w:t>
            </w:r>
          </w:p>
        </w:tc>
        <w:tc>
          <w:tcPr>
            <w:tcW w:type="dxa" w:w="1871"/>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Схема входных данных</w:t>
            </w:r>
          </w:p>
        </w:tc>
        <w:tc>
          <w:tcPr>
            <w:tcW w:type="dxa" w:w="1871"/>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Описание поведения</w:t>
            </w:r>
          </w:p>
        </w:tc>
        <w:tc>
          <w:tcPr>
            <w:tcW w:type="dxa" w:w="1871"/>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Формат ответа</w:t>
            </w:r>
          </w:p>
        </w:tc>
      </w:tr>
      <w:tr>
        <w:tc>
          <w:tcPr>
            <w:tcW w:type="dxa" w:w="1871"/>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/index/candidate</w:t>
            </w:r>
          </w:p>
        </w:tc>
        <w:tc>
          <w:tcPr>
            <w:tcW w:type="dxa" w:w="1871"/>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POST</w:t>
            </w:r>
          </w:p>
        </w:tc>
        <w:tc>
          <w:tcPr>
            <w:tcW w:type="dxa" w:w="1871"/>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CandidatePayload: id: str, model_input: str, metadata: Optional[Dict[str, Any]]</w:t>
            </w:r>
          </w:p>
        </w:tc>
        <w:tc>
          <w:tcPr>
            <w:tcW w:type="dxa" w:w="1871"/>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Формирует словарь кандидата, добавляет обязательные поля id и model_input, при наличии объединяет их с metadata, затем помещает запись в CANDIDATE_INDEX.</w:t>
            </w:r>
          </w:p>
        </w:tc>
        <w:tc>
          <w:tcPr>
            <w:tcW w:type="dxa" w:w="1871"/>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JSON вида {"status": "indexed", "total_pool_size": N}.</w:t>
            </w:r>
          </w:p>
        </w:tc>
      </w:tr>
      <w:tr>
        <w:tc>
          <w:tcPr>
            <w:tcW w:type="dxa" w:w="1871"/>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/search/rank</w:t>
            </w:r>
          </w:p>
        </w:tc>
        <w:tc>
          <w:tcPr>
            <w:tcW w:type="dxa" w:w="1871"/>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POST</w:t>
            </w:r>
          </w:p>
        </w:tc>
        <w:tc>
          <w:tcPr>
            <w:tcW w:type="dxa" w:w="1871"/>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SearchPayload: vacancy_text: str, filters: Optional[Dict[str, str]], top_k: int = 10</w:t>
            </w:r>
          </w:p>
        </w:tc>
        <w:tc>
          <w:tcPr>
            <w:tcW w:type="dxa" w:w="1871"/>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Проверяет наличие загруженного RANKER_ENGINE, вызывает ATSRanker.search(vacancy_text, candidate_pool, filters, top_k) по текущему CANDIDATE_INDEX и возвращает результат ранжирования как JSON.</w:t>
            </w:r>
          </w:p>
        </w:tc>
        <w:tc>
          <w:tcPr>
            <w:tcW w:type="dxa" w:w="1871"/>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При незагруженной модели возвращает HTTP 500 с {"error": "Model not loaded"}; при штатном выполнении возвращает JSON, сформированный модулем ранжирования.</w:t>
            </w:r>
          </w:p>
        </w:tc>
      </w:tr>
      <w:tr>
        <w:tc>
          <w:tcPr>
            <w:tcW w:type="dxa" w:w="1871"/>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/score</w:t>
            </w:r>
          </w:p>
        </w:tc>
        <w:tc>
          <w:tcPr>
            <w:tcW w:type="dxa" w:w="1871"/>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POST</w:t>
            </w:r>
          </w:p>
        </w:tc>
        <w:tc>
          <w:tcPr>
            <w:tcW w:type="dxa" w:w="1871"/>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ScorePayload: vacancy_text: str, candidate_text: str</w:t>
            </w:r>
          </w:p>
        </w:tc>
        <w:tc>
          <w:tcPr>
            <w:tcW w:type="dxa" w:w="1871"/>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Кодирует одну пару «вакансия-резюме» через текущий RANKER_ENGINE.model, вычисляет косинусное сходство и возвращает одиночный match_score. Используется как service-to-service endpoint для ветки provider === 'biencoder' в Reqcore.</w:t>
            </w:r>
          </w:p>
        </w:tc>
        <w:tc>
          <w:tcPr>
            <w:tcW w:type="dxa" w:w="1871"/>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JSON вида {"status": "ok", "match_score": float, "latency_ms": int} или HTTP 500 с {"error": "Model not loaded"}.</w:t>
            </w:r>
          </w:p>
        </w:tc>
      </w:tr>
    </w:tbl>
    <w:p>
      <w:pPr/>
      <w:r>
        <w:rPr>
          <w:rFonts w:ascii="Times New Roman" w:hAnsi="Times New Roman" w:eastAsia="Times New Roman" w:cs="Times New Roman"/>
          <w:b w:val="0"/>
          <w:i w:val="0"/>
          <w:color w:val="000000"/>
        </w:rPr>
        <w:t xml:space="preserve">Таким образом, в текущем коде реализованы три маршрута: </w:t>
      </w:r>
      <w:r>
        <w:rPr>
          <w:rFonts w:ascii="Times New Roman" w:hAnsi="Times New Roman" w:eastAsia="Times New Roman" w:cs="Times New Roman"/>
          <w:b w:val="0"/>
          <w:i w:val="0"/>
          <w:color w:val="000000"/>
        </w:rPr>
        <w:t>POST /index/candidate</w:t>
      </w:r>
      <w:r>
        <w:rPr>
          <w:rFonts w:ascii="Times New Roman" w:hAnsi="Times New Roman" w:eastAsia="Times New Roman" w:cs="Times New Roman"/>
          <w:b w:val="0"/>
          <w:i w:val="0"/>
          <w:color w:val="000000"/>
        </w:rPr>
        <w:t xml:space="preserve"> для добавления профиля кандидата во временный индекс, </w:t>
      </w:r>
      <w:r>
        <w:rPr>
          <w:rFonts w:ascii="Times New Roman" w:hAnsi="Times New Roman" w:eastAsia="Times New Roman" w:cs="Times New Roman"/>
          <w:b w:val="0"/>
          <w:i w:val="0"/>
          <w:color w:val="000000"/>
        </w:rPr>
        <w:t>POST /search/rank</w:t>
      </w:r>
      <w:r>
        <w:rPr>
          <w:rFonts w:ascii="Times New Roman" w:hAnsi="Times New Roman" w:eastAsia="Times New Roman" w:cs="Times New Roman"/>
          <w:b w:val="0"/>
          <w:i w:val="0"/>
          <w:color w:val="000000"/>
        </w:rPr>
        <w:t xml:space="preserve"> для ранжирования текущего пула кандидатов относительно текста вакансии и </w:t>
      </w:r>
      <w:r>
        <w:rPr>
          <w:rFonts w:ascii="Times New Roman" w:hAnsi="Times New Roman" w:eastAsia="Times New Roman" w:cs="Times New Roman"/>
          <w:b w:val="0"/>
          <w:i w:val="0"/>
          <w:color w:val="000000"/>
        </w:rPr>
        <w:t>POST /score</w:t>
      </w:r>
      <w:r>
        <w:rPr>
          <w:rFonts w:ascii="Times New Roman" w:hAnsi="Times New Roman" w:eastAsia="Times New Roman" w:cs="Times New Roman"/>
          <w:b w:val="0"/>
          <w:i w:val="0"/>
          <w:color w:val="000000"/>
        </w:rPr>
        <w:t xml:space="preserve"> как внутренний интеграционный endpoint для Reqcore. Маршруты </w:t>
      </w:r>
      <w:r>
        <w:rPr>
          <w:rFonts w:ascii="Times New Roman" w:hAnsi="Times New Roman" w:eastAsia="Times New Roman" w:cs="Times New Roman"/>
          <w:b w:val="0"/>
          <w:i w:val="0"/>
          <w:color w:val="000000"/>
        </w:rPr>
        <w:t>POST /rank</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POST /embed/job</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POST /embed/resume</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POST /index/upsert</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POST /index/delete</w:t>
      </w:r>
      <w:r>
        <w:rPr>
          <w:rFonts w:ascii="Times New Roman" w:hAnsi="Times New Roman" w:eastAsia="Times New Roman" w:cs="Times New Roman"/>
          <w:b w:val="0"/>
          <w:i w:val="0"/>
          <w:color w:val="000000"/>
        </w:rPr>
        <w:t xml:space="preserve"> и </w:t>
      </w:r>
      <w:r>
        <w:rPr>
          <w:rFonts w:ascii="Times New Roman" w:hAnsi="Times New Roman" w:eastAsia="Times New Roman" w:cs="Times New Roman"/>
          <w:b w:val="0"/>
          <w:i w:val="0"/>
          <w:color w:val="000000"/>
        </w:rPr>
        <w:t>POST /monitoring/log</w:t>
      </w:r>
      <w:r>
        <w:rPr>
          <w:rFonts w:ascii="Times New Roman" w:hAnsi="Times New Roman" w:eastAsia="Times New Roman" w:cs="Times New Roman"/>
          <w:b w:val="0"/>
          <w:i w:val="0"/>
          <w:color w:val="000000"/>
        </w:rPr>
        <w:t xml:space="preserve"> в текущем коде отсутствуют; при необходимости они могут быть описаны только как направление будущего расширения API, но не как реализованная функциональность.</w:t>
      </w:r>
    </w:p>
    <w:p>
      <w:pPr/>
      <w:r>
        <w:rPr>
          <w:rFonts w:ascii="Times New Roman" w:hAnsi="Times New Roman" w:eastAsia="Times New Roman" w:cs="Times New Roman"/>
          <w:b w:val="0"/>
          <w:i w:val="0"/>
          <w:color w:val="000000"/>
        </w:rPr>
        <w:t>В текущей версии API реализован базовый набор маршрутов, обеспечивающий индексацию кандидатских профилей, ранжирование текущего пула кандидатов по тексту вакансии и вычисление одиночного score для пары «вакансия–резюме» в сервисной интеграции с Reqcore. В связи с этим дальнейшее развитие API целесообразно связывать не с повторным описанием уже существующей функциональности, а с расширением интерфейса в сторону более полного разделения онлайн- и офлайн-контуров обработки данных, а также с усилением эксплуатационных характеристик системы.</w:t>
      </w:r>
    </w:p>
    <w:p>
      <w:pPr/>
      <w:r>
        <w:rPr>
          <w:rFonts w:ascii="Times New Roman" w:hAnsi="Times New Roman" w:eastAsia="Times New Roman" w:cs="Times New Roman"/>
          <w:b w:val="0"/>
          <w:i w:val="0"/>
          <w:color w:val="000000"/>
        </w:rPr>
        <w:t>Одним из таких направлений может стать введение отдельных публичных маршрутов для работы с эмбеддингами вакансий и резюме. В отличие от текущей реализации, где кандидатский профиль поступает в систему уже в подготовленном текстовом виде, выделение специализированных endpoint’ов для получения векторных представлений позволило бы формализовать этап предрасчёта признаков, упростить инкрементальное обновление представлений и сделать API более пригодным для сценариев, в которых контур подготовки данных отделён от контура ранжирования. Такое расширение особенно актуально при переходе от прототипной схемы взаимодействия к более устойчивой сервисной архитектуре.</w:t>
      </w:r>
    </w:p>
    <w:p>
      <w:pPr/>
      <w:r>
        <w:rPr>
          <w:rFonts w:ascii="Times New Roman" w:hAnsi="Times New Roman" w:eastAsia="Times New Roman" w:cs="Times New Roman"/>
          <w:b w:val="0"/>
          <w:i w:val="0"/>
          <w:color w:val="000000"/>
        </w:rPr>
        <w:t>Перспективным направлением также является развитие механизмов синхронизации индекса. В текущем состоянии используется временный in-memory индекс, достаточный для демонстрации и проверки базовой логики поиска, однако в дальнейшем API может быть дополнено операциями обновления и удаления записей, ориентированными на согласованную синхронизацию между ATS и внешним хранилищем представлений кандидатов. Реализация такого слоя позволила бы перейти от эпизодической загрузки данных к управляемому жизненному циклу профилей в системе и тем самым приблизить решение к требованиям промышленной эксплуатации.</w:t>
      </w:r>
    </w:p>
    <w:p>
      <w:pPr/>
      <w:r>
        <w:rPr>
          <w:rFonts w:ascii="Times New Roman" w:hAnsi="Times New Roman" w:eastAsia="Times New Roman" w:cs="Times New Roman"/>
          <w:b w:val="0"/>
          <w:i w:val="0"/>
          <w:color w:val="000000"/>
        </w:rPr>
        <w:t>Отдельного развития требует и уровень прикладной наблюдаемости. В настоящей версии API отсутствует специализированный маршрут для журналирования результатов работы модели, а потому сбор сведений о качестве выдачи, динамике ранжирования и устойчивости поведения системы остаётся ограниченным. В дальнейшем целесообразно предусмотреть средства централизованной регистрации агрегированных метрик и служебных событий, что создаст основу для систематического мониторинга, сравнительного тестирования версий модели и более прозрачной интерпретации результатов в эксплуатационной среде.</w:t>
      </w:r>
    </w:p>
    <w:p>
      <w:pPr/>
      <w:r>
        <w:rPr>
          <w:rFonts w:ascii="Times New Roman" w:hAnsi="Times New Roman" w:eastAsia="Times New Roman" w:cs="Times New Roman"/>
          <w:b w:val="0"/>
          <w:i w:val="0"/>
          <w:color w:val="000000"/>
        </w:rPr>
        <w:t>Наконец, дальнейшее расширение возможно на уровне самого поискового маршрута. Если в текущей реализации выдача ориентирована прежде всего на возврат результата ранжирования, то в перспективе API может быть дополнено поддержкой более богатого выходного формата, включающего дополнительные метаданные и интерпретационные компоненты. Подобное развитие позволило бы сделать систему удобнее для практического использования в ATS-сценариях, где важна не только численная релевантность кандидата, но и возможность объяснить основания, по которым профиль оказался выше или ниже в итоговом списке.</w:t>
      </w:r>
    </w:p>
    <w:p>
      <w:pPr>
        <w:pStyle w:val="Heading2"/>
        <w:ind w:firstLine="0"/>
      </w:pPr>
      <w:r/>
      <w:r>
        <w:rPr>
          <w:rFonts w:ascii="Times New Roman" w:hAnsi="Times New Roman" w:eastAsia="Times New Roman" w:cs="Times New Roman"/>
          <w:color w:val="000000"/>
        </w:rPr>
        <w:t>2.4. Интеграция Reqcore с модулем ML-ранжирования</w:t>
      </w:r>
    </w:p>
    <w:p>
      <w:pPr/>
      <w:r>
        <w:rPr>
          <w:rFonts w:ascii="Times New Roman" w:hAnsi="Times New Roman" w:eastAsia="Times New Roman" w:cs="Times New Roman"/>
          <w:b w:val="0"/>
          <w:i w:val="0"/>
          <w:color w:val="000000"/>
        </w:rPr>
        <w:t xml:space="preserve">Текущая серверная интеграция между ATS Reqcore и модулем ML-оценки реализована в обработчике </w:t>
      </w:r>
      <w:r>
        <w:rPr>
          <w:rFonts w:ascii="Times New Roman" w:hAnsi="Times New Roman" w:eastAsia="Times New Roman" w:cs="Times New Roman"/>
          <w:b w:val="0"/>
          <w:i w:val="0"/>
          <w:color w:val="000000"/>
        </w:rPr>
        <w:t>ats/reqcore/server/api/applications/[id]/analyze.post.ts</w:t>
      </w:r>
      <w:r>
        <w:rPr>
          <w:rFonts w:ascii="Times New Roman" w:hAnsi="Times New Roman" w:eastAsia="Times New Roman" w:cs="Times New Roman"/>
          <w:b w:val="0"/>
          <w:i w:val="0"/>
          <w:color w:val="000000"/>
        </w:rPr>
        <w:t xml:space="preserve">. Эта точка является фактическим входом для анализа одной заявки и отвечает за выбор ветки скоринга по значению </w:t>
      </w:r>
      <w:r>
        <w:rPr>
          <w:rFonts w:ascii="Times New Roman" w:hAnsi="Times New Roman" w:eastAsia="Times New Roman" w:cs="Times New Roman"/>
          <w:b w:val="0"/>
          <w:i w:val="0"/>
          <w:color w:val="000000"/>
        </w:rPr>
        <w:t>ai_config.provider</w:t>
      </w:r>
      <w:r>
        <w:rPr>
          <w:rFonts w:ascii="Times New Roman" w:hAnsi="Times New Roman" w:eastAsia="Times New Roman" w:cs="Times New Roman"/>
          <w:b w:val="0"/>
          <w:i w:val="0"/>
          <w:color w:val="000000"/>
        </w:rPr>
        <w:t xml:space="preserve">. В обоих вариантах результат интеграции сводится к обновлению числового поля </w:t>
      </w:r>
      <w:r>
        <w:rPr>
          <w:rFonts w:ascii="Times New Roman" w:hAnsi="Times New Roman" w:eastAsia="Times New Roman" w:cs="Times New Roman"/>
          <w:b w:val="0"/>
          <w:i w:val="0"/>
          <w:color w:val="000000"/>
        </w:rPr>
        <w:t>application.score</w:t>
      </w:r>
      <w:r>
        <w:rPr>
          <w:rFonts w:ascii="Times New Roman" w:hAnsi="Times New Roman" w:eastAsia="Times New Roman" w:cs="Times New Roman"/>
          <w:b w:val="0"/>
          <w:i w:val="0"/>
          <w:color w:val="000000"/>
        </w:rPr>
        <w:t xml:space="preserve"> и записи аудита в </w:t>
      </w:r>
      <w:r>
        <w:rPr>
          <w:rFonts w:ascii="Times New Roman" w:hAnsi="Times New Roman" w:eastAsia="Times New Roman" w:cs="Times New Roman"/>
          <w:b w:val="0"/>
          <w:i w:val="0"/>
          <w:color w:val="000000"/>
        </w:rPr>
        <w:t>analysis_run</w:t>
      </w:r>
      <w:r>
        <w:rPr>
          <w:rFonts w:ascii="Times New Roman" w:hAnsi="Times New Roman" w:eastAsia="Times New Roman" w:cs="Times New Roman"/>
          <w:b w:val="0"/>
          <w:i w:val="0"/>
          <w:color w:val="000000"/>
        </w:rPr>
        <w:t>; различается только способ получения этого числа.</w:t>
      </w:r>
    </w:p>
    <w:p>
      <w:pPr/>
      <w:r>
        <w:rPr>
          <w:rFonts w:ascii="Times New Roman" w:hAnsi="Times New Roman" w:eastAsia="Times New Roman" w:cs="Times New Roman"/>
          <w:b w:val="0"/>
          <w:i w:val="0"/>
          <w:color w:val="000000"/>
        </w:rPr>
        <w:t xml:space="preserve">Основной путь Reqcore в текущей реализации является LLM-ориентированным. Обработчик </w:t>
      </w:r>
      <w:r>
        <w:rPr>
          <w:rFonts w:ascii="Times New Roman" w:hAnsi="Times New Roman" w:eastAsia="Times New Roman" w:cs="Times New Roman"/>
          <w:b w:val="0"/>
          <w:i w:val="0"/>
          <w:color w:val="000000"/>
        </w:rPr>
        <w:t>analyze.post.ts</w:t>
      </w:r>
      <w:r>
        <w:rPr>
          <w:rFonts w:ascii="Times New Roman" w:hAnsi="Times New Roman" w:eastAsia="Times New Roman" w:cs="Times New Roman"/>
          <w:b w:val="0"/>
          <w:i w:val="0"/>
          <w:color w:val="000000"/>
        </w:rPr>
        <w:t xml:space="preserve"> загружает заявку, AI-конфигурацию организации, критерии оценки из </w:t>
      </w:r>
      <w:r>
        <w:rPr>
          <w:rFonts w:ascii="Times New Roman" w:hAnsi="Times New Roman" w:eastAsia="Times New Roman" w:cs="Times New Roman"/>
          <w:b w:val="0"/>
          <w:i w:val="0"/>
          <w:color w:val="000000"/>
        </w:rPr>
        <w:t>scoring_criterion</w:t>
      </w:r>
      <w:r>
        <w:rPr>
          <w:rFonts w:ascii="Times New Roman" w:hAnsi="Times New Roman" w:eastAsia="Times New Roman" w:cs="Times New Roman"/>
          <w:b w:val="0"/>
          <w:i w:val="0"/>
          <w:color w:val="000000"/>
        </w:rPr>
        <w:t xml:space="preserve">, текст резюме из </w:t>
      </w:r>
      <w:r>
        <w:rPr>
          <w:rFonts w:ascii="Times New Roman" w:hAnsi="Times New Roman" w:eastAsia="Times New Roman" w:cs="Times New Roman"/>
          <w:b w:val="0"/>
          <w:i w:val="0"/>
          <w:color w:val="000000"/>
        </w:rPr>
        <w:t>document.parsedContent</w:t>
      </w:r>
      <w:r>
        <w:rPr>
          <w:rFonts w:ascii="Times New Roman" w:hAnsi="Times New Roman" w:eastAsia="Times New Roman" w:cs="Times New Roman"/>
          <w:b w:val="0"/>
          <w:i w:val="0"/>
          <w:color w:val="000000"/>
        </w:rPr>
        <w:t xml:space="preserve">, затем вызывает </w:t>
      </w:r>
      <w:r>
        <w:rPr>
          <w:rFonts w:ascii="Times New Roman" w:hAnsi="Times New Roman" w:eastAsia="Times New Roman" w:cs="Times New Roman"/>
          <w:b w:val="0"/>
          <w:i w:val="0"/>
          <w:color w:val="000000"/>
        </w:rPr>
        <w:t>scoreApplication()</w:t>
      </w:r>
      <w:r>
        <w:rPr>
          <w:rFonts w:ascii="Times New Roman" w:hAnsi="Times New Roman" w:eastAsia="Times New Roman" w:cs="Times New Roman"/>
          <w:b w:val="0"/>
          <w:i w:val="0"/>
          <w:color w:val="000000"/>
        </w:rPr>
        <w:t xml:space="preserve"> из </w:t>
      </w:r>
      <w:r>
        <w:rPr>
          <w:rFonts w:ascii="Times New Roman" w:hAnsi="Times New Roman" w:eastAsia="Times New Roman" w:cs="Times New Roman"/>
          <w:b w:val="0"/>
          <w:i w:val="0"/>
          <w:color w:val="000000"/>
        </w:rPr>
        <w:t>ats/reqcore/server/utils/ai/scoring.ts</w:t>
      </w:r>
      <w:r>
        <w:rPr>
          <w:rFonts w:ascii="Times New Roman" w:hAnsi="Times New Roman" w:eastAsia="Times New Roman" w:cs="Times New Roman"/>
          <w:b w:val="0"/>
          <w:i w:val="0"/>
          <w:color w:val="000000"/>
        </w:rPr>
        <w:t xml:space="preserve">. Функция </w:t>
      </w:r>
      <w:r>
        <w:rPr>
          <w:rFonts w:ascii="Times New Roman" w:hAnsi="Times New Roman" w:eastAsia="Times New Roman" w:cs="Times New Roman"/>
          <w:b w:val="0"/>
          <w:i w:val="0"/>
          <w:color w:val="000000"/>
        </w:rPr>
        <w:t>scoreApplication()</w:t>
      </w:r>
      <w:r>
        <w:rPr>
          <w:rFonts w:ascii="Times New Roman" w:hAnsi="Times New Roman" w:eastAsia="Times New Roman" w:cs="Times New Roman"/>
          <w:b w:val="0"/>
          <w:i w:val="0"/>
          <w:color w:val="000000"/>
        </w:rPr>
        <w:t xml:space="preserve"> формирует структурированный prompt по вакансии, критериям и материалам кандидата и передает его в </w:t>
      </w:r>
      <w:r>
        <w:rPr>
          <w:rFonts w:ascii="Times New Roman" w:hAnsi="Times New Roman" w:eastAsia="Times New Roman" w:cs="Times New Roman"/>
          <w:b w:val="0"/>
          <w:i w:val="0"/>
          <w:color w:val="000000"/>
        </w:rPr>
        <w:t>generateStructuredOutput()</w:t>
      </w:r>
      <w:r>
        <w:rPr>
          <w:rFonts w:ascii="Times New Roman" w:hAnsi="Times New Roman" w:eastAsia="Times New Roman" w:cs="Times New Roman"/>
          <w:b w:val="0"/>
          <w:i w:val="0"/>
          <w:color w:val="000000"/>
        </w:rPr>
        <w:t xml:space="preserve"> из </w:t>
      </w:r>
      <w:r>
        <w:rPr>
          <w:rFonts w:ascii="Times New Roman" w:hAnsi="Times New Roman" w:eastAsia="Times New Roman" w:cs="Times New Roman"/>
          <w:b w:val="0"/>
          <w:i w:val="0"/>
          <w:color w:val="000000"/>
        </w:rPr>
        <w:t>ats/reqcore/server/utils/ai/provider.ts</w:t>
      </w:r>
      <w:r>
        <w:rPr>
          <w:rFonts w:ascii="Times New Roman" w:hAnsi="Times New Roman" w:eastAsia="Times New Roman" w:cs="Times New Roman"/>
          <w:b w:val="0"/>
          <w:i w:val="0"/>
          <w:color w:val="000000"/>
        </w:rPr>
        <w:t>, где выбирается конкретный провайдер (</w:t>
      </w:r>
      <w:r>
        <w:rPr>
          <w:rFonts w:ascii="Times New Roman" w:hAnsi="Times New Roman" w:eastAsia="Times New Roman" w:cs="Times New Roman"/>
          <w:b w:val="0"/>
          <w:i w:val="0"/>
          <w:color w:val="000000"/>
        </w:rPr>
        <w:t>openai</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anthropic</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google</w:t>
      </w:r>
      <w:r>
        <w:rPr>
          <w:rFonts w:ascii="Times New Roman" w:hAnsi="Times New Roman" w:eastAsia="Times New Roman" w:cs="Times New Roman"/>
          <w:b w:val="0"/>
          <w:i w:val="0"/>
          <w:color w:val="000000"/>
        </w:rPr>
        <w:t xml:space="preserve"> или </w:t>
      </w:r>
      <w:r>
        <w:rPr>
          <w:rFonts w:ascii="Times New Roman" w:hAnsi="Times New Roman" w:eastAsia="Times New Roman" w:cs="Times New Roman"/>
          <w:b w:val="0"/>
          <w:i w:val="0"/>
          <w:color w:val="000000"/>
        </w:rPr>
        <w:t>openai_compatible</w:t>
      </w:r>
      <w:r>
        <w:rPr>
          <w:rFonts w:ascii="Times New Roman" w:hAnsi="Times New Roman" w:eastAsia="Times New Roman" w:cs="Times New Roman"/>
          <w:b w:val="0"/>
          <w:i w:val="0"/>
          <w:color w:val="000000"/>
        </w:rPr>
        <w:t xml:space="preserve">). Возвращенный структурированный ответ содержит массив </w:t>
      </w:r>
      <w:r>
        <w:rPr>
          <w:rFonts w:ascii="Times New Roman" w:hAnsi="Times New Roman" w:eastAsia="Times New Roman" w:cs="Times New Roman"/>
          <w:b w:val="0"/>
          <w:i w:val="0"/>
          <w:color w:val="000000"/>
        </w:rPr>
        <w:t>evaluations</w:t>
      </w:r>
      <w:r>
        <w:rPr>
          <w:rFonts w:ascii="Times New Roman" w:hAnsi="Times New Roman" w:eastAsia="Times New Roman" w:cs="Times New Roman"/>
          <w:b w:val="0"/>
          <w:i w:val="0"/>
          <w:color w:val="000000"/>
        </w:rPr>
        <w:t xml:space="preserve"> с полями </w:t>
      </w:r>
      <w:r>
        <w:rPr>
          <w:rFonts w:ascii="Times New Roman" w:hAnsi="Times New Roman" w:eastAsia="Times New Roman" w:cs="Times New Roman"/>
          <w:b w:val="0"/>
          <w:i w:val="0"/>
          <w:color w:val="000000"/>
        </w:rPr>
        <w:t>criterionKey</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applicantScore</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confidence</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evidence</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strengths</w:t>
      </w:r>
      <w:r>
        <w:rPr>
          <w:rFonts w:ascii="Times New Roman" w:hAnsi="Times New Roman" w:eastAsia="Times New Roman" w:cs="Times New Roman"/>
          <w:b w:val="0"/>
          <w:i w:val="0"/>
          <w:color w:val="000000"/>
        </w:rPr>
        <w:t xml:space="preserve"> и </w:t>
      </w:r>
      <w:r>
        <w:rPr>
          <w:rFonts w:ascii="Times New Roman" w:hAnsi="Times New Roman" w:eastAsia="Times New Roman" w:cs="Times New Roman"/>
          <w:b w:val="0"/>
          <w:i w:val="0"/>
          <w:color w:val="000000"/>
        </w:rPr>
        <w:t>gaps</w:t>
      </w:r>
      <w:r>
        <w:rPr>
          <w:rFonts w:ascii="Times New Roman" w:hAnsi="Times New Roman" w:eastAsia="Times New Roman" w:cs="Times New Roman"/>
          <w:b w:val="0"/>
          <w:i w:val="0"/>
          <w:color w:val="000000"/>
        </w:rPr>
        <w:t xml:space="preserve">. После этого в </w:t>
      </w:r>
      <w:r>
        <w:rPr>
          <w:rFonts w:ascii="Times New Roman" w:hAnsi="Times New Roman" w:eastAsia="Times New Roman" w:cs="Times New Roman"/>
          <w:b w:val="0"/>
          <w:i w:val="0"/>
          <w:color w:val="000000"/>
        </w:rPr>
        <w:t>analyze.post.ts</w:t>
      </w:r>
      <w:r>
        <w:rPr>
          <w:rFonts w:ascii="Times New Roman" w:hAnsi="Times New Roman" w:eastAsia="Times New Roman" w:cs="Times New Roman"/>
          <w:b w:val="0"/>
          <w:i w:val="0"/>
          <w:color w:val="000000"/>
        </w:rPr>
        <w:t xml:space="preserve"> вычисляется итоговый балл через </w:t>
      </w:r>
      <w:r>
        <w:rPr>
          <w:rFonts w:ascii="Times New Roman" w:hAnsi="Times New Roman" w:eastAsia="Times New Roman" w:cs="Times New Roman"/>
          <w:b w:val="0"/>
          <w:i w:val="0"/>
          <w:color w:val="000000"/>
        </w:rPr>
        <w:t>computeCompositeScore()</w:t>
      </w:r>
      <w:r>
        <w:rPr>
          <w:rFonts w:ascii="Times New Roman" w:hAnsi="Times New Roman" w:eastAsia="Times New Roman" w:cs="Times New Roman"/>
          <w:b w:val="0"/>
          <w:i w:val="0"/>
          <w:color w:val="000000"/>
        </w:rPr>
        <w:t xml:space="preserve">, записи по критериям сохраняются в таблицу </w:t>
      </w:r>
      <w:r>
        <w:rPr>
          <w:rFonts w:ascii="Times New Roman" w:hAnsi="Times New Roman" w:eastAsia="Times New Roman" w:cs="Times New Roman"/>
          <w:b w:val="0"/>
          <w:i w:val="0"/>
          <w:color w:val="000000"/>
        </w:rPr>
        <w:t>criterion_score</w:t>
      </w:r>
      <w:r>
        <w:rPr>
          <w:rFonts w:ascii="Times New Roman" w:hAnsi="Times New Roman" w:eastAsia="Times New Roman" w:cs="Times New Roman"/>
          <w:b w:val="0"/>
          <w:i w:val="0"/>
          <w:color w:val="000000"/>
        </w:rPr>
        <w:t xml:space="preserve">, а агрегированный результат записывается в </w:t>
      </w:r>
      <w:r>
        <w:rPr>
          <w:rFonts w:ascii="Times New Roman" w:hAnsi="Times New Roman" w:eastAsia="Times New Roman" w:cs="Times New Roman"/>
          <w:b w:val="0"/>
          <w:i w:val="0"/>
          <w:color w:val="000000"/>
        </w:rPr>
        <w:t>application.score</w:t>
      </w:r>
      <w:r>
        <w:rPr>
          <w:rFonts w:ascii="Times New Roman" w:hAnsi="Times New Roman" w:eastAsia="Times New Roman" w:cs="Times New Roman"/>
          <w:b w:val="0"/>
          <w:i w:val="0"/>
          <w:color w:val="000000"/>
        </w:rPr>
        <w:t>.</w:t>
      </w:r>
    </w:p>
    <w:p>
      <w:pPr/>
      <w:r>
        <w:rPr>
          <w:rFonts w:ascii="Times New Roman" w:hAnsi="Times New Roman" w:eastAsia="Times New Roman" w:cs="Times New Roman"/>
          <w:b w:val="0"/>
          <w:i w:val="0"/>
          <w:color w:val="000000"/>
        </w:rPr>
        <w:t xml:space="preserve">Альтернативный путь интеграции реализован как ветка </w:t>
      </w:r>
      <w:r>
        <w:rPr>
          <w:rFonts w:ascii="Times New Roman" w:hAnsi="Times New Roman" w:eastAsia="Times New Roman" w:cs="Times New Roman"/>
          <w:b w:val="0"/>
          <w:i w:val="0"/>
          <w:color w:val="000000"/>
        </w:rPr>
        <w:t>provider === 'biencoder'</w:t>
      </w:r>
      <w:r>
        <w:rPr>
          <w:rFonts w:ascii="Times New Roman" w:hAnsi="Times New Roman" w:eastAsia="Times New Roman" w:cs="Times New Roman"/>
          <w:b w:val="0"/>
          <w:i w:val="0"/>
          <w:color w:val="000000"/>
        </w:rPr>
        <w:t xml:space="preserve"> в том же файле </w:t>
      </w:r>
      <w:r>
        <w:rPr>
          <w:rFonts w:ascii="Times New Roman" w:hAnsi="Times New Roman" w:eastAsia="Times New Roman" w:cs="Times New Roman"/>
          <w:b w:val="0"/>
          <w:i w:val="0"/>
          <w:color w:val="000000"/>
        </w:rPr>
        <w:t>analyze.post.ts</w:t>
      </w:r>
      <w:r>
        <w:rPr>
          <w:rFonts w:ascii="Times New Roman" w:hAnsi="Times New Roman" w:eastAsia="Times New Roman" w:cs="Times New Roman"/>
          <w:b w:val="0"/>
          <w:i w:val="0"/>
          <w:color w:val="000000"/>
        </w:rPr>
        <w:t xml:space="preserve">. В этой ветке Reqcore не вызывает LLM-провайдер и не использует </w:t>
      </w:r>
      <w:r>
        <w:rPr>
          <w:rFonts w:ascii="Times New Roman" w:hAnsi="Times New Roman" w:eastAsia="Times New Roman" w:cs="Times New Roman"/>
          <w:b w:val="0"/>
          <w:i w:val="0"/>
          <w:color w:val="000000"/>
        </w:rPr>
        <w:t>scoreApplication()</w:t>
      </w:r>
      <w:r>
        <w:rPr>
          <w:rFonts w:ascii="Times New Roman" w:hAnsi="Times New Roman" w:eastAsia="Times New Roman" w:cs="Times New Roman"/>
          <w:b w:val="0"/>
          <w:i w:val="0"/>
          <w:color w:val="000000"/>
        </w:rPr>
        <w:t xml:space="preserve">. Вместо этого обработчик обращается к локальной функции </w:t>
      </w:r>
      <w:r>
        <w:rPr>
          <w:rFonts w:ascii="Times New Roman" w:hAnsi="Times New Roman" w:eastAsia="Times New Roman" w:cs="Times New Roman"/>
          <w:b w:val="0"/>
          <w:i w:val="0"/>
          <w:color w:val="000000"/>
        </w:rPr>
        <w:t>scoreWithBiEncoder()</w:t>
      </w:r>
      <w:r>
        <w:rPr>
          <w:rFonts w:ascii="Times New Roman" w:hAnsi="Times New Roman" w:eastAsia="Times New Roman" w:cs="Times New Roman"/>
          <w:b w:val="0"/>
          <w:i w:val="0"/>
          <w:color w:val="000000"/>
        </w:rPr>
        <w:t xml:space="preserve">, которая читает </w:t>
      </w:r>
      <w:r>
        <w:rPr>
          <w:rFonts w:ascii="Times New Roman" w:hAnsi="Times New Roman" w:eastAsia="Times New Roman" w:cs="Times New Roman"/>
          <w:b w:val="0"/>
          <w:i w:val="0"/>
          <w:color w:val="000000"/>
        </w:rPr>
        <w:t>BIENCODER_URL</w:t>
      </w:r>
      <w:r>
        <w:rPr>
          <w:rFonts w:ascii="Times New Roman" w:hAnsi="Times New Roman" w:eastAsia="Times New Roman" w:cs="Times New Roman"/>
          <w:b w:val="0"/>
          <w:i w:val="0"/>
          <w:color w:val="000000"/>
        </w:rPr>
        <w:t xml:space="preserve"> из окружения и отправляет HTTP POST на Python-микросервис </w:t>
      </w:r>
      <w:r>
        <w:rPr>
          <w:rFonts w:ascii="Times New Roman" w:hAnsi="Times New Roman" w:eastAsia="Times New Roman" w:cs="Times New Roman"/>
          <w:b w:val="0"/>
          <w:i w:val="0"/>
          <w:color w:val="000000"/>
        </w:rPr>
        <w:t>experiments/scripts/11_api_server.py</w:t>
      </w:r>
      <w:r>
        <w:rPr>
          <w:rFonts w:ascii="Times New Roman" w:hAnsi="Times New Roman" w:eastAsia="Times New Roman" w:cs="Times New Roman"/>
          <w:b w:val="0"/>
          <w:i w:val="0"/>
          <w:color w:val="000000"/>
        </w:rPr>
        <w:t xml:space="preserve"> по маршруту </w:t>
      </w:r>
      <w:r>
        <w:rPr>
          <w:rFonts w:ascii="Times New Roman" w:hAnsi="Times New Roman" w:eastAsia="Times New Roman" w:cs="Times New Roman"/>
          <w:b w:val="0"/>
          <w:i w:val="0"/>
          <w:color w:val="000000"/>
        </w:rPr>
        <w:t>/score</w:t>
      </w:r>
      <w:r>
        <w:rPr>
          <w:rFonts w:ascii="Times New Roman" w:hAnsi="Times New Roman" w:eastAsia="Times New Roman" w:cs="Times New Roman"/>
          <w:b w:val="0"/>
          <w:i w:val="0"/>
          <w:color w:val="000000"/>
        </w:rPr>
        <w:t xml:space="preserve"> с телом </w:t>
      </w:r>
      <w:r>
        <w:rPr>
          <w:rFonts w:ascii="Times New Roman" w:hAnsi="Times New Roman" w:eastAsia="Times New Roman" w:cs="Times New Roman"/>
          <w:b w:val="0"/>
          <w:i w:val="0"/>
          <w:color w:val="000000"/>
        </w:rPr>
        <w:t>{ vacancy_text, candidate_text }</w:t>
      </w:r>
      <w:r>
        <w:rPr>
          <w:rFonts w:ascii="Times New Roman" w:hAnsi="Times New Roman" w:eastAsia="Times New Roman" w:cs="Times New Roman"/>
          <w:b w:val="0"/>
          <w:i w:val="0"/>
          <w:color w:val="000000"/>
        </w:rPr>
        <w:t xml:space="preserve">. Python-сервис загружает </w:t>
      </w:r>
      <w:r>
        <w:rPr>
          <w:rFonts w:ascii="Times New Roman" w:hAnsi="Times New Roman" w:eastAsia="Times New Roman" w:cs="Times New Roman"/>
          <w:b w:val="0"/>
          <w:i w:val="0"/>
          <w:color w:val="000000"/>
        </w:rPr>
        <w:t>ATSRanker</w:t>
      </w:r>
      <w:r>
        <w:rPr>
          <w:rFonts w:ascii="Times New Roman" w:hAnsi="Times New Roman" w:eastAsia="Times New Roman" w:cs="Times New Roman"/>
          <w:b w:val="0"/>
          <w:i w:val="0"/>
          <w:color w:val="000000"/>
        </w:rPr>
        <w:t xml:space="preserve"> и напрямую вычисляет cosine similarity между эмбеддингом вакансии и эмбеддингом одного резюме, после чего возвращает </w:t>
      </w:r>
      <w:r>
        <w:rPr>
          <w:rFonts w:ascii="Times New Roman" w:hAnsi="Times New Roman" w:eastAsia="Times New Roman" w:cs="Times New Roman"/>
          <w:b w:val="0"/>
          <w:i w:val="0"/>
          <w:color w:val="000000"/>
        </w:rPr>
        <w:t>match_score</w:t>
      </w:r>
      <w:r>
        <w:rPr>
          <w:rFonts w:ascii="Times New Roman" w:hAnsi="Times New Roman" w:eastAsia="Times New Roman" w:cs="Times New Roman"/>
          <w:b w:val="0"/>
          <w:i w:val="0"/>
          <w:color w:val="000000"/>
        </w:rPr>
        <w:t xml:space="preserve">. Затем </w:t>
      </w:r>
      <w:r>
        <w:rPr>
          <w:rFonts w:ascii="Times New Roman" w:hAnsi="Times New Roman" w:eastAsia="Times New Roman" w:cs="Times New Roman"/>
          <w:b w:val="0"/>
          <w:i w:val="0"/>
          <w:color w:val="000000"/>
        </w:rPr>
        <w:t>analyze.post.ts</w:t>
      </w:r>
      <w:r>
        <w:rPr>
          <w:rFonts w:ascii="Times New Roman" w:hAnsi="Times New Roman" w:eastAsia="Times New Roman" w:cs="Times New Roman"/>
          <w:b w:val="0"/>
          <w:i w:val="0"/>
          <w:color w:val="000000"/>
        </w:rPr>
        <w:t xml:space="preserve"> линейно отображает этот score из диапазона </w:t>
      </w:r>
      <w:r>
        <w:rPr>
          <w:rFonts w:ascii="Times New Roman" w:hAnsi="Times New Roman" w:eastAsia="Times New Roman" w:cs="Times New Roman"/>
          <w:b w:val="0"/>
          <w:i w:val="0"/>
          <w:color w:val="000000"/>
        </w:rPr>
        <w:t>[-1, 1]</w:t>
      </w:r>
      <w:r>
        <w:rPr>
          <w:rFonts w:ascii="Times New Roman" w:hAnsi="Times New Roman" w:eastAsia="Times New Roman" w:cs="Times New Roman"/>
          <w:b w:val="0"/>
          <w:i w:val="0"/>
          <w:color w:val="000000"/>
        </w:rPr>
        <w:t xml:space="preserve"> в шкалу </w:t>
      </w:r>
      <w:r>
        <w:rPr>
          <w:rFonts w:ascii="Times New Roman" w:hAnsi="Times New Roman" w:eastAsia="Times New Roman" w:cs="Times New Roman"/>
          <w:b w:val="0"/>
          <w:i w:val="0"/>
          <w:color w:val="000000"/>
        </w:rPr>
        <w:t>0..100</w:t>
      </w:r>
      <w:r>
        <w:rPr>
          <w:rFonts w:ascii="Times New Roman" w:hAnsi="Times New Roman" w:eastAsia="Times New Roman" w:cs="Times New Roman"/>
          <w:b w:val="0"/>
          <w:i w:val="0"/>
          <w:color w:val="000000"/>
        </w:rPr>
        <w:t xml:space="preserve"> и записывает результат в </w:t>
      </w:r>
      <w:r>
        <w:rPr>
          <w:rFonts w:ascii="Times New Roman" w:hAnsi="Times New Roman" w:eastAsia="Times New Roman" w:cs="Times New Roman"/>
          <w:b w:val="0"/>
          <w:i w:val="0"/>
          <w:color w:val="000000"/>
        </w:rPr>
        <w:t>application.score</w:t>
      </w:r>
      <w:r>
        <w:rPr>
          <w:rFonts w:ascii="Times New Roman" w:hAnsi="Times New Roman" w:eastAsia="Times New Roman" w:cs="Times New Roman"/>
          <w:b w:val="0"/>
          <w:i w:val="0"/>
          <w:color w:val="000000"/>
        </w:rPr>
        <w:t xml:space="preserve">. Для этой ветки массив </w:t>
      </w:r>
      <w:r>
        <w:rPr>
          <w:rFonts w:ascii="Times New Roman" w:hAnsi="Times New Roman" w:eastAsia="Times New Roman" w:cs="Times New Roman"/>
          <w:b w:val="0"/>
          <w:i w:val="0"/>
          <w:color w:val="000000"/>
        </w:rPr>
        <w:t>evaluations</w:t>
      </w:r>
      <w:r>
        <w:rPr>
          <w:rFonts w:ascii="Times New Roman" w:hAnsi="Times New Roman" w:eastAsia="Times New Roman" w:cs="Times New Roman"/>
          <w:b w:val="0"/>
          <w:i w:val="0"/>
          <w:color w:val="000000"/>
        </w:rPr>
        <w:t xml:space="preserve"> остается пустым, а записи в </w:t>
      </w:r>
      <w:r>
        <w:rPr>
          <w:rFonts w:ascii="Times New Roman" w:hAnsi="Times New Roman" w:eastAsia="Times New Roman" w:cs="Times New Roman"/>
          <w:b w:val="0"/>
          <w:i w:val="0"/>
          <w:color w:val="000000"/>
        </w:rPr>
        <w:t>criterion_score</w:t>
      </w:r>
      <w:r>
        <w:rPr>
          <w:rFonts w:ascii="Times New Roman" w:hAnsi="Times New Roman" w:eastAsia="Times New Roman" w:cs="Times New Roman"/>
          <w:b w:val="0"/>
          <w:i w:val="0"/>
          <w:color w:val="000000"/>
        </w:rPr>
        <w:t xml:space="preserve"> не создаются, поскольку bi-encoder путь в текущем коде предназначен для числового pre-ranking или альтернативного coarse scoring, а не для замены полного критериального LLM-анализа.</w:t>
      </w:r>
    </w:p>
    <w:p>
      <w:pPr/>
      <w:r>
        <w:rPr>
          <w:rFonts w:ascii="Times New Roman" w:hAnsi="Times New Roman" w:eastAsia="Times New Roman" w:cs="Times New Roman"/>
          <w:b w:val="0"/>
          <w:i w:val="0"/>
          <w:color w:val="000000"/>
        </w:rPr>
        <w:t xml:space="preserve">Следовательно, фактическая точка интеграции находится не в UI и не в клиентском коде, а в серверном маршруте </w:t>
      </w:r>
      <w:r>
        <w:rPr>
          <w:rFonts w:ascii="Times New Roman" w:hAnsi="Times New Roman" w:eastAsia="Times New Roman" w:cs="Times New Roman"/>
          <w:b w:val="0"/>
          <w:i w:val="0"/>
          <w:color w:val="000000"/>
        </w:rPr>
        <w:t>ats/reqcore/server/api/applications/[id]/analyze.post.ts</w:t>
      </w:r>
      <w:r>
        <w:rPr>
          <w:rFonts w:ascii="Times New Roman" w:hAnsi="Times New Roman" w:eastAsia="Times New Roman" w:cs="Times New Roman"/>
          <w:b w:val="0"/>
          <w:i w:val="0"/>
          <w:color w:val="000000"/>
        </w:rPr>
        <w:t xml:space="preserve">, где выбирается один из двух путей: </w:t>
      </w:r>
      <w:r>
        <w:rPr>
          <w:rFonts w:ascii="Times New Roman" w:hAnsi="Times New Roman" w:eastAsia="Times New Roman" w:cs="Times New Roman"/>
          <w:b w:val="0"/>
          <w:i w:val="0"/>
          <w:color w:val="000000"/>
        </w:rPr>
        <w:t>analyze.post.ts -&gt; scoreApplication() -&gt; provider -&gt; criterion_score -&gt; application.score</w:t>
      </w:r>
      <w:r>
        <w:rPr>
          <w:rFonts w:ascii="Times New Roman" w:hAnsi="Times New Roman" w:eastAsia="Times New Roman" w:cs="Times New Roman"/>
          <w:b w:val="0"/>
          <w:i w:val="0"/>
          <w:color w:val="000000"/>
        </w:rPr>
        <w:t xml:space="preserve"> для критериального LLM-scoring и </w:t>
      </w:r>
      <w:r>
        <w:rPr>
          <w:rFonts w:ascii="Times New Roman" w:hAnsi="Times New Roman" w:eastAsia="Times New Roman" w:cs="Times New Roman"/>
          <w:b w:val="0"/>
          <w:i w:val="0"/>
          <w:color w:val="000000"/>
        </w:rPr>
        <w:t>analyze.post.ts -&gt; biencoder branch -&gt; HTTP /score -&gt; numeric score -&gt; application.score</w:t>
      </w:r>
      <w:r>
        <w:rPr>
          <w:rFonts w:ascii="Times New Roman" w:hAnsi="Times New Roman" w:eastAsia="Times New Roman" w:cs="Times New Roman"/>
          <w:b w:val="0"/>
          <w:i w:val="0"/>
          <w:color w:val="000000"/>
        </w:rPr>
        <w:t xml:space="preserve"> для bi-encoder оценки. С точки зрения архитектуры bi-encoder путь следует описывать как альтернативный или предварительный путь ранжирования, пригодный для дешевого числового отбора, но не как полную замену всей LLM-логики Reqcore, поскольку в нем отсутствуют criterion-level explanations, evidence, strengths/gaps и генерация структурированной интерпретации.</w:t>
      </w:r>
    </w:p>
    <w:p>
      <w:pPr/>
      <w:r>
        <w:rPr>
          <w:rFonts w:ascii="Times New Roman" w:hAnsi="Times New Roman" w:eastAsia="Times New Roman" w:cs="Times New Roman"/>
          <w:b w:val="0"/>
          <w:i w:val="0"/>
          <w:color w:val="000000"/>
        </w:rPr>
        <w:t>Компактная схема развертывания текущей интеграции имеет вид:</w:t>
      </w:r>
    </w:p>
    <w:p>
      <w:pPr>
        <w:ind w:firstLine="0"/>
        <w:jc w:val="center"/>
      </w:pPr>
      <w:r>
        <w:drawing>
          <wp:inline xmlns:a="http://schemas.openxmlformats.org/drawingml/2006/main" xmlns:pic="http://schemas.openxmlformats.org/drawingml/2006/picture">
            <wp:extent cx="5400000" cy="4752365"/>
            <wp:docPr id="2" name="Picture 1"/>
            <wp:cNvGraphicFramePr>
              <a:graphicFrameLocks noChangeAspect="1"/>
            </wp:cNvGraphicFramePr>
            <a:graphic>
              <a:graphicData uri="http://schemas.openxmlformats.org/drawingml/2006/picture">
                <pic:pic>
                  <pic:nvPicPr>
                    <pic:cNvPr id="2" name="image.png"/>
                    <pic:cNvPicPr/>
                  </pic:nvPicPr>
                  <pic:blipFill>
                    <a:blip r:embed="rId9"/>
                    <a:stretch>
                      <a:fillRect/>
                    </a:stretch>
                  </pic:blipFill>
                  <pic:spPr>
                    <a:xfrm>
                      <a:off x="0" y="0"/>
                      <a:ext cx="5400000" cy="4752365"/>
                    </a:xfrm>
                    <a:prstGeom prst="rect"/>
                  </pic:spPr>
                </pic:pic>
              </a:graphicData>
            </a:graphic>
          </wp:inline>
        </w:drawing>
      </w:r>
    </w:p>
    <w:p>
      <w:pPr>
        <w:pStyle w:val="VKRFigureCaption"/>
      </w:pPr>
      <w:r>
        <w:rPr>
          <w:rFonts w:ascii="Times New Roman" w:hAnsi="Times New Roman" w:eastAsia="Times New Roman" w:cs="Times New Roman"/>
          <w:color w:val="000000"/>
        </w:rPr>
        <w:t>Рисунок 2.1 – Application analysis request flow</w:t>
      </w:r>
    </w:p>
    <w:p>
      <w:pPr/>
      <w:r>
        <w:rPr>
          <w:rFonts w:ascii="Times New Roman" w:hAnsi="Times New Roman" w:eastAsia="Times New Roman" w:cs="Times New Roman"/>
          <w:b w:val="0"/>
          <w:i w:val="0"/>
          <w:color w:val="000000"/>
        </w:rPr>
        <w:t xml:space="preserve">В реализованном контуре затронуты следующие файлы: </w:t>
      </w:r>
      <w:r>
        <w:rPr>
          <w:rFonts w:ascii="Times New Roman" w:hAnsi="Times New Roman" w:eastAsia="Times New Roman" w:cs="Times New Roman"/>
          <w:b w:val="0"/>
          <w:i w:val="0"/>
          <w:color w:val="000000"/>
        </w:rPr>
        <w:t>ats/reqcore/server/api/applications/[id]/analyze.post.ts</w:t>
      </w:r>
      <w:r>
        <w:rPr>
          <w:rFonts w:ascii="Times New Roman" w:hAnsi="Times New Roman" w:eastAsia="Times New Roman" w:cs="Times New Roman"/>
          <w:b w:val="0"/>
          <w:i w:val="0"/>
          <w:color w:val="000000"/>
        </w:rPr>
        <w:t xml:space="preserve"> как основная точка маршрутизации; </w:t>
      </w:r>
      <w:r>
        <w:rPr>
          <w:rFonts w:ascii="Times New Roman" w:hAnsi="Times New Roman" w:eastAsia="Times New Roman" w:cs="Times New Roman"/>
          <w:b w:val="0"/>
          <w:i w:val="0"/>
          <w:color w:val="000000"/>
        </w:rPr>
        <w:t>ats/reqcore/server/utils/ai/scoring.ts</w:t>
      </w:r>
      <w:r>
        <w:rPr>
          <w:rFonts w:ascii="Times New Roman" w:hAnsi="Times New Roman" w:eastAsia="Times New Roman" w:cs="Times New Roman"/>
          <w:b w:val="0"/>
          <w:i w:val="0"/>
          <w:color w:val="000000"/>
        </w:rPr>
        <w:t xml:space="preserve"> как LLM-scoring engine; </w:t>
      </w:r>
      <w:r>
        <w:rPr>
          <w:rFonts w:ascii="Times New Roman" w:hAnsi="Times New Roman" w:eastAsia="Times New Roman" w:cs="Times New Roman"/>
          <w:b w:val="0"/>
          <w:i w:val="0"/>
          <w:color w:val="000000"/>
        </w:rPr>
        <w:t>ats/reqcore/server/utils/ai/provider.ts</w:t>
      </w:r>
      <w:r>
        <w:rPr>
          <w:rFonts w:ascii="Times New Roman" w:hAnsi="Times New Roman" w:eastAsia="Times New Roman" w:cs="Times New Roman"/>
          <w:b w:val="0"/>
          <w:i w:val="0"/>
          <w:color w:val="000000"/>
        </w:rPr>
        <w:t xml:space="preserve"> как адаптер провайдера; </w:t>
      </w:r>
      <w:r>
        <w:rPr>
          <w:rFonts w:ascii="Times New Roman" w:hAnsi="Times New Roman" w:eastAsia="Times New Roman" w:cs="Times New Roman"/>
          <w:b w:val="0"/>
          <w:i w:val="0"/>
          <w:color w:val="000000"/>
        </w:rPr>
        <w:t>ats/reqcore/server/database/schema/app.ts</w:t>
      </w:r>
      <w:r>
        <w:rPr>
          <w:rFonts w:ascii="Times New Roman" w:hAnsi="Times New Roman" w:eastAsia="Times New Roman" w:cs="Times New Roman"/>
          <w:b w:val="0"/>
          <w:i w:val="0"/>
          <w:color w:val="000000"/>
        </w:rPr>
        <w:t xml:space="preserve"> как место определения таблиц </w:t>
      </w:r>
      <w:r>
        <w:rPr>
          <w:rFonts w:ascii="Times New Roman" w:hAnsi="Times New Roman" w:eastAsia="Times New Roman" w:cs="Times New Roman"/>
          <w:b w:val="0"/>
          <w:i w:val="0"/>
          <w:color w:val="000000"/>
        </w:rPr>
        <w:t>criterion_score</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analysis_run</w:t>
      </w:r>
      <w:r>
        <w:rPr>
          <w:rFonts w:ascii="Times New Roman" w:hAnsi="Times New Roman" w:eastAsia="Times New Roman" w:cs="Times New Roman"/>
          <w:b w:val="0"/>
          <w:i w:val="0"/>
          <w:color w:val="000000"/>
        </w:rPr>
        <w:t xml:space="preserve"> и поля </w:t>
      </w:r>
      <w:r>
        <w:rPr>
          <w:rFonts w:ascii="Times New Roman" w:hAnsi="Times New Roman" w:eastAsia="Times New Roman" w:cs="Times New Roman"/>
          <w:b w:val="0"/>
          <w:i w:val="0"/>
          <w:color w:val="000000"/>
        </w:rPr>
        <w:t>application.score</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experiments/scripts/11_api_server.py</w:t>
      </w:r>
      <w:r>
        <w:rPr>
          <w:rFonts w:ascii="Times New Roman" w:hAnsi="Times New Roman" w:eastAsia="Times New Roman" w:cs="Times New Roman"/>
          <w:b w:val="0"/>
          <w:i w:val="0"/>
          <w:color w:val="000000"/>
        </w:rPr>
        <w:t xml:space="preserve"> как Python-микросервис bi-encoder scoring. Именно эти файлы образуют фактическую интеграционную поверхность между Reqcore и модулем ML-ранжирования.</w:t>
      </w:r>
      <w:r>
        <w:rPr>
          <w:rFonts w:ascii="Times New Roman" w:hAnsi="Times New Roman" w:eastAsia="Times New Roman" w:cs="Times New Roman"/>
          <w:color w:val="000000"/>
        </w:rPr>
        <w:t xml:space="preserve"> </w:t>
      </w:r>
      <w:r>
        <w:rPr>
          <w:rFonts w:ascii="Times New Roman" w:hAnsi="Times New Roman" w:eastAsia="Times New Roman" w:cs="Times New Roman"/>
          <w:b w:val="0"/>
          <w:i w:val="0"/>
          <w:color w:val="000000"/>
        </w:rPr>
      </w:r>
      <w:r>
        <w:rPr>
          <w:rFonts w:ascii="Times New Roman" w:hAnsi="Times New Roman" w:eastAsia="Times New Roman" w:cs="Times New Roman"/>
          <w:b/>
          <w:i w:val="0"/>
          <w:color w:val="000000"/>
        </w:rPr>
        <w:t>3. Разработка и реализация модуля семантического ранжирования кандидатов</w:t>
      </w:r>
      <w:r>
        <w:rPr>
          <w:rFonts w:ascii="Times New Roman" w:hAnsi="Times New Roman" w:eastAsia="Times New Roman" w:cs="Times New Roman"/>
          <w:b w:val="0"/>
          <w:i w:val="0"/>
          <w:color w:val="000000"/>
        </w:rPr>
      </w:r>
    </w:p>
    <w:p>
      <w:pPr>
        <w:pStyle w:val="Heading2"/>
        <w:ind w:firstLine="0"/>
      </w:pPr>
      <w:r/>
      <w:r>
        <w:rPr>
          <w:rFonts w:ascii="Times New Roman" w:hAnsi="Times New Roman" w:eastAsia="Times New Roman" w:cs="Times New Roman"/>
          <w:color w:val="000000"/>
        </w:rPr>
        <w:t>3.1. Разработка программного кода подготовки данных и ML-пайплайна</w:t>
      </w:r>
    </w:p>
    <w:p>
      <w:pPr/>
      <w:r>
        <w:rPr>
          <w:rFonts w:ascii="Times New Roman" w:hAnsi="Times New Roman" w:eastAsia="Times New Roman" w:cs="Times New Roman"/>
          <w:b w:val="0"/>
          <w:i w:val="0"/>
          <w:color w:val="000000"/>
        </w:rPr>
        <w:t>Контур разработки ML-кода разделен на офлайн- и онлайн-контуры в соответствии с передовой практикой систем талантов [17]. Офлайн-модули собирают, подготавливают данные и проводят обучение; онлайн-система занимается инференсом эмбеддингов и передачей API-команд. Совокупный программный комплекс (ATS AI Engine) состоит из 17 взаимосвязанных Python-скриптов, исполняемых в строго определенном порядке нумерации: от модулей нормализации и извлечения сущностей (скрипты 05–07), через модули обучения и инференса модели (08–09), ядро ранжирования и API-микросервис (10–11), до серии экспериментальных бенчмарков (12–17). Все зависимости фиксированы через стандартные библиотеки (</w:t>
      </w:r>
      <w:r>
        <w:rPr>
          <w:rFonts w:ascii="Times New Roman" w:hAnsi="Times New Roman" w:eastAsia="Times New Roman" w:cs="Times New Roman"/>
          <w:b w:val="0"/>
          <w:i w:val="0"/>
          <w:color w:val="000000"/>
        </w:rPr>
        <w:t>sentence-transformers</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scikit-learn</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fastapi</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uvicorn</w:t>
      </w:r>
      <w:r>
        <w:rPr>
          <w:rFonts w:ascii="Times New Roman" w:hAnsi="Times New Roman" w:eastAsia="Times New Roman" w:cs="Times New Roman"/>
          <w:b w:val="0"/>
          <w:i w:val="0"/>
          <w:color w:val="000000"/>
        </w:rPr>
        <w:t>), что обеспечивает полную воспроизводимость результатов.</w:t>
      </w:r>
      <w:r>
        <w:rPr>
          <w:rFonts w:ascii="Times New Roman" w:hAnsi="Times New Roman" w:eastAsia="Times New Roman" w:cs="Times New Roman"/>
          <w:color w:val="000000"/>
        </w:rPr>
        <w:t xml:space="preserve"> </w:t>
      </w:r>
      <w:r>
        <w:rPr>
          <w:rFonts w:ascii="Times New Roman" w:hAnsi="Times New Roman" w:eastAsia="Times New Roman" w:cs="Times New Roman"/>
          <w:b w:val="0"/>
          <w:i w:val="0"/>
          <w:color w:val="000000"/>
        </w:rPr>
        <w:t>Пайплайн включает подпрограммы для:</w:t>
      </w:r>
    </w:p>
    <w:p>
      <w:pPr>
        <w:ind w:left="709" w:hanging="360"/>
      </w:pPr>
      <w:r>
        <w:rPr>
          <w:rFonts w:ascii="Times New Roman" w:hAnsi="Times New Roman" w:eastAsia="Times New Roman" w:cs="Times New Roman"/>
          <w:color w:val="000000"/>
        </w:rPr>
        <w:t>1.</w:t>
        <w:tab/>
      </w:r>
      <w:r>
        <w:rPr>
          <w:rFonts w:ascii="Times New Roman" w:hAnsi="Times New Roman" w:eastAsia="Times New Roman" w:cs="Times New Roman"/>
          <w:b w:val="0"/>
          <w:i w:val="0"/>
          <w:color w:val="000000"/>
        </w:rPr>
        <w:t>Систематического сбора пар «вакансия–профиль» и их деидентификации.</w:t>
      </w:r>
    </w:p>
    <w:p>
      <w:pPr>
        <w:ind w:left="709" w:hanging="360"/>
      </w:pPr>
      <w:r>
        <w:rPr>
          <w:rFonts w:ascii="Times New Roman" w:hAnsi="Times New Roman" w:eastAsia="Times New Roman" w:cs="Times New Roman"/>
          <w:color w:val="000000"/>
        </w:rPr>
        <w:t>2.</w:t>
        <w:tab/>
      </w:r>
      <w:r>
        <w:rPr>
          <w:rFonts w:ascii="Times New Roman" w:hAnsi="Times New Roman" w:eastAsia="Times New Roman" w:cs="Times New Roman"/>
          <w:b w:val="0"/>
          <w:i w:val="0"/>
          <w:color w:val="000000"/>
        </w:rPr>
        <w:t>Автоматического отслеживания профильных статистик (процент дубликатов, плотность терминов).</w:t>
      </w:r>
    </w:p>
    <w:p>
      <w:pPr>
        <w:ind w:left="709" w:hanging="360"/>
      </w:pPr>
      <w:r>
        <w:rPr>
          <w:rFonts w:ascii="Times New Roman" w:hAnsi="Times New Roman" w:eastAsia="Times New Roman" w:cs="Times New Roman"/>
          <w:color w:val="000000"/>
        </w:rPr>
        <w:t>3.</w:t>
        <w:tab/>
      </w:r>
      <w:r>
        <w:rPr>
          <w:rFonts w:ascii="Times New Roman" w:hAnsi="Times New Roman" w:eastAsia="Times New Roman" w:cs="Times New Roman"/>
          <w:b w:val="0"/>
          <w:i w:val="0"/>
          <w:color w:val="000000"/>
        </w:rPr>
        <w:t>Формирования разметки корпуса в рамках подготовки к обучению алгоритма. Данный этап реализован совместно с инструментарием доменных экспертов системы ATS для формирования локальных гайдлайнов поиска [24]. В будущем планируется адаптировать/применить эту разметку для обучения алгоритмов LTR.</w:t>
      </w:r>
    </w:p>
    <w:p>
      <w:pPr>
        <w:pStyle w:val="Heading2"/>
        <w:ind w:firstLine="0"/>
      </w:pPr>
      <w:r/>
      <w:r>
        <w:rPr>
          <w:rFonts w:ascii="Times New Roman" w:hAnsi="Times New Roman" w:eastAsia="Times New Roman" w:cs="Times New Roman"/>
          <w:color w:val="000000"/>
        </w:rPr>
        <w:t>3.2. Реализация и дообучение (fine-tuning) модели сопоставления «вакансия-резюме»</w:t>
      </w:r>
    </w:p>
    <w:p>
      <w:pPr/>
      <w:r>
        <w:rPr>
          <w:rFonts w:ascii="Times New Roman" w:hAnsi="Times New Roman" w:eastAsia="Times New Roman" w:cs="Times New Roman"/>
          <w:b w:val="0"/>
          <w:i w:val="0"/>
          <w:color w:val="000000"/>
        </w:rPr>
        <w:t xml:space="preserve">При реализации контура векторного кодирования фактически используется только модель </w:t>
      </w:r>
      <w:r>
        <w:rPr>
          <w:rFonts w:ascii="Times New Roman" w:hAnsi="Times New Roman" w:eastAsia="Times New Roman" w:cs="Times New Roman"/>
          <w:b w:val="0"/>
          <w:i w:val="0"/>
          <w:color w:val="000000"/>
        </w:rPr>
        <w:t>cointegrated/rubert-tiny2</w:t>
      </w:r>
      <w:r>
        <w:rPr>
          <w:rFonts w:ascii="Times New Roman" w:hAnsi="Times New Roman" w:eastAsia="Times New Roman" w:cs="Times New Roman"/>
          <w:b w:val="0"/>
          <w:i w:val="0"/>
          <w:color w:val="000000"/>
        </w:rPr>
        <w:t xml:space="preserve">. Это реализовано обучающим скриптом </w:t>
      </w:r>
      <w:r>
        <w:rPr>
          <w:rFonts w:ascii="Times New Roman" w:hAnsi="Times New Roman" w:eastAsia="Times New Roman" w:cs="Times New Roman"/>
          <w:b w:val="0"/>
          <w:i w:val="0"/>
          <w:color w:val="000000"/>
        </w:rPr>
        <w:t>experiments/scripts/09_train_biencoder.py</w:t>
      </w:r>
      <w:r>
        <w:rPr>
          <w:rFonts w:ascii="Times New Roman" w:hAnsi="Times New Roman" w:eastAsia="Times New Roman" w:cs="Times New Roman"/>
          <w:b w:val="0"/>
          <w:i w:val="0"/>
          <w:color w:val="000000"/>
        </w:rPr>
        <w:t xml:space="preserve">, где аргумент </w:t>
      </w:r>
      <w:r>
        <w:rPr>
          <w:rFonts w:ascii="Times New Roman" w:hAnsi="Times New Roman" w:eastAsia="Times New Roman" w:cs="Times New Roman"/>
          <w:b w:val="0"/>
          <w:i w:val="0"/>
          <w:color w:val="000000"/>
        </w:rPr>
        <w:t>--model_name</w:t>
      </w:r>
      <w:r>
        <w:rPr>
          <w:rFonts w:ascii="Times New Roman" w:hAnsi="Times New Roman" w:eastAsia="Times New Roman" w:cs="Times New Roman"/>
          <w:b w:val="0"/>
          <w:i w:val="0"/>
          <w:color w:val="000000"/>
        </w:rPr>
        <w:t xml:space="preserve"> имеет значение по умолчанию </w:t>
      </w:r>
      <w:r>
        <w:rPr>
          <w:rFonts w:ascii="Times New Roman" w:hAnsi="Times New Roman" w:eastAsia="Times New Roman" w:cs="Times New Roman"/>
          <w:b w:val="0"/>
          <w:i w:val="0"/>
          <w:color w:val="000000"/>
        </w:rPr>
        <w:t>cointegrated/rubert-tiny2</w:t>
      </w:r>
      <w:r>
        <w:rPr>
          <w:rFonts w:ascii="Times New Roman" w:hAnsi="Times New Roman" w:eastAsia="Times New Roman" w:cs="Times New Roman"/>
          <w:b w:val="0"/>
          <w:i w:val="0"/>
          <w:color w:val="000000"/>
        </w:rPr>
        <w:t xml:space="preserve">, а также сохраненным артефактом </w:t>
      </w:r>
      <w:r>
        <w:rPr>
          <w:rFonts w:ascii="Times New Roman" w:hAnsi="Times New Roman" w:eastAsia="Times New Roman" w:cs="Times New Roman"/>
          <w:b w:val="0"/>
          <w:i w:val="0"/>
          <w:color w:val="000000"/>
        </w:rPr>
        <w:t>experiments/models/bi_encoder_rubert_tiny2</w:t>
      </w:r>
      <w:r>
        <w:rPr>
          <w:rFonts w:ascii="Times New Roman" w:hAnsi="Times New Roman" w:eastAsia="Times New Roman" w:cs="Times New Roman"/>
          <w:b w:val="0"/>
          <w:i w:val="0"/>
          <w:color w:val="000000"/>
        </w:rPr>
        <w:t xml:space="preserve">, в </w:t>
      </w:r>
      <w:r>
        <w:rPr>
          <w:rFonts w:ascii="Times New Roman" w:hAnsi="Times New Roman" w:eastAsia="Times New Roman" w:cs="Times New Roman"/>
          <w:b w:val="0"/>
          <w:i w:val="0"/>
          <w:color w:val="000000"/>
        </w:rPr>
        <w:t>README.md</w:t>
      </w:r>
      <w:r>
        <w:rPr>
          <w:rFonts w:ascii="Times New Roman" w:hAnsi="Times New Roman" w:eastAsia="Times New Roman" w:cs="Times New Roman"/>
          <w:b w:val="0"/>
          <w:i w:val="0"/>
          <w:color w:val="000000"/>
        </w:rPr>
        <w:t xml:space="preserve"> которого указан </w:t>
      </w:r>
      <w:r>
        <w:rPr>
          <w:rFonts w:ascii="Times New Roman" w:hAnsi="Times New Roman" w:eastAsia="Times New Roman" w:cs="Times New Roman"/>
          <w:b w:val="0"/>
          <w:i w:val="0"/>
          <w:color w:val="000000"/>
        </w:rPr>
        <w:t>base_model: cointegrated/rubert-tiny2</w:t>
      </w:r>
      <w:r>
        <w:rPr>
          <w:rFonts w:ascii="Times New Roman" w:hAnsi="Times New Roman" w:eastAsia="Times New Roman" w:cs="Times New Roman"/>
          <w:b w:val="0"/>
          <w:i w:val="0"/>
          <w:color w:val="000000"/>
        </w:rPr>
        <w:t xml:space="preserve">. В планах возможно применение </w:t>
      </w:r>
      <w:r>
        <w:rPr>
          <w:rFonts w:ascii="Times New Roman" w:hAnsi="Times New Roman" w:eastAsia="Times New Roman" w:cs="Times New Roman"/>
          <w:b w:val="0"/>
          <w:i w:val="0"/>
          <w:color w:val="000000"/>
        </w:rPr>
        <w:t>ru-en-RoSBERTa</w:t>
      </w:r>
      <w:r>
        <w:rPr>
          <w:rFonts w:ascii="Times New Roman" w:hAnsi="Times New Roman" w:eastAsia="Times New Roman" w:cs="Times New Roman"/>
          <w:b w:val="0"/>
          <w:i w:val="0"/>
          <w:color w:val="000000"/>
        </w:rPr>
        <w:t>.</w:t>
      </w:r>
    </w:p>
    <w:p>
      <w:pPr/>
      <w:r>
        <w:rPr>
          <w:rFonts w:ascii="Times New Roman" w:hAnsi="Times New Roman" w:eastAsia="Times New Roman" w:cs="Times New Roman"/>
          <w:b w:val="0"/>
          <w:i w:val="0"/>
          <w:color w:val="000000"/>
        </w:rPr>
        <w:t xml:space="preserve">Сохраненный после повторного запуска артефакт оформлен как </w:t>
      </w:r>
      <w:r>
        <w:rPr>
          <w:rFonts w:ascii="Times New Roman" w:hAnsi="Times New Roman" w:eastAsia="Times New Roman" w:cs="Times New Roman"/>
          <w:b w:val="0"/>
          <w:i w:val="0"/>
          <w:color w:val="000000"/>
        </w:rPr>
        <w:t>SentenceTransformer</w:t>
      </w:r>
      <w:r>
        <w:rPr>
          <w:rFonts w:ascii="Times New Roman" w:hAnsi="Times New Roman" w:eastAsia="Times New Roman" w:cs="Times New Roman"/>
          <w:b w:val="0"/>
          <w:i w:val="0"/>
          <w:color w:val="000000"/>
        </w:rPr>
        <w:t xml:space="preserve">: модуль </w:t>
      </w:r>
      <w:r>
        <w:rPr>
          <w:rFonts w:ascii="Times New Roman" w:hAnsi="Times New Roman" w:eastAsia="Times New Roman" w:cs="Times New Roman"/>
          <w:b w:val="0"/>
          <w:i w:val="0"/>
          <w:color w:val="000000"/>
        </w:rPr>
        <w:t>Transformer</w:t>
      </w:r>
      <w:r>
        <w:rPr>
          <w:rFonts w:ascii="Times New Roman" w:hAnsi="Times New Roman" w:eastAsia="Times New Roman" w:cs="Times New Roman"/>
          <w:b w:val="0"/>
          <w:i w:val="0"/>
          <w:color w:val="000000"/>
        </w:rPr>
        <w:t xml:space="preserve"> на базе </w:t>
      </w:r>
      <w:r>
        <w:rPr>
          <w:rFonts w:ascii="Times New Roman" w:hAnsi="Times New Roman" w:eastAsia="Times New Roman" w:cs="Times New Roman"/>
          <w:b w:val="0"/>
          <w:i w:val="0"/>
          <w:color w:val="000000"/>
        </w:rPr>
        <w:t>BertModel</w:t>
      </w:r>
      <w:r>
        <w:rPr>
          <w:rFonts w:ascii="Times New Roman" w:hAnsi="Times New Roman" w:eastAsia="Times New Roman" w:cs="Times New Roman"/>
          <w:b w:val="0"/>
          <w:i w:val="0"/>
          <w:color w:val="000000"/>
        </w:rPr>
        <w:t xml:space="preserve">, затем </w:t>
      </w:r>
      <w:r>
        <w:rPr>
          <w:rFonts w:ascii="Times New Roman" w:hAnsi="Times New Roman" w:eastAsia="Times New Roman" w:cs="Times New Roman"/>
          <w:b w:val="0"/>
          <w:i w:val="0"/>
          <w:color w:val="000000"/>
        </w:rPr>
        <w:t>Pooling</w:t>
      </w:r>
      <w:r>
        <w:rPr>
          <w:rFonts w:ascii="Times New Roman" w:hAnsi="Times New Roman" w:eastAsia="Times New Roman" w:cs="Times New Roman"/>
          <w:b w:val="0"/>
          <w:i w:val="0"/>
          <w:color w:val="000000"/>
        </w:rPr>
        <w:t xml:space="preserve"> и </w:t>
      </w:r>
      <w:r>
        <w:rPr>
          <w:rFonts w:ascii="Times New Roman" w:hAnsi="Times New Roman" w:eastAsia="Times New Roman" w:cs="Times New Roman"/>
          <w:b w:val="0"/>
          <w:i w:val="0"/>
          <w:color w:val="000000"/>
        </w:rPr>
        <w:t>Normalize</w:t>
      </w:r>
      <w:r>
        <w:rPr>
          <w:rFonts w:ascii="Times New Roman" w:hAnsi="Times New Roman" w:eastAsia="Times New Roman" w:cs="Times New Roman"/>
          <w:b w:val="0"/>
          <w:i w:val="0"/>
          <w:color w:val="000000"/>
        </w:rPr>
        <w:t>. Векторное сравнение задается через cosine similarity. Параметры, зафиксированные в файлах артефакта после повторного обучения 10.04.2026, приведены в таблице.</w:t>
      </w:r>
    </w:p>
    <w:p>
      <w:pPr>
        <w:pStyle w:val="VKRTableCaption"/>
      </w:pPr>
      <w:r>
        <w:rPr>
          <w:rFonts w:ascii="Times New Roman" w:hAnsi="Times New Roman" w:eastAsia="Times New Roman" w:cs="Times New Roman"/>
          <w:b w:val="0"/>
          <w:i w:val="0"/>
          <w:color w:val="000000"/>
        </w:rPr>
        <w:t>Таблица 3.2 – Параметры сохранённой модели cointegrated/rubert-tiny2</w:t>
      </w:r>
    </w:p>
    <w:tbl>
      <w:tblPr>
        <w:tblStyle w:val="a4"/>
        <w:tblW w:type="auto" w:w="0"/>
        <w:tblLook w:firstColumn="1" w:firstRow="1" w:lastColumn="0" w:lastRow="0" w:noHBand="0" w:noVBand="1" w:val="04A0"/>
      </w:tblPr>
      <w:tblGrid>
        <w:gridCol w:w="3118"/>
        <w:gridCol w:w="3118"/>
        <w:gridCol w:w="3118"/>
      </w:tblGrid>
      <w:tr>
        <w:trPr>
          <w:tblHeader w:val="true"/>
        </w:trP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Параметр</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Значение в реализации</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Источник</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Базовая модель</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cointegrated/rubert-tiny2</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09_train_biencoder.py, README.md артефакта</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Тип сохраненной модели</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SentenceTransformer</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config_sentence_transformers.json, README.md артефакта</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Архитектура трансформера</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BertModel, model_type: bert</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config.json</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Число скрытых слоев</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3</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config.json</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Размер скрытого состояния / эмбеддинга</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312</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config.json, 1_Pooling/config.json, README.md артефакта</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Число attention heads</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12</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config.json</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Размер промежуточного слоя</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600</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config.json</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Размер словаря</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83828</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config.json</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Максимальная длина последовательности</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2048 токенов</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README.md артефакта, config.json (max_position_embeddings)</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Pooling</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cls</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1_Pooling/config.json</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Нормализация эмбеддинга</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Normalize()</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modules.json, README.md артефакта</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Функция сходства</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cosine</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config_sentence_transformers.json, README.md артефакта</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Файл весов</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model.safetensors, 116781176 байт</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файловая система артефакта после запуска</w:t>
            </w:r>
          </w:p>
        </w:tc>
      </w:tr>
    </w:tbl>
    <w:p>
      <w:pPr/>
      <w:r>
        <w:rPr>
          <w:rFonts w:ascii="Times New Roman" w:hAnsi="Times New Roman" w:eastAsia="Times New Roman" w:cs="Times New Roman"/>
          <w:b w:val="0"/>
          <w:i w:val="0"/>
          <w:color w:val="000000"/>
        </w:rPr>
        <w:t xml:space="preserve">Обучение выполняется как контрастивное дообучение би-энкодера на парах «резюме - вакансия». После исправления подготовки данных сэмплирование выполняется от HR-событий к связанным резюме и вакансиям: скрипт </w:t>
      </w:r>
      <w:r>
        <w:rPr>
          <w:rFonts w:ascii="Times New Roman" w:hAnsi="Times New Roman" w:eastAsia="Times New Roman" w:cs="Times New Roman"/>
          <w:b w:val="0"/>
          <w:i w:val="0"/>
          <w:color w:val="000000"/>
        </w:rPr>
        <w:t>experiments/scripts/01_sample_and_profile_data.py</w:t>
      </w:r>
      <w:r>
        <w:rPr>
          <w:rFonts w:ascii="Times New Roman" w:hAnsi="Times New Roman" w:eastAsia="Times New Roman" w:cs="Times New Roman"/>
          <w:b w:val="0"/>
          <w:i w:val="0"/>
          <w:color w:val="000000"/>
        </w:rPr>
        <w:t xml:space="preserve"> читает первоисточник </w:t>
      </w:r>
      <w:r>
        <w:rPr>
          <w:rFonts w:ascii="Times New Roman" w:hAnsi="Times New Roman" w:eastAsia="Times New Roman" w:cs="Times New Roman"/>
          <w:b w:val="0"/>
          <w:i w:val="0"/>
          <w:color w:val="000000"/>
        </w:rPr>
        <w:t>data/_/dwh_dwh_hr_received_resume_event_ods.tsv</w:t>
      </w:r>
      <w:r>
        <w:rPr>
          <w:rFonts w:ascii="Times New Roman" w:hAnsi="Times New Roman" w:eastAsia="Times New Roman" w:cs="Times New Roman"/>
          <w:b w:val="0"/>
          <w:i w:val="0"/>
          <w:color w:val="000000"/>
        </w:rPr>
        <w:t>, отбирает только явно интерпретируемые статусы и затем потоково извлекает соответствующие строки из raw-таблиц резюме и вакансий. Независимое взятие первых строк из трех разных таблиц больше не используется, так как оно создавало несвязанные sample-файлы.</w:t>
      </w:r>
    </w:p>
    <w:p>
      <w:pPr/>
      <w:r>
        <w:rPr>
          <w:rFonts w:ascii="Times New Roman" w:hAnsi="Times New Roman" w:eastAsia="Times New Roman" w:cs="Times New Roman"/>
          <w:b w:val="0"/>
          <w:i w:val="0"/>
          <w:color w:val="000000"/>
        </w:rPr>
        <w:t>Разметка строится консервативно: отрицательный класс фиксируется для явных отказов (</w:t>
      </w:r>
      <w:r>
        <w:rPr>
          <w:rFonts w:ascii="Times New Roman" w:hAnsi="Times New Roman" w:eastAsia="Times New Roman" w:cs="Times New Roman"/>
          <w:b w:val="0"/>
          <w:i w:val="0"/>
          <w:color w:val="000000"/>
        </w:rPr>
        <w:t>Отклонено</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Отклоненные</w:t>
      </w:r>
      <w:r>
        <w:rPr>
          <w:rFonts w:ascii="Times New Roman" w:hAnsi="Times New Roman" w:eastAsia="Times New Roman" w:cs="Times New Roman"/>
          <w:b w:val="0"/>
          <w:i w:val="0"/>
          <w:color w:val="000000"/>
        </w:rPr>
        <w:t xml:space="preserve">, текстовые формы </w:t>
      </w:r>
      <w:r>
        <w:rPr>
          <w:rFonts w:ascii="Times New Roman" w:hAnsi="Times New Roman" w:eastAsia="Times New Roman" w:cs="Times New Roman"/>
          <w:b w:val="0"/>
          <w:i w:val="0"/>
          <w:color w:val="000000"/>
        </w:rPr>
        <w:t>отказ*</w:t>
      </w:r>
      <w:r>
        <w:rPr>
          <w:rFonts w:ascii="Times New Roman" w:hAnsi="Times New Roman" w:eastAsia="Times New Roman" w:cs="Times New Roman"/>
          <w:b w:val="0"/>
          <w:i w:val="0"/>
          <w:color w:val="000000"/>
        </w:rPr>
        <w:t>), положительный класс - для явных статусов рассмотрения, приглашения, собеседования или принятия. Неоднозначные HR-события не используются для обучения. Роль HR в реализованном контуре ограничена происхождением меток в журнале событий; отдельного участия HR в инференсе, API или ручной корректировке результатов ранжирования в коде не реализовано.</w:t>
      </w:r>
    </w:p>
    <w:p>
      <w:pPr/>
      <w:r>
        <w:rPr>
          <w:rFonts w:ascii="Times New Roman" w:hAnsi="Times New Roman" w:eastAsia="Times New Roman" w:cs="Times New Roman"/>
          <w:b w:val="0"/>
          <w:i w:val="0"/>
          <w:color w:val="000000"/>
        </w:rPr>
        <w:t xml:space="preserve">Фактическая пересборка данных дала следующие числа: из 1 756 716 просмотренных HR-событий найдено 114 145 явно размеченных событий и 112 698 уникальных явно размеченных пар; для обучающего сэмпла выбрано 10 000 пар, после проверки наличия текстов резюме и вакансий осталось 5 218 связанных HR-событий. Производные файлы содержат 7 098 резюме, 3 262 вакансии и 5 218 пар «резюме - вакансия». Split-файлы после стратифицированного разбиения содержат </w:t>
      </w:r>
      <w:r>
        <w:rPr>
          <w:rFonts w:ascii="Times New Roman" w:hAnsi="Times New Roman" w:eastAsia="Times New Roman" w:cs="Times New Roman"/>
          <w:b w:val="0"/>
          <w:i w:val="0"/>
          <w:color w:val="000000"/>
        </w:rPr>
        <w:t>train.tsv</w:t>
      </w:r>
      <w:r>
        <w:rPr>
          <w:rFonts w:ascii="Times New Roman" w:hAnsi="Times New Roman" w:eastAsia="Times New Roman" w:cs="Times New Roman"/>
          <w:b w:val="0"/>
          <w:i w:val="0"/>
          <w:color w:val="000000"/>
        </w:rPr>
        <w:t xml:space="preserve"> - 4 176 пар, </w:t>
      </w:r>
      <w:r>
        <w:rPr>
          <w:rFonts w:ascii="Times New Roman" w:hAnsi="Times New Roman" w:eastAsia="Times New Roman" w:cs="Times New Roman"/>
          <w:b w:val="0"/>
          <w:i w:val="0"/>
          <w:color w:val="000000"/>
        </w:rPr>
        <w:t>val.tsv</w:t>
      </w:r>
      <w:r>
        <w:rPr>
          <w:rFonts w:ascii="Times New Roman" w:hAnsi="Times New Roman" w:eastAsia="Times New Roman" w:cs="Times New Roman"/>
          <w:b w:val="0"/>
          <w:i w:val="0"/>
          <w:color w:val="000000"/>
        </w:rPr>
        <w:t xml:space="preserve"> - 521 пару, </w:t>
      </w:r>
      <w:r>
        <w:rPr>
          <w:rFonts w:ascii="Times New Roman" w:hAnsi="Times New Roman" w:eastAsia="Times New Roman" w:cs="Times New Roman"/>
          <w:b w:val="0"/>
          <w:i w:val="0"/>
          <w:color w:val="000000"/>
        </w:rPr>
        <w:t>test.tsv</w:t>
      </w:r>
      <w:r>
        <w:rPr>
          <w:rFonts w:ascii="Times New Roman" w:hAnsi="Times New Roman" w:eastAsia="Times New Roman" w:cs="Times New Roman"/>
          <w:b w:val="0"/>
          <w:i w:val="0"/>
          <w:color w:val="000000"/>
        </w:rPr>
        <w:t xml:space="preserve"> - 521 пару. Распределение меток: train - 1 423 положительных и 2 753 отрицательных пары; val - 177 положительных и 344 отрицательных; test - 177 положительных и 344 отрицательных. Проверка связности показала, что все </w:t>
      </w:r>
      <w:r>
        <w:rPr>
          <w:rFonts w:ascii="Times New Roman" w:hAnsi="Times New Roman" w:eastAsia="Times New Roman" w:cs="Times New Roman"/>
          <w:b w:val="0"/>
          <w:i w:val="0"/>
          <w:color w:val="000000"/>
        </w:rPr>
        <w:t>resume_id</w:t>
      </w:r>
      <w:r>
        <w:rPr>
          <w:rFonts w:ascii="Times New Roman" w:hAnsi="Times New Roman" w:eastAsia="Times New Roman" w:cs="Times New Roman"/>
          <w:b w:val="0"/>
          <w:i w:val="0"/>
          <w:color w:val="000000"/>
        </w:rPr>
        <w:t xml:space="preserve"> и </w:t>
      </w:r>
      <w:r>
        <w:rPr>
          <w:rFonts w:ascii="Times New Roman" w:hAnsi="Times New Roman" w:eastAsia="Times New Roman" w:cs="Times New Roman"/>
          <w:b w:val="0"/>
          <w:i w:val="0"/>
          <w:color w:val="000000"/>
        </w:rPr>
        <w:t>vacancy_id</w:t>
      </w:r>
      <w:r>
        <w:rPr>
          <w:rFonts w:ascii="Times New Roman" w:hAnsi="Times New Roman" w:eastAsia="Times New Roman" w:cs="Times New Roman"/>
          <w:b w:val="0"/>
          <w:i w:val="0"/>
          <w:color w:val="000000"/>
        </w:rPr>
        <w:t xml:space="preserve"> из split-файлов присутствуют в </w:t>
      </w:r>
      <w:r>
        <w:rPr>
          <w:rFonts w:ascii="Times New Roman" w:hAnsi="Times New Roman" w:eastAsia="Times New Roman" w:cs="Times New Roman"/>
          <w:b w:val="0"/>
          <w:i w:val="0"/>
          <w:color w:val="000000"/>
        </w:rPr>
        <w:t>resumes_unified.tsv</w:t>
      </w:r>
      <w:r>
        <w:rPr>
          <w:rFonts w:ascii="Times New Roman" w:hAnsi="Times New Roman" w:eastAsia="Times New Roman" w:cs="Times New Roman"/>
          <w:b w:val="0"/>
          <w:i w:val="0"/>
          <w:color w:val="000000"/>
        </w:rPr>
        <w:t xml:space="preserve"> и </w:t>
      </w:r>
      <w:r>
        <w:rPr>
          <w:rFonts w:ascii="Times New Roman" w:hAnsi="Times New Roman" w:eastAsia="Times New Roman" w:cs="Times New Roman"/>
          <w:b w:val="0"/>
          <w:i w:val="0"/>
          <w:color w:val="000000"/>
        </w:rPr>
        <w:t>vacancies_unified.tsv</w:t>
      </w:r>
      <w:r>
        <w:rPr>
          <w:rFonts w:ascii="Times New Roman" w:hAnsi="Times New Roman" w:eastAsia="Times New Roman" w:cs="Times New Roman"/>
          <w:b w:val="0"/>
          <w:i w:val="0"/>
          <w:color w:val="000000"/>
        </w:rPr>
        <w:t xml:space="preserve">; признаков mojibake в </w:t>
      </w:r>
      <w:r>
        <w:rPr>
          <w:rFonts w:ascii="Times New Roman" w:hAnsi="Times New Roman" w:eastAsia="Times New Roman" w:cs="Times New Roman"/>
          <w:b w:val="0"/>
          <w:i w:val="0"/>
          <w:color w:val="000000"/>
        </w:rPr>
        <w:t>model_input</w:t>
      </w:r>
      <w:r>
        <w:rPr>
          <w:rFonts w:ascii="Times New Roman" w:hAnsi="Times New Roman" w:eastAsia="Times New Roman" w:cs="Times New Roman"/>
          <w:b w:val="0"/>
          <w:i w:val="0"/>
          <w:color w:val="000000"/>
        </w:rPr>
        <w:t xml:space="preserve"> не найдено.</w:t>
      </w:r>
    </w:p>
    <w:p>
      <w:pPr/>
      <w:r>
        <w:rPr>
          <w:rFonts w:ascii="Times New Roman" w:hAnsi="Times New Roman" w:eastAsia="Times New Roman" w:cs="Times New Roman"/>
          <w:b w:val="0"/>
          <w:i w:val="0"/>
          <w:color w:val="000000"/>
        </w:rPr>
        <w:t xml:space="preserve">Непосредственная загрузка обучающих примеров реализована в </w:t>
      </w:r>
      <w:r>
        <w:rPr>
          <w:rFonts w:ascii="Times New Roman" w:hAnsi="Times New Roman" w:eastAsia="Times New Roman" w:cs="Times New Roman"/>
          <w:b w:val="0"/>
          <w:i w:val="0"/>
          <w:color w:val="000000"/>
        </w:rPr>
        <w:t>experiments/scripts/08_model_dataset.py</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StreamingPairDataset</w:t>
      </w:r>
      <w:r>
        <w:rPr>
          <w:rFonts w:ascii="Times New Roman" w:hAnsi="Times New Roman" w:eastAsia="Times New Roman" w:cs="Times New Roman"/>
          <w:b w:val="0"/>
          <w:i w:val="0"/>
          <w:color w:val="000000"/>
        </w:rPr>
        <w:t xml:space="preserve"> читает TSV split, получает тексты </w:t>
      </w:r>
      <w:r>
        <w:rPr>
          <w:rFonts w:ascii="Times New Roman" w:hAnsi="Times New Roman" w:eastAsia="Times New Roman" w:cs="Times New Roman"/>
          <w:b w:val="0"/>
          <w:i w:val="0"/>
          <w:color w:val="000000"/>
        </w:rPr>
        <w:t>model_input</w:t>
      </w:r>
      <w:r>
        <w:rPr>
          <w:rFonts w:ascii="Times New Roman" w:hAnsi="Times New Roman" w:eastAsia="Times New Roman" w:cs="Times New Roman"/>
          <w:b w:val="0"/>
          <w:i w:val="0"/>
          <w:color w:val="000000"/>
        </w:rPr>
        <w:t xml:space="preserve"> из SQLite-таблицы </w:t>
      </w:r>
      <w:r>
        <w:rPr>
          <w:rFonts w:ascii="Times New Roman" w:hAnsi="Times New Roman" w:eastAsia="Times New Roman" w:cs="Times New Roman"/>
          <w:b w:val="0"/>
          <w:i w:val="0"/>
          <w:color w:val="000000"/>
        </w:rPr>
        <w:t>features</w:t>
      </w:r>
      <w:r>
        <w:rPr>
          <w:rFonts w:ascii="Times New Roman" w:hAnsi="Times New Roman" w:eastAsia="Times New Roman" w:cs="Times New Roman"/>
          <w:b w:val="0"/>
          <w:i w:val="0"/>
          <w:color w:val="000000"/>
        </w:rPr>
        <w:t xml:space="preserve"> и возвращает </w:t>
      </w:r>
      <w:r>
        <w:rPr>
          <w:rFonts w:ascii="Times New Roman" w:hAnsi="Times New Roman" w:eastAsia="Times New Roman" w:cs="Times New Roman"/>
          <w:b w:val="0"/>
          <w:i w:val="0"/>
          <w:color w:val="000000"/>
        </w:rPr>
        <w:t>InputExample(texts=[resume_text, vacancy_text], label=label)</w:t>
      </w:r>
      <w:r>
        <w:rPr>
          <w:rFonts w:ascii="Times New Roman" w:hAnsi="Times New Roman" w:eastAsia="Times New Roman" w:cs="Times New Roman"/>
          <w:b w:val="0"/>
          <w:i w:val="0"/>
          <w:color w:val="000000"/>
        </w:rPr>
        <w:t xml:space="preserve">. После исправления </w:t>
      </w:r>
      <w:r>
        <w:rPr>
          <w:rFonts w:ascii="Times New Roman" w:hAnsi="Times New Roman" w:eastAsia="Times New Roman" w:cs="Times New Roman"/>
          <w:b w:val="0"/>
          <w:i w:val="0"/>
          <w:color w:val="000000"/>
        </w:rPr>
        <w:t>model_input</w:t>
      </w:r>
      <w:r>
        <w:rPr>
          <w:rFonts w:ascii="Times New Roman" w:hAnsi="Times New Roman" w:eastAsia="Times New Roman" w:cs="Times New Roman"/>
          <w:b w:val="0"/>
          <w:i w:val="0"/>
          <w:color w:val="000000"/>
        </w:rPr>
        <w:t xml:space="preserve"> для резюме строится из неперсональных полей </w:t>
      </w:r>
      <w:r>
        <w:rPr>
          <w:rFonts w:ascii="Times New Roman" w:hAnsi="Times New Roman" w:eastAsia="Times New Roman" w:cs="Times New Roman"/>
          <w:b w:val="0"/>
          <w:i w:val="0"/>
          <w:color w:val="000000"/>
        </w:rPr>
        <w:t>desired_profession</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best</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dop</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computer</w:t>
      </w:r>
      <w:r>
        <w:rPr>
          <w:rFonts w:ascii="Times New Roman" w:hAnsi="Times New Roman" w:eastAsia="Times New Roman" w:cs="Times New Roman"/>
          <w:b w:val="0"/>
          <w:i w:val="0"/>
          <w:color w:val="000000"/>
        </w:rPr>
        <w:t xml:space="preserve">; ФИО, телефоны, email и адреса не используются. Для вакансий текстовая часть строится из фактических полей описания </w:t>
      </w:r>
      <w:r>
        <w:rPr>
          <w:rFonts w:ascii="Times New Roman" w:hAnsi="Times New Roman" w:eastAsia="Times New Roman" w:cs="Times New Roman"/>
          <w:b w:val="0"/>
          <w:i w:val="0"/>
          <w:color w:val="000000"/>
        </w:rPr>
        <w:t>candidat</w:t>
      </w:r>
      <w:r>
        <w:rPr>
          <w:rFonts w:ascii="Times New Roman" w:hAnsi="Times New Roman" w:eastAsia="Times New Roman" w:cs="Times New Roman"/>
          <w:b w:val="0"/>
          <w:i w:val="0"/>
          <w:color w:val="000000"/>
        </w:rPr>
        <w:t xml:space="preserve"> и </w:t>
      </w:r>
      <w:r>
        <w:rPr>
          <w:rFonts w:ascii="Times New Roman" w:hAnsi="Times New Roman" w:eastAsia="Times New Roman" w:cs="Times New Roman"/>
          <w:b w:val="0"/>
          <w:i w:val="0"/>
          <w:color w:val="000000"/>
        </w:rPr>
        <w:t>company</w:t>
      </w:r>
      <w:r>
        <w:rPr>
          <w:rFonts w:ascii="Times New Roman" w:hAnsi="Times New Roman" w:eastAsia="Times New Roman" w:cs="Times New Roman"/>
          <w:b w:val="0"/>
          <w:i w:val="0"/>
          <w:color w:val="000000"/>
        </w:rPr>
        <w:t xml:space="preserve">, а не из пустого поля </w:t>
      </w:r>
      <w:r>
        <w:rPr>
          <w:rFonts w:ascii="Times New Roman" w:hAnsi="Times New Roman" w:eastAsia="Times New Roman" w:cs="Times New Roman"/>
          <w:b w:val="0"/>
          <w:i w:val="0"/>
          <w:color w:val="000000"/>
        </w:rPr>
        <w:t>info</w:t>
      </w:r>
      <w:r>
        <w:rPr>
          <w:rFonts w:ascii="Times New Roman" w:hAnsi="Times New Roman" w:eastAsia="Times New Roman" w:cs="Times New Roman"/>
          <w:b w:val="0"/>
          <w:i w:val="0"/>
          <w:color w:val="000000"/>
        </w:rPr>
        <w:t>.</w:t>
      </w:r>
    </w:p>
    <w:p>
      <w:pPr/>
      <w:r>
        <w:rPr>
          <w:rFonts w:ascii="Times New Roman" w:hAnsi="Times New Roman" w:eastAsia="Times New Roman" w:cs="Times New Roman"/>
          <w:b w:val="0"/>
          <w:i w:val="0"/>
          <w:color w:val="000000"/>
        </w:rPr>
        <w:t>Гиперпараметры и фактические числа повторного запуска обучения приведены в таблице.</w:t>
      </w:r>
    </w:p>
    <w:p>
      <w:pPr>
        <w:pStyle w:val="VKRTableCaption"/>
      </w:pPr>
      <w:r>
        <w:rPr>
          <w:rFonts w:ascii="Times New Roman" w:hAnsi="Times New Roman" w:eastAsia="Times New Roman" w:cs="Times New Roman"/>
          <w:b w:val="0"/>
          <w:i w:val="0"/>
          <w:color w:val="000000"/>
        </w:rPr>
        <w:t>Таблица 3.3 – Гиперпараметры и фактические показатели обучения</w:t>
      </w:r>
    </w:p>
    <w:tbl>
      <w:tblPr>
        <w:tblStyle w:val="a4"/>
        <w:tblW w:type="auto" w:w="0"/>
        <w:tblLook w:firstColumn="1" w:firstRow="1" w:lastColumn="0" w:lastRow="0" w:noHBand="0" w:noVBand="1" w:val="04A0"/>
      </w:tblPr>
      <w:tblGrid>
        <w:gridCol w:w="3118"/>
        <w:gridCol w:w="3118"/>
        <w:gridCol w:w="3118"/>
      </w:tblGrid>
      <w:tr>
        <w:trPr>
          <w:tblHeader w:val="true"/>
        </w:trP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Параметр запуска</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Значение</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Источник</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Python</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3.11.9</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локальное .venv, README.md артефакта</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Sentence Transformers</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5.4.0</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.venv, README.md артефакта</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Transformers</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5.5.3</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.venv, README.md артефакта</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PyTorch</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2.11.0+cpu</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.venv, README.md артефакта</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Base model</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cointegrated/rubert-tiny2</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training command, 09_train_biencoder.py</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Dataset loader</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StreamingPairDataset + DataLoader</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09_train_biencoder.py, 08_model_dataset.py</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Train / val / test pairs</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4176 / 521 / 521</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фактический подсчет строк в data/splits/*.tsv</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Batch size</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8</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training command, 09_train_biencoder.py, stdout запуска</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Epochs</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3</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training command, 09_train_biencoder.py, stdout запуска</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Train steps</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1566</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stdout прогресса обучения</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Loss</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ContrastiveLoss</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09_train_biencoder.py, README.md артефакта</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Distance metric для loss</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SiameseDistanceMetric.COSINE_DISTANCE</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README.md артефакта</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Margin</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0.5</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README.md артефакта</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Learning rate</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5e-05</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README.md артефакта</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Optimizer</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adamw_torch_fused</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README.md артефакта</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Gradient accumulation</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1</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README.md артефакта</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FP16/BF16</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False / False</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README.md артефакта</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Warmup steps</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command: 100; generated model card: 0</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training command и README.md артефакта; значение применения требует отдельной проверки Trainer API</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Train runtime</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6217 с</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stdout успешного запуска</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Train samples per second</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2.015</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stdout успешного запуска</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Train steps per second</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0.252</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stdout успешного запуска</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Train loss</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0.008956</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stdout успешного запуска</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Общая длительность команды</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6254.096 с</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внешний замер Stopwatch вокруг training command</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Validation accuracy</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0.9731 при threshold 0.7408</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финальная оценка BinaryClassificationEvaluator на val.tsv</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Validation F1</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0.9605 при threshold 0.7093</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финальная оценка BinaryClassificationEvaluator на val.tsv</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Validation precision / recall</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0.9605 / 0.9605</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финальная оценка BinaryClassificationEvaluator на val.tsv</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Validation AP / MCC</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0.9870 / 0.9401</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финальная оценка BinaryClassificationEvaluator на val.tsv</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Output path</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experiments/models/bi_encoder_rubert_tiny2</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09_train_biencoder.py, stdout успешного запуска</w:t>
            </w:r>
          </w:p>
        </w:tc>
      </w:tr>
    </w:tbl>
    <w:p>
      <w:pPr/>
      <w:r>
        <w:rPr>
          <w:rFonts w:ascii="Times New Roman" w:hAnsi="Times New Roman" w:eastAsia="Times New Roman" w:cs="Times New Roman"/>
          <w:b w:val="0"/>
          <w:i w:val="0"/>
          <w:color w:val="000000"/>
        </w:rPr>
        <w:t xml:space="preserve">Алгоритм ранжирования соискателей реализован в классе </w:t>
      </w:r>
      <w:r>
        <w:rPr>
          <w:rFonts w:ascii="Times New Roman" w:hAnsi="Times New Roman" w:eastAsia="Times New Roman" w:cs="Times New Roman"/>
          <w:b w:val="0"/>
          <w:i w:val="0"/>
          <w:color w:val="000000"/>
        </w:rPr>
        <w:t>ATSRanker</w:t>
      </w:r>
      <w:r>
        <w:rPr>
          <w:rFonts w:ascii="Times New Roman" w:hAnsi="Times New Roman" w:eastAsia="Times New Roman" w:cs="Times New Roman"/>
          <w:b w:val="0"/>
          <w:i w:val="0"/>
          <w:color w:val="000000"/>
        </w:rPr>
        <w:t xml:space="preserve"> файла </w:t>
      </w:r>
      <w:r>
        <w:rPr>
          <w:rFonts w:ascii="Times New Roman" w:hAnsi="Times New Roman" w:eastAsia="Times New Roman" w:cs="Times New Roman"/>
          <w:b w:val="0"/>
          <w:i w:val="0"/>
          <w:color w:val="000000"/>
        </w:rPr>
        <w:t>experiments/scripts/10_ranking_module.py</w:t>
      </w:r>
      <w:r>
        <w:rPr>
          <w:rFonts w:ascii="Times New Roman" w:hAnsi="Times New Roman" w:eastAsia="Times New Roman" w:cs="Times New Roman"/>
          <w:b w:val="0"/>
          <w:i w:val="0"/>
          <w:color w:val="000000"/>
        </w:rPr>
        <w:t xml:space="preserve">. Текущая реализация использует последовательный конвейер из трех операций: жесткая фильтрация кандидатского пула, кодирование текста вакансии и резюме через </w:t>
      </w:r>
      <w:r>
        <w:rPr>
          <w:rFonts w:ascii="Times New Roman" w:hAnsi="Times New Roman" w:eastAsia="Times New Roman" w:cs="Times New Roman"/>
          <w:b w:val="0"/>
          <w:i w:val="0"/>
          <w:color w:val="000000"/>
        </w:rPr>
        <w:t>SentenceTransformer</w:t>
      </w:r>
      <w:r>
        <w:rPr>
          <w:rFonts w:ascii="Times New Roman" w:hAnsi="Times New Roman" w:eastAsia="Times New Roman" w:cs="Times New Roman"/>
          <w:b w:val="0"/>
          <w:i w:val="0"/>
          <w:color w:val="000000"/>
        </w:rPr>
        <w:t>, затем вычисление косинусного сходства и сортировка результатов по убыванию score. В будущем планируется реализация Learning to Rank, RankNet, Milvus, DiskANN, SPANN, отдельный ANN-индекс или модуль справедливого ранжирования.</w:t>
      </w:r>
    </w:p>
    <w:p>
      <w:pPr/>
      <w:r>
        <w:rPr>
          <w:rFonts w:ascii="Times New Roman" w:hAnsi="Times New Roman" w:eastAsia="Times New Roman" w:cs="Times New Roman"/>
          <w:b w:val="0"/>
          <w:i w:val="0"/>
          <w:color w:val="000000"/>
        </w:rPr>
        <w:t xml:space="preserve">Жесткая фильтрация выполняется методом </w:t>
      </w:r>
      <w:r>
        <w:rPr>
          <w:rFonts w:ascii="Times New Roman" w:hAnsi="Times New Roman" w:eastAsia="Times New Roman" w:cs="Times New Roman"/>
          <w:b w:val="0"/>
          <w:i w:val="0"/>
          <w:color w:val="000000"/>
        </w:rPr>
        <w:t>_apply_hard_filters(candidates, filters)</w:t>
      </w:r>
      <w:r>
        <w:rPr>
          <w:rFonts w:ascii="Times New Roman" w:hAnsi="Times New Roman" w:eastAsia="Times New Roman" w:cs="Times New Roman"/>
          <w:b w:val="0"/>
          <w:i w:val="0"/>
          <w:color w:val="000000"/>
        </w:rPr>
        <w:t xml:space="preserve">. Если фильтры не переданы, кандидатский пул возвращается без изменений. Если фильтры заданы, для каждого кандидата проверяется точное совпадение значений </w:t>
      </w:r>
      <w:r>
        <w:rPr>
          <w:rFonts w:ascii="Times New Roman" w:hAnsi="Times New Roman" w:eastAsia="Times New Roman" w:cs="Times New Roman"/>
          <w:b w:val="0"/>
          <w:i w:val="0"/>
          <w:color w:val="000000"/>
        </w:rPr>
        <w:t>cand.get(k) == required_val</w:t>
      </w:r>
      <w:r>
        <w:rPr>
          <w:rFonts w:ascii="Times New Roman" w:hAnsi="Times New Roman" w:eastAsia="Times New Roman" w:cs="Times New Roman"/>
          <w:b w:val="0"/>
          <w:i w:val="0"/>
          <w:color w:val="000000"/>
        </w:rPr>
        <w:t xml:space="preserve"> по ключам словаря </w:t>
      </w:r>
      <w:r>
        <w:rPr>
          <w:rFonts w:ascii="Times New Roman" w:hAnsi="Times New Roman" w:eastAsia="Times New Roman" w:cs="Times New Roman"/>
          <w:b w:val="0"/>
          <w:i w:val="0"/>
          <w:color w:val="000000"/>
        </w:rPr>
        <w:t>filters</w:t>
      </w:r>
      <w:r>
        <w:rPr>
          <w:rFonts w:ascii="Times New Roman" w:hAnsi="Times New Roman" w:eastAsia="Times New Roman" w:cs="Times New Roman"/>
          <w:b w:val="0"/>
          <w:i w:val="0"/>
          <w:color w:val="000000"/>
        </w:rPr>
        <w:t>; кандидаты, не удовлетворяющие хотя бы одному условию, исключаются до нейросетевого скоринга. Это не поиск по индексу и не обращение к внешней базе данных, а прямой проход по списку словарей в памяти.</w:t>
      </w:r>
    </w:p>
    <w:p>
      <w:pPr/>
      <w:r>
        <w:rPr>
          <w:rFonts w:ascii="Times New Roman" w:hAnsi="Times New Roman" w:eastAsia="Times New Roman" w:cs="Times New Roman"/>
          <w:b w:val="0"/>
          <w:i w:val="0"/>
          <w:color w:val="000000"/>
        </w:rPr>
        <w:t xml:space="preserve">Семантический этап реализован в методе </w:t>
      </w:r>
      <w:r>
        <w:rPr>
          <w:rFonts w:ascii="Times New Roman" w:hAnsi="Times New Roman" w:eastAsia="Times New Roman" w:cs="Times New Roman"/>
          <w:b w:val="0"/>
          <w:i w:val="0"/>
          <w:color w:val="000000"/>
        </w:rPr>
        <w:t>search(vacancy_text, candidate_pool, filters=None, top_k=10)</w:t>
      </w:r>
      <w:r>
        <w:rPr>
          <w:rFonts w:ascii="Times New Roman" w:hAnsi="Times New Roman" w:eastAsia="Times New Roman" w:cs="Times New Roman"/>
          <w:b w:val="0"/>
          <w:i w:val="0"/>
          <w:color w:val="000000"/>
        </w:rPr>
        <w:t xml:space="preserve">. После фильтрации модуль извлекает поле </w:t>
      </w:r>
      <w:r>
        <w:rPr>
          <w:rFonts w:ascii="Times New Roman" w:hAnsi="Times New Roman" w:eastAsia="Times New Roman" w:cs="Times New Roman"/>
          <w:b w:val="0"/>
          <w:i w:val="0"/>
          <w:color w:val="000000"/>
        </w:rPr>
        <w:t>model_input</w:t>
      </w:r>
      <w:r>
        <w:rPr>
          <w:rFonts w:ascii="Times New Roman" w:hAnsi="Times New Roman" w:eastAsia="Times New Roman" w:cs="Times New Roman"/>
          <w:b w:val="0"/>
          <w:i w:val="0"/>
          <w:color w:val="000000"/>
        </w:rPr>
        <w:t xml:space="preserve"> из оставшихся кандидатов, кодирует текст вакансии и тексты кандидатов на лету, вычисляет </w:t>
      </w:r>
      <w:r>
        <w:rPr>
          <w:rFonts w:ascii="Times New Roman" w:hAnsi="Times New Roman" w:eastAsia="Times New Roman" w:cs="Times New Roman"/>
          <w:b w:val="0"/>
          <w:i w:val="0"/>
          <w:color w:val="000000"/>
        </w:rPr>
        <w:t>util.cos_sim</w:t>
      </w:r>
      <w:r>
        <w:rPr>
          <w:rFonts w:ascii="Times New Roman" w:hAnsi="Times New Roman" w:eastAsia="Times New Roman" w:cs="Times New Roman"/>
          <w:b w:val="0"/>
          <w:i w:val="0"/>
          <w:color w:val="000000"/>
        </w:rPr>
        <w:t xml:space="preserve">, выбирает </w:t>
      </w:r>
      <w:r>
        <w:rPr>
          <w:rFonts w:ascii="Times New Roman" w:hAnsi="Times New Roman" w:eastAsia="Times New Roman" w:cs="Times New Roman"/>
          <w:b w:val="0"/>
          <w:i w:val="0"/>
          <w:color w:val="000000"/>
        </w:rPr>
        <w:t>top_k</w:t>
      </w:r>
      <w:r>
        <w:rPr>
          <w:rFonts w:ascii="Times New Roman" w:hAnsi="Times New Roman" w:eastAsia="Times New Roman" w:cs="Times New Roman"/>
          <w:b w:val="0"/>
          <w:i w:val="0"/>
          <w:color w:val="000000"/>
        </w:rPr>
        <w:t xml:space="preserve"> через </w:t>
      </w:r>
      <w:r>
        <w:rPr>
          <w:rFonts w:ascii="Times New Roman" w:hAnsi="Times New Roman" w:eastAsia="Times New Roman" w:cs="Times New Roman"/>
          <w:b w:val="0"/>
          <w:i w:val="0"/>
          <w:color w:val="000000"/>
        </w:rPr>
        <w:t>torch.topk</w:t>
      </w:r>
      <w:r>
        <w:rPr>
          <w:rFonts w:ascii="Times New Roman" w:hAnsi="Times New Roman" w:eastAsia="Times New Roman" w:cs="Times New Roman"/>
          <w:b w:val="0"/>
          <w:i w:val="0"/>
          <w:color w:val="000000"/>
        </w:rPr>
        <w:t xml:space="preserve"> и формирует JSON-ответ. Ключевые операции сводятся к фильтрации пула, пакетному кодированию текстов и выбору top_k по косинусному сходству; полный фрагмент реализации приведён в листинге А.1.</w:t>
      </w:r>
    </w:p>
    <w:p>
      <w:pPr/>
      <w:r>
        <w:rPr>
          <w:rFonts w:ascii="Times New Roman" w:hAnsi="Times New Roman" w:eastAsia="Times New Roman" w:cs="Times New Roman"/>
          <w:b w:val="0"/>
          <w:i w:val="0"/>
          <w:color w:val="000000"/>
        </w:rPr>
        <w:t xml:space="preserve">Возвращаемый результат имеет машиночитаемый JSON-формат: </w:t>
      </w:r>
      <w:r>
        <w:rPr>
          <w:rFonts w:ascii="Times New Roman" w:hAnsi="Times New Roman" w:eastAsia="Times New Roman" w:cs="Times New Roman"/>
          <w:b w:val="0"/>
          <w:i w:val="0"/>
          <w:color w:val="000000"/>
        </w:rPr>
        <w:t>status</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latency_ms</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filters_applied</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candidates_evaluated</w:t>
      </w:r>
      <w:r>
        <w:rPr>
          <w:rFonts w:ascii="Times New Roman" w:hAnsi="Times New Roman" w:eastAsia="Times New Roman" w:cs="Times New Roman"/>
          <w:b w:val="0"/>
          <w:i w:val="0"/>
          <w:color w:val="000000"/>
        </w:rPr>
        <w:t xml:space="preserve"> и массив </w:t>
      </w:r>
      <w:r>
        <w:rPr>
          <w:rFonts w:ascii="Times New Roman" w:hAnsi="Times New Roman" w:eastAsia="Times New Roman" w:cs="Times New Roman"/>
          <w:b w:val="0"/>
          <w:i w:val="0"/>
          <w:color w:val="000000"/>
        </w:rPr>
        <w:t>results</w:t>
      </w:r>
      <w:r>
        <w:rPr>
          <w:rFonts w:ascii="Times New Roman" w:hAnsi="Times New Roman" w:eastAsia="Times New Roman" w:cs="Times New Roman"/>
          <w:b w:val="0"/>
          <w:i w:val="0"/>
          <w:color w:val="000000"/>
        </w:rPr>
        <w:t xml:space="preserve">. Для каждого элемента выдачи сохраняются </w:t>
      </w:r>
      <w:r>
        <w:rPr>
          <w:rFonts w:ascii="Times New Roman" w:hAnsi="Times New Roman" w:eastAsia="Times New Roman" w:cs="Times New Roman"/>
          <w:b w:val="0"/>
          <w:i w:val="0"/>
          <w:color w:val="000000"/>
        </w:rPr>
        <w:t>candidate_id</w:t>
      </w:r>
      <w:r>
        <w:rPr>
          <w:rFonts w:ascii="Times New Roman" w:hAnsi="Times New Roman" w:eastAsia="Times New Roman" w:cs="Times New Roman"/>
          <w:b w:val="0"/>
          <w:i w:val="0"/>
          <w:color w:val="000000"/>
        </w:rPr>
        <w:t xml:space="preserve">, округленный </w:t>
      </w:r>
      <w:r>
        <w:rPr>
          <w:rFonts w:ascii="Times New Roman" w:hAnsi="Times New Roman" w:eastAsia="Times New Roman" w:cs="Times New Roman"/>
          <w:b w:val="0"/>
          <w:i w:val="0"/>
          <w:color w:val="000000"/>
        </w:rPr>
        <w:t>match_score</w:t>
      </w:r>
      <w:r>
        <w:rPr>
          <w:rFonts w:ascii="Times New Roman" w:hAnsi="Times New Roman" w:eastAsia="Times New Roman" w:cs="Times New Roman"/>
          <w:b w:val="0"/>
          <w:i w:val="0"/>
          <w:color w:val="000000"/>
        </w:rPr>
        <w:t xml:space="preserve"> и короткая текстовая </w:t>
      </w:r>
      <w:r>
        <w:rPr>
          <w:rFonts w:ascii="Times New Roman" w:hAnsi="Times New Roman" w:eastAsia="Times New Roman" w:cs="Times New Roman"/>
          <w:b w:val="0"/>
          <w:i w:val="0"/>
          <w:color w:val="000000"/>
        </w:rPr>
        <w:t>summary</w:t>
      </w:r>
      <w:r>
        <w:rPr>
          <w:rFonts w:ascii="Times New Roman" w:hAnsi="Times New Roman" w:eastAsia="Times New Roman" w:cs="Times New Roman"/>
          <w:b w:val="0"/>
          <w:i w:val="0"/>
          <w:color w:val="000000"/>
        </w:rPr>
        <w:t xml:space="preserve">, сформированная из начала поля </w:t>
      </w:r>
      <w:r>
        <w:rPr>
          <w:rFonts w:ascii="Times New Roman" w:hAnsi="Times New Roman" w:eastAsia="Times New Roman" w:cs="Times New Roman"/>
          <w:b w:val="0"/>
          <w:i w:val="0"/>
          <w:color w:val="000000"/>
        </w:rPr>
        <w:t>model_input</w:t>
      </w:r>
      <w:r>
        <w:rPr>
          <w:rFonts w:ascii="Times New Roman" w:hAnsi="Times New Roman" w:eastAsia="Times New Roman" w:cs="Times New Roman"/>
          <w:b w:val="0"/>
          <w:i w:val="0"/>
          <w:color w:val="000000"/>
        </w:rPr>
        <w:t xml:space="preserve">. Поле </w:t>
      </w:r>
      <w:r>
        <w:rPr>
          <w:rFonts w:ascii="Times New Roman" w:hAnsi="Times New Roman" w:eastAsia="Times New Roman" w:cs="Times New Roman"/>
          <w:b w:val="0"/>
          <w:i w:val="0"/>
          <w:color w:val="000000"/>
        </w:rPr>
        <w:t>latency_ms</w:t>
      </w:r>
      <w:r>
        <w:rPr>
          <w:rFonts w:ascii="Times New Roman" w:hAnsi="Times New Roman" w:eastAsia="Times New Roman" w:cs="Times New Roman"/>
          <w:b w:val="0"/>
          <w:i w:val="0"/>
          <w:color w:val="000000"/>
        </w:rPr>
        <w:t xml:space="preserve"> вычисляется внутри метода </w:t>
      </w:r>
      <w:r>
        <w:rPr>
          <w:rFonts w:ascii="Times New Roman" w:hAnsi="Times New Roman" w:eastAsia="Times New Roman" w:cs="Times New Roman"/>
          <w:b w:val="0"/>
          <w:i w:val="0"/>
          <w:color w:val="000000"/>
        </w:rPr>
        <w:t>search</w:t>
      </w:r>
      <w:r>
        <w:rPr>
          <w:rFonts w:ascii="Times New Roman" w:hAnsi="Times New Roman" w:eastAsia="Times New Roman" w:cs="Times New Roman"/>
          <w:b w:val="0"/>
          <w:i w:val="0"/>
          <w:color w:val="000000"/>
        </w:rPr>
        <w:t>, однако контролируемый performance benchmark для этой редакции текста не запускался, поэтому численные утверждения о задержке, throughput, памяти или масштабировании в текущем разделе не приводятся.</w:t>
      </w:r>
    </w:p>
    <w:p>
      <w:pPr/>
      <w:r>
        <w:rPr>
          <w:rFonts w:ascii="Times New Roman" w:hAnsi="Times New Roman" w:eastAsia="Times New Roman" w:cs="Times New Roman"/>
          <w:b w:val="0"/>
          <w:i w:val="0"/>
          <w:color w:val="000000"/>
        </w:rPr>
        <w:t xml:space="preserve">API-интеграция, связанная с модулем ранжирования, реализована в </w:t>
      </w:r>
      <w:r>
        <w:rPr>
          <w:rFonts w:ascii="Times New Roman" w:hAnsi="Times New Roman" w:eastAsia="Times New Roman" w:cs="Times New Roman"/>
          <w:b w:val="0"/>
          <w:i w:val="0"/>
          <w:color w:val="000000"/>
        </w:rPr>
        <w:t>experiments/scripts/11_api_server.py</w:t>
      </w:r>
      <w:r>
        <w:rPr>
          <w:rFonts w:ascii="Times New Roman" w:hAnsi="Times New Roman" w:eastAsia="Times New Roman" w:cs="Times New Roman"/>
          <w:b w:val="0"/>
          <w:i w:val="0"/>
          <w:color w:val="000000"/>
        </w:rPr>
        <w:t xml:space="preserve">. Сервер FastAPI хранит кандидатские профили во временном in-memory списке </w:t>
      </w:r>
      <w:r>
        <w:rPr>
          <w:rFonts w:ascii="Times New Roman" w:hAnsi="Times New Roman" w:eastAsia="Times New Roman" w:cs="Times New Roman"/>
          <w:b w:val="0"/>
          <w:i w:val="0"/>
          <w:color w:val="000000"/>
        </w:rPr>
        <w:t>CANDIDATE_INDEX</w:t>
      </w:r>
      <w:r>
        <w:rPr>
          <w:rFonts w:ascii="Times New Roman" w:hAnsi="Times New Roman" w:eastAsia="Times New Roman" w:cs="Times New Roman"/>
          <w:b w:val="0"/>
          <w:i w:val="0"/>
          <w:color w:val="000000"/>
        </w:rPr>
        <w:t xml:space="preserve">: маршрут </w:t>
      </w:r>
      <w:r>
        <w:rPr>
          <w:rFonts w:ascii="Times New Roman" w:hAnsi="Times New Roman" w:eastAsia="Times New Roman" w:cs="Times New Roman"/>
          <w:b w:val="0"/>
          <w:i w:val="0"/>
          <w:color w:val="000000"/>
        </w:rPr>
        <w:t>POST /index/candidate</w:t>
      </w:r>
      <w:r>
        <w:rPr>
          <w:rFonts w:ascii="Times New Roman" w:hAnsi="Times New Roman" w:eastAsia="Times New Roman" w:cs="Times New Roman"/>
          <w:b w:val="0"/>
          <w:i w:val="0"/>
          <w:color w:val="000000"/>
        </w:rPr>
        <w:t xml:space="preserve"> добавляет объект с </w:t>
      </w:r>
      <w:r>
        <w:rPr>
          <w:rFonts w:ascii="Times New Roman" w:hAnsi="Times New Roman" w:eastAsia="Times New Roman" w:cs="Times New Roman"/>
          <w:b w:val="0"/>
          <w:i w:val="0"/>
          <w:color w:val="000000"/>
        </w:rPr>
        <w:t>id</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model_input</w:t>
      </w:r>
      <w:r>
        <w:rPr>
          <w:rFonts w:ascii="Times New Roman" w:hAnsi="Times New Roman" w:eastAsia="Times New Roman" w:cs="Times New Roman"/>
          <w:b w:val="0"/>
          <w:i w:val="0"/>
          <w:color w:val="000000"/>
        </w:rPr>
        <w:t xml:space="preserve"> и опциональными metadata, а обработчик маршрута </w:t>
      </w:r>
      <w:r>
        <w:rPr>
          <w:rFonts w:ascii="Times New Roman" w:hAnsi="Times New Roman" w:eastAsia="Times New Roman" w:cs="Times New Roman"/>
          <w:b w:val="0"/>
          <w:i w:val="0"/>
          <w:color w:val="000000"/>
        </w:rPr>
        <w:t>POST /search/rank</w:t>
      </w:r>
      <w:r>
        <w:rPr>
          <w:rFonts w:ascii="Times New Roman" w:hAnsi="Times New Roman" w:eastAsia="Times New Roman" w:cs="Times New Roman"/>
          <w:b w:val="0"/>
          <w:i w:val="0"/>
          <w:color w:val="000000"/>
        </w:rPr>
        <w:t xml:space="preserve"> вызывает </w:t>
      </w:r>
      <w:r>
        <w:rPr>
          <w:rFonts w:ascii="Times New Roman" w:hAnsi="Times New Roman" w:eastAsia="Times New Roman" w:cs="Times New Roman"/>
          <w:b w:val="0"/>
          <w:i w:val="0"/>
          <w:color w:val="000000"/>
        </w:rPr>
        <w:t>RANKER_ENGINE.search(vacancy_text, CANDIDATE_INDEX, filters, top_k)</w:t>
      </w:r>
      <w:r>
        <w:rPr>
          <w:rFonts w:ascii="Times New Roman" w:hAnsi="Times New Roman" w:eastAsia="Times New Roman" w:cs="Times New Roman"/>
          <w:b w:val="0"/>
          <w:i w:val="0"/>
          <w:color w:val="000000"/>
        </w:rPr>
        <w:t xml:space="preserve"> и формирует </w:t>
      </w:r>
      <w:r>
        <w:rPr>
          <w:rFonts w:ascii="Times New Roman" w:hAnsi="Times New Roman" w:eastAsia="Times New Roman" w:cs="Times New Roman"/>
          <w:b w:val="0"/>
          <w:i w:val="0"/>
          <w:color w:val="000000"/>
        </w:rPr>
        <w:t>JSONResponse</w:t>
      </w:r>
      <w:r>
        <w:rPr>
          <w:rFonts w:ascii="Times New Roman" w:hAnsi="Times New Roman" w:eastAsia="Times New Roman" w:cs="Times New Roman"/>
          <w:b w:val="0"/>
          <w:i w:val="0"/>
          <w:color w:val="000000"/>
        </w:rPr>
        <w:t xml:space="preserve"> из результата. Следовательно, реализованная интеграция является прототипом in-memory API, а не промышленной связкой с Milvus, DiskANN/SPANN или другой векторной БД.</w:t>
      </w:r>
    </w:p>
    <w:p>
      <w:pPr/>
      <w:r>
        <w:rPr>
          <w:rFonts w:ascii="Times New Roman" w:hAnsi="Times New Roman" w:eastAsia="Times New Roman" w:cs="Times New Roman"/>
          <w:b w:val="0"/>
          <w:i w:val="0"/>
          <w:color w:val="000000"/>
        </w:rPr>
        <w:t xml:space="preserve">Оценка качества текущей модели интерпретируется как проверка семантического скоринга на сформированных split-файлах, а не как внешняя бизнес-валидация ATS. Для исправленных </w:t>
      </w:r>
      <w:r>
        <w:rPr>
          <w:rFonts w:ascii="Times New Roman" w:hAnsi="Times New Roman" w:eastAsia="Times New Roman" w:cs="Times New Roman"/>
          <w:b w:val="0"/>
          <w:i w:val="0"/>
          <w:color w:val="000000"/>
        </w:rPr>
        <w:t>val.tsv</w:t>
      </w:r>
      <w:r>
        <w:rPr>
          <w:rFonts w:ascii="Times New Roman" w:hAnsi="Times New Roman" w:eastAsia="Times New Roman" w:cs="Times New Roman"/>
          <w:b w:val="0"/>
          <w:i w:val="0"/>
          <w:color w:val="000000"/>
        </w:rPr>
        <w:t xml:space="preserve"> и </w:t>
      </w:r>
      <w:r>
        <w:rPr>
          <w:rFonts w:ascii="Times New Roman" w:hAnsi="Times New Roman" w:eastAsia="Times New Roman" w:cs="Times New Roman"/>
          <w:b w:val="0"/>
          <w:i w:val="0"/>
          <w:color w:val="000000"/>
        </w:rPr>
        <w:t>test.tsv</w:t>
      </w:r>
      <w:r>
        <w:rPr>
          <w:rFonts w:ascii="Times New Roman" w:hAnsi="Times New Roman" w:eastAsia="Times New Roman" w:cs="Times New Roman"/>
          <w:b w:val="0"/>
          <w:i w:val="0"/>
          <w:color w:val="000000"/>
        </w:rPr>
        <w:t xml:space="preserve"> были измерены метрики бинарного разделения пар по cosine score с подбором лучшего порога. Базовая модель </w:t>
      </w:r>
      <w:r>
        <w:rPr>
          <w:rFonts w:ascii="Times New Roman" w:hAnsi="Times New Roman" w:eastAsia="Times New Roman" w:cs="Times New Roman"/>
          <w:b w:val="0"/>
          <w:i w:val="0"/>
          <w:color w:val="000000"/>
        </w:rPr>
        <w:t>cointegrated/rubert-tiny2</w:t>
      </w:r>
      <w:r>
        <w:rPr>
          <w:rFonts w:ascii="Times New Roman" w:hAnsi="Times New Roman" w:eastAsia="Times New Roman" w:cs="Times New Roman"/>
          <w:b w:val="0"/>
          <w:i w:val="0"/>
          <w:color w:val="000000"/>
        </w:rPr>
        <w:t xml:space="preserve"> без дообучения на </w:t>
      </w:r>
      <w:r>
        <w:rPr>
          <w:rFonts w:ascii="Times New Roman" w:hAnsi="Times New Roman" w:eastAsia="Times New Roman" w:cs="Times New Roman"/>
          <w:b w:val="0"/>
          <w:i w:val="0"/>
          <w:color w:val="000000"/>
        </w:rPr>
        <w:t>val</w:t>
      </w:r>
      <w:r>
        <w:rPr>
          <w:rFonts w:ascii="Times New Roman" w:hAnsi="Times New Roman" w:eastAsia="Times New Roman" w:cs="Times New Roman"/>
          <w:b w:val="0"/>
          <w:i w:val="0"/>
          <w:color w:val="000000"/>
        </w:rPr>
        <w:t xml:space="preserve"> имела Average Precision </w:t>
      </w:r>
      <w:r>
        <w:rPr>
          <w:rFonts w:ascii="Times New Roman" w:hAnsi="Times New Roman" w:eastAsia="Times New Roman" w:cs="Times New Roman"/>
          <w:b w:val="0"/>
          <w:i w:val="0"/>
          <w:color w:val="000000"/>
        </w:rPr>
        <w:t>0.2590</w:t>
      </w:r>
      <w:r>
        <w:rPr>
          <w:rFonts w:ascii="Times New Roman" w:hAnsi="Times New Roman" w:eastAsia="Times New Roman" w:cs="Times New Roman"/>
          <w:b w:val="0"/>
          <w:i w:val="0"/>
          <w:color w:val="000000"/>
        </w:rPr>
        <w:t xml:space="preserve">, best F1 </w:t>
      </w:r>
      <w:r>
        <w:rPr>
          <w:rFonts w:ascii="Times New Roman" w:hAnsi="Times New Roman" w:eastAsia="Times New Roman" w:cs="Times New Roman"/>
          <w:b w:val="0"/>
          <w:i w:val="0"/>
          <w:color w:val="000000"/>
        </w:rPr>
        <w:t>0.5079</w:t>
      </w:r>
      <w:r>
        <w:rPr>
          <w:rFonts w:ascii="Times New Roman" w:hAnsi="Times New Roman" w:eastAsia="Times New Roman" w:cs="Times New Roman"/>
          <w:b w:val="0"/>
          <w:i w:val="0"/>
          <w:color w:val="000000"/>
        </w:rPr>
        <w:t xml:space="preserve">, best accuracy </w:t>
      </w:r>
      <w:r>
        <w:rPr>
          <w:rFonts w:ascii="Times New Roman" w:hAnsi="Times New Roman" w:eastAsia="Times New Roman" w:cs="Times New Roman"/>
          <w:b w:val="0"/>
          <w:i w:val="0"/>
          <w:color w:val="000000"/>
        </w:rPr>
        <w:t>0.6603</w:t>
      </w:r>
      <w:r>
        <w:rPr>
          <w:rFonts w:ascii="Times New Roman" w:hAnsi="Times New Roman" w:eastAsia="Times New Roman" w:cs="Times New Roman"/>
          <w:b w:val="0"/>
          <w:i w:val="0"/>
          <w:color w:val="000000"/>
        </w:rPr>
        <w:t xml:space="preserve">, MCC </w:t>
      </w:r>
      <w:r>
        <w:rPr>
          <w:rFonts w:ascii="Times New Roman" w:hAnsi="Times New Roman" w:eastAsia="Times New Roman" w:cs="Times New Roman"/>
          <w:b w:val="0"/>
          <w:i w:val="0"/>
          <w:color w:val="000000"/>
        </w:rPr>
        <w:t>0.0315</w:t>
      </w:r>
      <w:r>
        <w:rPr>
          <w:rFonts w:ascii="Times New Roman" w:hAnsi="Times New Roman" w:eastAsia="Times New Roman" w:cs="Times New Roman"/>
          <w:b w:val="0"/>
          <w:i w:val="0"/>
          <w:color w:val="000000"/>
        </w:rPr>
        <w:t xml:space="preserve">; после fine-tuning сохраненная модель </w:t>
      </w:r>
      <w:r>
        <w:rPr>
          <w:rFonts w:ascii="Times New Roman" w:hAnsi="Times New Roman" w:eastAsia="Times New Roman" w:cs="Times New Roman"/>
          <w:b w:val="0"/>
          <w:i w:val="0"/>
          <w:color w:val="000000"/>
        </w:rPr>
        <w:t>experiments/models/bi_encoder_rubert_tiny2</w:t>
      </w:r>
      <w:r>
        <w:rPr>
          <w:rFonts w:ascii="Times New Roman" w:hAnsi="Times New Roman" w:eastAsia="Times New Roman" w:cs="Times New Roman"/>
          <w:b w:val="0"/>
          <w:i w:val="0"/>
          <w:color w:val="000000"/>
        </w:rPr>
        <w:t xml:space="preserve"> достигла Average Precision </w:t>
      </w:r>
      <w:r>
        <w:rPr>
          <w:rFonts w:ascii="Times New Roman" w:hAnsi="Times New Roman" w:eastAsia="Times New Roman" w:cs="Times New Roman"/>
          <w:b w:val="0"/>
          <w:i w:val="0"/>
          <w:color w:val="000000"/>
        </w:rPr>
        <w:t>0.9870</w:t>
      </w:r>
      <w:r>
        <w:rPr>
          <w:rFonts w:ascii="Times New Roman" w:hAnsi="Times New Roman" w:eastAsia="Times New Roman" w:cs="Times New Roman"/>
          <w:b w:val="0"/>
          <w:i w:val="0"/>
          <w:color w:val="000000"/>
        </w:rPr>
        <w:t xml:space="preserve">, best F1 </w:t>
      </w:r>
      <w:r>
        <w:rPr>
          <w:rFonts w:ascii="Times New Roman" w:hAnsi="Times New Roman" w:eastAsia="Times New Roman" w:cs="Times New Roman"/>
          <w:b w:val="0"/>
          <w:i w:val="0"/>
          <w:color w:val="000000"/>
        </w:rPr>
        <w:t>0.9582</w:t>
      </w:r>
      <w:r>
        <w:rPr>
          <w:rFonts w:ascii="Times New Roman" w:hAnsi="Times New Roman" w:eastAsia="Times New Roman" w:cs="Times New Roman"/>
          <w:b w:val="0"/>
          <w:i w:val="0"/>
          <w:color w:val="000000"/>
        </w:rPr>
        <w:t xml:space="preserve">, best accuracy </w:t>
      </w:r>
      <w:r>
        <w:rPr>
          <w:rFonts w:ascii="Times New Roman" w:hAnsi="Times New Roman" w:eastAsia="Times New Roman" w:cs="Times New Roman"/>
          <w:b w:val="0"/>
          <w:i w:val="0"/>
          <w:color w:val="000000"/>
        </w:rPr>
        <w:t>0.9712</w:t>
      </w:r>
      <w:r>
        <w:rPr>
          <w:rFonts w:ascii="Times New Roman" w:hAnsi="Times New Roman" w:eastAsia="Times New Roman" w:cs="Times New Roman"/>
          <w:b w:val="0"/>
          <w:i w:val="0"/>
          <w:color w:val="000000"/>
        </w:rPr>
        <w:t xml:space="preserve">, MCC </w:t>
      </w:r>
      <w:r>
        <w:rPr>
          <w:rFonts w:ascii="Times New Roman" w:hAnsi="Times New Roman" w:eastAsia="Times New Roman" w:cs="Times New Roman"/>
          <w:b w:val="0"/>
          <w:i w:val="0"/>
          <w:color w:val="000000"/>
        </w:rPr>
        <w:t>0.9365</w:t>
      </w:r>
      <w:r>
        <w:rPr>
          <w:rFonts w:ascii="Times New Roman" w:hAnsi="Times New Roman" w:eastAsia="Times New Roman" w:cs="Times New Roman"/>
          <w:b w:val="0"/>
          <w:i w:val="0"/>
          <w:color w:val="000000"/>
        </w:rPr>
        <w:t xml:space="preserve">. На </w:t>
      </w:r>
      <w:r>
        <w:rPr>
          <w:rFonts w:ascii="Times New Roman" w:hAnsi="Times New Roman" w:eastAsia="Times New Roman" w:cs="Times New Roman"/>
          <w:b w:val="0"/>
          <w:i w:val="0"/>
          <w:color w:val="000000"/>
        </w:rPr>
        <w:t>test</w:t>
      </w:r>
      <w:r>
        <w:rPr>
          <w:rFonts w:ascii="Times New Roman" w:hAnsi="Times New Roman" w:eastAsia="Times New Roman" w:cs="Times New Roman"/>
          <w:b w:val="0"/>
          <w:i w:val="0"/>
          <w:color w:val="000000"/>
        </w:rPr>
        <w:t xml:space="preserve"> baseline показал Average Precision </w:t>
      </w:r>
      <w:r>
        <w:rPr>
          <w:rFonts w:ascii="Times New Roman" w:hAnsi="Times New Roman" w:eastAsia="Times New Roman" w:cs="Times New Roman"/>
          <w:b w:val="0"/>
          <w:i w:val="0"/>
          <w:color w:val="000000"/>
        </w:rPr>
        <w:t>0.2222</w:t>
      </w:r>
      <w:r>
        <w:rPr>
          <w:rFonts w:ascii="Times New Roman" w:hAnsi="Times New Roman" w:eastAsia="Times New Roman" w:cs="Times New Roman"/>
          <w:b w:val="0"/>
          <w:i w:val="0"/>
          <w:color w:val="000000"/>
        </w:rPr>
        <w:t xml:space="preserve">, best F1 </w:t>
      </w:r>
      <w:r>
        <w:rPr>
          <w:rFonts w:ascii="Times New Roman" w:hAnsi="Times New Roman" w:eastAsia="Times New Roman" w:cs="Times New Roman"/>
          <w:b w:val="0"/>
          <w:i w:val="0"/>
          <w:color w:val="000000"/>
        </w:rPr>
        <w:t>0.5072</w:t>
      </w:r>
      <w:r>
        <w:rPr>
          <w:rFonts w:ascii="Times New Roman" w:hAnsi="Times New Roman" w:eastAsia="Times New Roman" w:cs="Times New Roman"/>
          <w:b w:val="0"/>
          <w:i w:val="0"/>
          <w:color w:val="000000"/>
        </w:rPr>
        <w:t xml:space="preserve">, best accuracy </w:t>
      </w:r>
      <w:r>
        <w:rPr>
          <w:rFonts w:ascii="Times New Roman" w:hAnsi="Times New Roman" w:eastAsia="Times New Roman" w:cs="Times New Roman"/>
          <w:b w:val="0"/>
          <w:i w:val="0"/>
          <w:color w:val="000000"/>
        </w:rPr>
        <w:t>0.6583</w:t>
      </w:r>
      <w:r>
        <w:rPr>
          <w:rFonts w:ascii="Times New Roman" w:hAnsi="Times New Roman" w:eastAsia="Times New Roman" w:cs="Times New Roman"/>
          <w:b w:val="0"/>
          <w:i w:val="0"/>
          <w:color w:val="000000"/>
        </w:rPr>
        <w:t xml:space="preserve">, MCC </w:t>
      </w:r>
      <w:r>
        <w:rPr>
          <w:rFonts w:ascii="Times New Roman" w:hAnsi="Times New Roman" w:eastAsia="Times New Roman" w:cs="Times New Roman"/>
          <w:b w:val="0"/>
          <w:i w:val="0"/>
          <w:color w:val="000000"/>
        </w:rPr>
        <w:t>0.0000</w:t>
      </w:r>
      <w:r>
        <w:rPr>
          <w:rFonts w:ascii="Times New Roman" w:hAnsi="Times New Roman" w:eastAsia="Times New Roman" w:cs="Times New Roman"/>
          <w:b w:val="0"/>
          <w:i w:val="0"/>
          <w:color w:val="000000"/>
        </w:rPr>
        <w:t xml:space="preserve">; fine-tuned модель показала Average Precision </w:t>
      </w:r>
      <w:r>
        <w:rPr>
          <w:rFonts w:ascii="Times New Roman" w:hAnsi="Times New Roman" w:eastAsia="Times New Roman" w:cs="Times New Roman"/>
          <w:b w:val="0"/>
          <w:i w:val="0"/>
          <w:color w:val="000000"/>
        </w:rPr>
        <w:t>0.9921</w:t>
      </w:r>
      <w:r>
        <w:rPr>
          <w:rFonts w:ascii="Times New Roman" w:hAnsi="Times New Roman" w:eastAsia="Times New Roman" w:cs="Times New Roman"/>
          <w:b w:val="0"/>
          <w:i w:val="0"/>
          <w:color w:val="000000"/>
        </w:rPr>
        <w:t xml:space="preserve">, best F1 </w:t>
      </w:r>
      <w:r>
        <w:rPr>
          <w:rFonts w:ascii="Times New Roman" w:hAnsi="Times New Roman" w:eastAsia="Times New Roman" w:cs="Times New Roman"/>
          <w:b w:val="0"/>
          <w:i w:val="0"/>
          <w:color w:val="000000"/>
        </w:rPr>
        <w:t>0.9636</w:t>
      </w:r>
      <w:r>
        <w:rPr>
          <w:rFonts w:ascii="Times New Roman" w:hAnsi="Times New Roman" w:eastAsia="Times New Roman" w:cs="Times New Roman"/>
          <w:b w:val="0"/>
          <w:i w:val="0"/>
          <w:color w:val="000000"/>
        </w:rPr>
        <w:t xml:space="preserve">, best accuracy </w:t>
      </w:r>
      <w:r>
        <w:rPr>
          <w:rFonts w:ascii="Times New Roman" w:hAnsi="Times New Roman" w:eastAsia="Times New Roman" w:cs="Times New Roman"/>
          <w:b w:val="0"/>
          <w:i w:val="0"/>
          <w:color w:val="000000"/>
        </w:rPr>
        <w:t>0.9750</w:t>
      </w:r>
      <w:r>
        <w:rPr>
          <w:rFonts w:ascii="Times New Roman" w:hAnsi="Times New Roman" w:eastAsia="Times New Roman" w:cs="Times New Roman"/>
          <w:b w:val="0"/>
          <w:i w:val="0"/>
          <w:color w:val="000000"/>
        </w:rPr>
        <w:t xml:space="preserve">, MCC </w:t>
      </w:r>
      <w:r>
        <w:rPr>
          <w:rFonts w:ascii="Times New Roman" w:hAnsi="Times New Roman" w:eastAsia="Times New Roman" w:cs="Times New Roman"/>
          <w:b w:val="0"/>
          <w:i w:val="0"/>
          <w:color w:val="000000"/>
        </w:rPr>
        <w:t>0.9447</w:t>
      </w:r>
      <w:r>
        <w:rPr>
          <w:rFonts w:ascii="Times New Roman" w:hAnsi="Times New Roman" w:eastAsia="Times New Roman" w:cs="Times New Roman"/>
          <w:b w:val="0"/>
          <w:i w:val="0"/>
          <w:color w:val="000000"/>
        </w:rPr>
        <w:t>. Эти числа подтверждают улучшение разделимости положительных и отрицательных пар после обучения, но не являются метриками fair ranking или внешней экспертной проверки.</w:t>
      </w:r>
    </w:p>
    <w:p>
      <w:pPr/>
      <w:r>
        <w:rPr>
          <w:rFonts w:ascii="Times New Roman" w:hAnsi="Times New Roman" w:eastAsia="Times New Roman" w:cs="Times New Roman"/>
          <w:b w:val="0"/>
          <w:i w:val="0"/>
          <w:color w:val="000000"/>
        </w:rPr>
        <w:t xml:space="preserve">Для проверки именно ranking-метрик был выполнен отдельный полный прогон по </w:t>
      </w:r>
      <w:r>
        <w:rPr>
          <w:rFonts w:ascii="Times New Roman" w:hAnsi="Times New Roman" w:eastAsia="Times New Roman" w:cs="Times New Roman"/>
          <w:b w:val="0"/>
          <w:i w:val="0"/>
          <w:color w:val="000000"/>
        </w:rPr>
        <w:t>data/splits/test.tsv</w:t>
      </w:r>
      <w:r>
        <w:rPr>
          <w:rFonts w:ascii="Times New Roman" w:hAnsi="Times New Roman" w:eastAsia="Times New Roman" w:cs="Times New Roman"/>
          <w:b w:val="0"/>
          <w:i w:val="0"/>
          <w:color w:val="000000"/>
        </w:rPr>
        <w:t xml:space="preserve"> с группировкой по </w:t>
      </w:r>
      <w:r>
        <w:rPr>
          <w:rFonts w:ascii="Times New Roman" w:hAnsi="Times New Roman" w:eastAsia="Times New Roman" w:cs="Times New Roman"/>
          <w:b w:val="0"/>
          <w:i w:val="0"/>
          <w:color w:val="000000"/>
        </w:rPr>
        <w:t>vacancy_id</w:t>
      </w:r>
      <w:r>
        <w:rPr>
          <w:rFonts w:ascii="Times New Roman" w:hAnsi="Times New Roman" w:eastAsia="Times New Roman" w:cs="Times New Roman"/>
          <w:b w:val="0"/>
          <w:i w:val="0"/>
          <w:color w:val="000000"/>
        </w:rPr>
        <w:t xml:space="preserve">: внутри каждой вакансии резюме ранжировались по cosine score текущей fine-tuned модели. Raw output сохранен в </w:t>
      </w:r>
      <w:r>
        <w:rPr>
          <w:rFonts w:ascii="Times New Roman" w:hAnsi="Times New Roman" w:eastAsia="Times New Roman" w:cs="Times New Roman"/>
          <w:b w:val="0"/>
          <w:i w:val="0"/>
          <w:color w:val="000000"/>
        </w:rPr>
        <w:t>experiments/results/full_test_ranking_metrics_stdout.txt</w:t>
      </w:r>
      <w:r>
        <w:rPr>
          <w:rFonts w:ascii="Times New Roman" w:hAnsi="Times New Roman" w:eastAsia="Times New Roman" w:cs="Times New Roman"/>
          <w:b w:val="0"/>
          <w:i w:val="0"/>
          <w:color w:val="000000"/>
        </w:rPr>
        <w:t xml:space="preserve">, агрегированные результаты и group-level значения - в </w:t>
      </w:r>
      <w:r>
        <w:rPr>
          <w:rFonts w:ascii="Times New Roman" w:hAnsi="Times New Roman" w:eastAsia="Times New Roman" w:cs="Times New Roman"/>
          <w:b w:val="0"/>
          <w:i w:val="0"/>
          <w:color w:val="000000"/>
        </w:rPr>
        <w:t>experiments/results/full_test_ranking_metrics.json</w:t>
      </w:r>
      <w:r>
        <w:rPr>
          <w:rFonts w:ascii="Times New Roman" w:hAnsi="Times New Roman" w:eastAsia="Times New Roman" w:cs="Times New Roman"/>
          <w:b w:val="0"/>
          <w:i w:val="0"/>
          <w:color w:val="000000"/>
        </w:rPr>
        <w:t xml:space="preserve">. В </w:t>
      </w:r>
      <w:r>
        <w:rPr>
          <w:rFonts w:ascii="Times New Roman" w:hAnsi="Times New Roman" w:eastAsia="Times New Roman" w:cs="Times New Roman"/>
          <w:b w:val="0"/>
          <w:i w:val="0"/>
          <w:color w:val="000000"/>
        </w:rPr>
        <w:t>test.tsv</w:t>
      </w:r>
      <w:r>
        <w:rPr>
          <w:rFonts w:ascii="Times New Roman" w:hAnsi="Times New Roman" w:eastAsia="Times New Roman" w:cs="Times New Roman"/>
          <w:b w:val="0"/>
          <w:i w:val="0"/>
          <w:color w:val="000000"/>
        </w:rPr>
        <w:t xml:space="preserve"> содержится </w:t>
      </w:r>
      <w:r>
        <w:rPr>
          <w:rFonts w:ascii="Times New Roman" w:hAnsi="Times New Roman" w:eastAsia="Times New Roman" w:cs="Times New Roman"/>
          <w:b w:val="0"/>
          <w:i w:val="0"/>
          <w:color w:val="000000"/>
        </w:rPr>
        <w:t>521</w:t>
      </w:r>
      <w:r>
        <w:rPr>
          <w:rFonts w:ascii="Times New Roman" w:hAnsi="Times New Roman" w:eastAsia="Times New Roman" w:cs="Times New Roman"/>
          <w:b w:val="0"/>
          <w:i w:val="0"/>
          <w:color w:val="000000"/>
        </w:rPr>
        <w:t xml:space="preserve"> пара, </w:t>
      </w:r>
      <w:r>
        <w:rPr>
          <w:rFonts w:ascii="Times New Roman" w:hAnsi="Times New Roman" w:eastAsia="Times New Roman" w:cs="Times New Roman"/>
          <w:b w:val="0"/>
          <w:i w:val="0"/>
          <w:color w:val="000000"/>
        </w:rPr>
        <w:t>423</w:t>
      </w:r>
      <w:r>
        <w:rPr>
          <w:rFonts w:ascii="Times New Roman" w:hAnsi="Times New Roman" w:eastAsia="Times New Roman" w:cs="Times New Roman"/>
          <w:b w:val="0"/>
          <w:i w:val="0"/>
          <w:color w:val="000000"/>
        </w:rPr>
        <w:t xml:space="preserve"> уникальные вакансии, </w:t>
      </w:r>
      <w:r>
        <w:rPr>
          <w:rFonts w:ascii="Times New Roman" w:hAnsi="Times New Roman" w:eastAsia="Times New Roman" w:cs="Times New Roman"/>
          <w:b w:val="0"/>
          <w:i w:val="0"/>
          <w:color w:val="000000"/>
        </w:rPr>
        <w:t>510</w:t>
      </w:r>
      <w:r>
        <w:rPr>
          <w:rFonts w:ascii="Times New Roman" w:hAnsi="Times New Roman" w:eastAsia="Times New Roman" w:cs="Times New Roman"/>
          <w:b w:val="0"/>
          <w:i w:val="0"/>
          <w:color w:val="000000"/>
        </w:rPr>
        <w:t xml:space="preserve"> уникальных резюме, </w:t>
      </w:r>
      <w:r>
        <w:rPr>
          <w:rFonts w:ascii="Times New Roman" w:hAnsi="Times New Roman" w:eastAsia="Times New Roman" w:cs="Times New Roman"/>
          <w:b w:val="0"/>
          <w:i w:val="0"/>
          <w:color w:val="000000"/>
        </w:rPr>
        <w:t>177</w:t>
      </w:r>
      <w:r>
        <w:rPr>
          <w:rFonts w:ascii="Times New Roman" w:hAnsi="Times New Roman" w:eastAsia="Times New Roman" w:cs="Times New Roman"/>
          <w:b w:val="0"/>
          <w:i w:val="0"/>
          <w:color w:val="000000"/>
        </w:rPr>
        <w:t xml:space="preserve"> положительных и </w:t>
      </w:r>
      <w:r>
        <w:rPr>
          <w:rFonts w:ascii="Times New Roman" w:hAnsi="Times New Roman" w:eastAsia="Times New Roman" w:cs="Times New Roman"/>
          <w:b w:val="0"/>
          <w:i w:val="0"/>
          <w:color w:val="000000"/>
        </w:rPr>
        <w:t>344</w:t>
      </w:r>
      <w:r>
        <w:rPr>
          <w:rFonts w:ascii="Times New Roman" w:hAnsi="Times New Roman" w:eastAsia="Times New Roman" w:cs="Times New Roman"/>
          <w:b w:val="0"/>
          <w:i w:val="0"/>
          <w:color w:val="000000"/>
        </w:rPr>
        <w:t xml:space="preserve"> отрицательных метки; пропущенных </w:t>
      </w:r>
      <w:r>
        <w:rPr>
          <w:rFonts w:ascii="Times New Roman" w:hAnsi="Times New Roman" w:eastAsia="Times New Roman" w:cs="Times New Roman"/>
          <w:b w:val="0"/>
          <w:i w:val="0"/>
          <w:color w:val="000000"/>
        </w:rPr>
        <w:t>resume_id</w:t>
      </w:r>
      <w:r>
        <w:rPr>
          <w:rFonts w:ascii="Times New Roman" w:hAnsi="Times New Roman" w:eastAsia="Times New Roman" w:cs="Times New Roman"/>
          <w:b w:val="0"/>
          <w:i w:val="0"/>
          <w:color w:val="000000"/>
        </w:rPr>
        <w:t xml:space="preserve"> и </w:t>
      </w:r>
      <w:r>
        <w:rPr>
          <w:rFonts w:ascii="Times New Roman" w:hAnsi="Times New Roman" w:eastAsia="Times New Roman" w:cs="Times New Roman"/>
          <w:b w:val="0"/>
          <w:i w:val="0"/>
          <w:color w:val="000000"/>
        </w:rPr>
        <w:t>vacancy_id</w:t>
      </w:r>
      <w:r>
        <w:rPr>
          <w:rFonts w:ascii="Times New Roman" w:hAnsi="Times New Roman" w:eastAsia="Times New Roman" w:cs="Times New Roman"/>
          <w:b w:val="0"/>
          <w:i w:val="0"/>
          <w:color w:val="000000"/>
        </w:rPr>
        <w:t xml:space="preserve"> относительно unified-файлов нет. При этом тестовый split разрежен: </w:t>
      </w:r>
      <w:r>
        <w:rPr>
          <w:rFonts w:ascii="Times New Roman" w:hAnsi="Times New Roman" w:eastAsia="Times New Roman" w:cs="Times New Roman"/>
          <w:b w:val="0"/>
          <w:i w:val="0"/>
          <w:color w:val="000000"/>
        </w:rPr>
        <w:t>304</w:t>
      </w:r>
      <w:r>
        <w:rPr>
          <w:rFonts w:ascii="Times New Roman" w:hAnsi="Times New Roman" w:eastAsia="Times New Roman" w:cs="Times New Roman"/>
          <w:b w:val="0"/>
          <w:i w:val="0"/>
          <w:color w:val="000000"/>
        </w:rPr>
        <w:t xml:space="preserve"> вакансии не имеют positive-кандидата, только </w:t>
      </w:r>
      <w:r>
        <w:rPr>
          <w:rFonts w:ascii="Times New Roman" w:hAnsi="Times New Roman" w:eastAsia="Times New Roman" w:cs="Times New Roman"/>
          <w:b w:val="0"/>
          <w:i w:val="0"/>
          <w:color w:val="000000"/>
        </w:rPr>
        <w:t>59</w:t>
      </w:r>
      <w:r>
        <w:rPr>
          <w:rFonts w:ascii="Times New Roman" w:hAnsi="Times New Roman" w:eastAsia="Times New Roman" w:cs="Times New Roman"/>
          <w:b w:val="0"/>
          <w:i w:val="0"/>
          <w:color w:val="000000"/>
        </w:rPr>
        <w:t xml:space="preserve"> вакансий имеют минимум двух кандидатов, а NDCG математически определена только для </w:t>
      </w:r>
      <w:r>
        <w:rPr>
          <w:rFonts w:ascii="Times New Roman" w:hAnsi="Times New Roman" w:eastAsia="Times New Roman" w:cs="Times New Roman"/>
          <w:b w:val="0"/>
          <w:i w:val="0"/>
          <w:color w:val="000000"/>
        </w:rPr>
        <w:t>33</w:t>
      </w:r>
      <w:r>
        <w:rPr>
          <w:rFonts w:ascii="Times New Roman" w:hAnsi="Times New Roman" w:eastAsia="Times New Roman" w:cs="Times New Roman"/>
          <w:b w:val="0"/>
          <w:i w:val="0"/>
          <w:color w:val="000000"/>
        </w:rPr>
        <w:t xml:space="preserve"> вакансий, где есть хотя бы два кандидата и хотя бы один positive.</w:t>
      </w:r>
    </w:p>
    <w:p>
      <w:pPr>
        <w:pStyle w:val="VKRTableCaption"/>
      </w:pPr>
      <w:r>
        <w:rPr>
          <w:rFonts w:ascii="Times New Roman" w:hAnsi="Times New Roman" w:eastAsia="Times New Roman" w:cs="Times New Roman"/>
          <w:b w:val="0"/>
          <w:i w:val="0"/>
          <w:color w:val="000000"/>
        </w:rPr>
        <w:t>Таблица 3.4 – Ranking-метрики на полном test split</w:t>
      </w:r>
    </w:p>
    <w:tbl>
      <w:tblPr>
        <w:tblStyle w:val="a4"/>
        <w:tblW w:type="auto" w:w="0"/>
        <w:tblLook w:firstColumn="1" w:firstRow="1" w:lastColumn="0" w:lastRow="0" w:noHBand="0" w:noVBand="1" w:val="04A0"/>
      </w:tblPr>
      <w:tblGrid>
        <w:gridCol w:w="3118"/>
        <w:gridCol w:w="3118"/>
        <w:gridCol w:w="3118"/>
      </w:tblGrid>
      <w:tr>
        <w:trPr>
          <w:tblHeader w:val="true"/>
        </w:trP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Метрика на полном test.tsv</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Значение</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Область усреднения</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NDCG@1</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1.0000</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33 вакансии, пригодные для NDCG</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NDCG@3</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1.0000</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33 вакансии, пригодные для NDCG</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NDCG@5</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1.0000</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33 вакансии, пригодные для NDCG</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Precision@1</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1.0000</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119 вакансий с хотя бы одним positive</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Precision@3</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0.9958</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119 вакансий с хотя бы одним positive</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Precision@5</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0.9958</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119 вакансий с хотя бы одним positive</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Recall@1</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0.8471</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119 вакансий с хотя бы одним positive</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Recall@3</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0.9824</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119 вакансий с хотя бы одним positive</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Recall@5</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0.9924</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119 вакансий с хотя бы одним positive</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MRR</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1.0000</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119 вакансий с хотя бы одним positive</w:t>
            </w:r>
          </w:p>
        </w:tc>
      </w:tr>
    </w:tbl>
    <w:p>
      <w:pPr/>
      <w:r>
        <w:rPr>
          <w:rFonts w:ascii="Times New Roman" w:hAnsi="Times New Roman" w:eastAsia="Times New Roman" w:cs="Times New Roman"/>
          <w:b w:val="0"/>
          <w:i w:val="0"/>
          <w:color w:val="000000"/>
        </w:rPr>
        <w:t xml:space="preserve">Если усреднять Precision@K по всем </w:t>
      </w:r>
      <w:r>
        <w:rPr>
          <w:rFonts w:ascii="Times New Roman" w:hAnsi="Times New Roman" w:eastAsia="Times New Roman" w:cs="Times New Roman"/>
          <w:b w:val="0"/>
          <w:i w:val="0"/>
          <w:color w:val="000000"/>
        </w:rPr>
        <w:t>423</w:t>
      </w:r>
      <w:r>
        <w:rPr>
          <w:rFonts w:ascii="Times New Roman" w:hAnsi="Times New Roman" w:eastAsia="Times New Roman" w:cs="Times New Roman"/>
          <w:b w:val="0"/>
          <w:i w:val="0"/>
          <w:color w:val="000000"/>
        </w:rPr>
        <w:t xml:space="preserve"> вакансиям, включая </w:t>
      </w:r>
      <w:r>
        <w:rPr>
          <w:rFonts w:ascii="Times New Roman" w:hAnsi="Times New Roman" w:eastAsia="Times New Roman" w:cs="Times New Roman"/>
          <w:b w:val="0"/>
          <w:i w:val="0"/>
          <w:color w:val="000000"/>
        </w:rPr>
        <w:t>304</w:t>
      </w:r>
      <w:r>
        <w:rPr>
          <w:rFonts w:ascii="Times New Roman" w:hAnsi="Times New Roman" w:eastAsia="Times New Roman" w:cs="Times New Roman"/>
          <w:b w:val="0"/>
          <w:i w:val="0"/>
          <w:color w:val="000000"/>
        </w:rPr>
        <w:t xml:space="preserve"> вакансии без positive-кандидата, то Precision@1 составляет </w:t>
      </w:r>
      <w:r>
        <w:rPr>
          <w:rFonts w:ascii="Times New Roman" w:hAnsi="Times New Roman" w:eastAsia="Times New Roman" w:cs="Times New Roman"/>
          <w:b w:val="0"/>
          <w:i w:val="0"/>
          <w:color w:val="000000"/>
        </w:rPr>
        <w:t>0.2813</w:t>
      </w:r>
      <w:r>
        <w:rPr>
          <w:rFonts w:ascii="Times New Roman" w:hAnsi="Times New Roman" w:eastAsia="Times New Roman" w:cs="Times New Roman"/>
          <w:b w:val="0"/>
          <w:i w:val="0"/>
          <w:color w:val="000000"/>
        </w:rPr>
        <w:t xml:space="preserve">, Precision@3 - </w:t>
      </w:r>
      <w:r>
        <w:rPr>
          <w:rFonts w:ascii="Times New Roman" w:hAnsi="Times New Roman" w:eastAsia="Times New Roman" w:cs="Times New Roman"/>
          <w:b w:val="0"/>
          <w:i w:val="0"/>
          <w:color w:val="000000"/>
        </w:rPr>
        <w:t>0.2801</w:t>
      </w:r>
      <w:r>
        <w:rPr>
          <w:rFonts w:ascii="Times New Roman" w:hAnsi="Times New Roman" w:eastAsia="Times New Roman" w:cs="Times New Roman"/>
          <w:b w:val="0"/>
          <w:i w:val="0"/>
          <w:color w:val="000000"/>
        </w:rPr>
        <w:t xml:space="preserve">, Precision@5 - </w:t>
      </w:r>
      <w:r>
        <w:rPr>
          <w:rFonts w:ascii="Times New Roman" w:hAnsi="Times New Roman" w:eastAsia="Times New Roman" w:cs="Times New Roman"/>
          <w:b w:val="0"/>
          <w:i w:val="0"/>
          <w:color w:val="000000"/>
        </w:rPr>
        <w:t>0.2801</w:t>
      </w:r>
      <w:r>
        <w:rPr>
          <w:rFonts w:ascii="Times New Roman" w:hAnsi="Times New Roman" w:eastAsia="Times New Roman" w:cs="Times New Roman"/>
          <w:b w:val="0"/>
          <w:i w:val="0"/>
          <w:color w:val="000000"/>
        </w:rPr>
        <w:t>; Recall и NDCG для negative-only групп не определены по смыслу. Поэтому в тексте работы основные ranking-метрики приводятся для вакансий с хотя бы одним релевантным кандидатом, а разреженность test split фиксируется как ограничение эксперимента.</w:t>
      </w:r>
    </w:p>
    <w:p>
      <w:pPr/>
      <w:r>
        <w:rPr>
          <w:rFonts w:ascii="Times New Roman" w:hAnsi="Times New Roman" w:eastAsia="Times New Roman" w:cs="Times New Roman"/>
          <w:b w:val="0"/>
          <w:i w:val="0"/>
          <w:color w:val="000000"/>
        </w:rPr>
        <w:t>Элементы, не реализованные в текущем коде, фиксируются как future work: приближенный поиск ближайших соседей и внешнее векторное хранилище для больших кандидатских пулов; LTR-переранжирование, включая RankNet или списочные функции потерь; более строгая NDCG/Precision/Recall/MRR-оценка на специально сформированных списках выдачи с несколькими кандидатами на каждую вакансию; аудит предвзятости и fair ranking; контролируемое нагрузочное тестирование с фиксированным окружением, размером пула и аппаратной конфигурацией. До реализации и измерения этих компонентов они не должны описываться как часть текущей архитектуры.</w:t>
      </w:r>
    </w:p>
    <w:p>
      <w:pPr>
        <w:pStyle w:val="Heading1"/>
        <w:ind w:firstLine="0"/>
      </w:pPr>
      <w:r/>
      <w:r>
        <w:rPr>
          <w:rFonts w:ascii="Times New Roman" w:hAnsi="Times New Roman" w:eastAsia="Times New Roman" w:cs="Times New Roman"/>
          <w:color w:val="000000"/>
        </w:rPr>
        <w:t>4. Экспериментальная оценка, интеграция и анализ эффективности модуля ранжирования кандидатов</w:t>
      </w:r>
    </w:p>
    <w:p>
      <w:pPr/>
      <w:r>
        <w:rPr>
          <w:rFonts w:ascii="Times New Roman" w:hAnsi="Times New Roman" w:eastAsia="Times New Roman" w:cs="Times New Roman"/>
          <w:b w:val="0"/>
          <w:i w:val="0"/>
          <w:color w:val="000000"/>
        </w:rPr>
        <w:t xml:space="preserve">Экспериментальная часть для текущей реализации подтверждает три факта, непосредственно связанные с кодом и данными: первое, модель после дообучения лучше разделяет положительные и отрицательные пары по косинусному сходству; второе, на полном </w:t>
      </w:r>
      <w:r>
        <w:rPr>
          <w:rFonts w:ascii="Times New Roman" w:hAnsi="Times New Roman" w:eastAsia="Times New Roman" w:cs="Times New Roman"/>
          <w:b w:val="0"/>
          <w:i w:val="0"/>
          <w:color w:val="000000"/>
        </w:rPr>
        <w:t>test.tsv</w:t>
      </w:r>
      <w:r>
        <w:rPr>
          <w:rFonts w:ascii="Times New Roman" w:hAnsi="Times New Roman" w:eastAsia="Times New Roman" w:cs="Times New Roman"/>
          <w:b w:val="0"/>
          <w:i w:val="0"/>
          <w:color w:val="000000"/>
        </w:rPr>
        <w:t xml:space="preserve"> по группам </w:t>
      </w:r>
      <w:r>
        <w:rPr>
          <w:rFonts w:ascii="Times New Roman" w:hAnsi="Times New Roman" w:eastAsia="Times New Roman" w:cs="Times New Roman"/>
          <w:b w:val="0"/>
          <w:i w:val="0"/>
          <w:color w:val="000000"/>
        </w:rPr>
        <w:t>vacancy_id</w:t>
      </w:r>
      <w:r>
        <w:rPr>
          <w:rFonts w:ascii="Times New Roman" w:hAnsi="Times New Roman" w:eastAsia="Times New Roman" w:cs="Times New Roman"/>
          <w:b w:val="0"/>
          <w:i w:val="0"/>
          <w:color w:val="000000"/>
        </w:rPr>
        <w:t xml:space="preserve"> измерены ranking-метрики NDCG@K, Precision@K, Recall@K и MRR; третье, обработчик </w:t>
      </w:r>
      <w:r>
        <w:rPr>
          <w:rFonts w:ascii="Times New Roman" w:hAnsi="Times New Roman" w:eastAsia="Times New Roman" w:cs="Times New Roman"/>
          <w:b w:val="0"/>
          <w:i w:val="0"/>
          <w:color w:val="000000"/>
        </w:rPr>
        <w:t>/search/rank</w:t>
      </w:r>
      <w:r>
        <w:rPr>
          <w:rFonts w:ascii="Times New Roman" w:hAnsi="Times New Roman" w:eastAsia="Times New Roman" w:cs="Times New Roman"/>
          <w:b w:val="0"/>
          <w:i w:val="0"/>
          <w:color w:val="000000"/>
        </w:rPr>
        <w:t xml:space="preserve"> в коде API построен как вызов того же метода </w:t>
      </w:r>
      <w:r>
        <w:rPr>
          <w:rFonts w:ascii="Times New Roman" w:hAnsi="Times New Roman" w:eastAsia="Times New Roman" w:cs="Times New Roman"/>
          <w:b w:val="0"/>
          <w:i w:val="0"/>
          <w:color w:val="000000"/>
        </w:rPr>
        <w:t>ATSRanker.search</w:t>
      </w:r>
      <w:r>
        <w:rPr>
          <w:rFonts w:ascii="Times New Roman" w:hAnsi="Times New Roman" w:eastAsia="Times New Roman" w:cs="Times New Roman"/>
          <w:b w:val="0"/>
          <w:i w:val="0"/>
          <w:color w:val="000000"/>
        </w:rPr>
        <w:t xml:space="preserve"> поверх in-memory пула кандидатов; отдельный E2E-прогон HTTP-сервера в рамках этой правки не выполнялся. При этом в коде отсутствует промышленный индекс кандидатов, отдельная векторная БД, ANN-поиск, LTR-переранжирование и fair ranking слой. Поэтому раздел экспериментальной оценки не включает неподтвержденные утверждения о задержке в миллисекундах, сокращении пула в заданное число раз или готовности к промышленному масштабированию на миллионы профилей.</w:t>
      </w:r>
    </w:p>
    <w:p>
      <w:pPr>
        <w:pStyle w:val="Heading2"/>
        <w:ind w:firstLine="0"/>
      </w:pPr>
      <w:r/>
      <w:r>
        <w:rPr>
          <w:rFonts w:ascii="Times New Roman" w:hAnsi="Times New Roman" w:eastAsia="Times New Roman" w:cs="Times New Roman"/>
          <w:color w:val="000000"/>
        </w:rPr>
        <w:t>4.1. Проведение экспериментальной оценки качества алгоритма ранжирования по метрикам NDCG, Precision@K и др.</w:t>
      </w:r>
    </w:p>
    <w:p>
      <w:pPr/>
      <w:r>
        <w:rPr>
          <w:rFonts w:ascii="Times New Roman" w:hAnsi="Times New Roman" w:eastAsia="Times New Roman" w:cs="Times New Roman"/>
          <w:b w:val="0"/>
          <w:i w:val="0"/>
          <w:color w:val="000000"/>
        </w:rPr>
        <w:t xml:space="preserve">Модуль оценивался в формате офлайн-валидации на пересобранном наборе данных, сформированном из первоисточников </w:t>
      </w:r>
      <w:r>
        <w:rPr>
          <w:rFonts w:ascii="Times New Roman" w:hAnsi="Times New Roman" w:eastAsia="Times New Roman" w:cs="Times New Roman"/>
          <w:b w:val="0"/>
          <w:i w:val="0"/>
          <w:color w:val="000000"/>
        </w:rPr>
        <w:t>data/super_job</w:t>
      </w:r>
      <w:r>
        <w:rPr>
          <w:rFonts w:ascii="Times New Roman" w:hAnsi="Times New Roman" w:eastAsia="Times New Roman" w:cs="Times New Roman"/>
          <w:b w:val="0"/>
          <w:i w:val="0"/>
          <w:color w:val="000000"/>
        </w:rPr>
        <w:t xml:space="preserve">. После очистки и пересборки связанных пар итоговая выборка составила </w:t>
      </w:r>
      <w:r>
        <w:rPr>
          <w:rFonts w:ascii="Times New Roman" w:hAnsi="Times New Roman" w:eastAsia="Times New Roman" w:cs="Times New Roman"/>
          <w:b w:val="0"/>
          <w:i w:val="0"/>
          <w:color w:val="000000"/>
        </w:rPr>
        <w:t>5 218</w:t>
      </w:r>
      <w:r>
        <w:rPr>
          <w:rFonts w:ascii="Times New Roman" w:hAnsi="Times New Roman" w:eastAsia="Times New Roman" w:cs="Times New Roman"/>
          <w:b w:val="0"/>
          <w:i w:val="0"/>
          <w:color w:val="000000"/>
        </w:rPr>
        <w:t xml:space="preserve"> примеров, из которых </w:t>
      </w:r>
      <w:r>
        <w:rPr>
          <w:rFonts w:ascii="Times New Roman" w:hAnsi="Times New Roman" w:eastAsia="Times New Roman" w:cs="Times New Roman"/>
          <w:b w:val="0"/>
          <w:i w:val="0"/>
          <w:color w:val="000000"/>
        </w:rPr>
        <w:t>4 176</w:t>
      </w:r>
      <w:r>
        <w:rPr>
          <w:rFonts w:ascii="Times New Roman" w:hAnsi="Times New Roman" w:eastAsia="Times New Roman" w:cs="Times New Roman"/>
          <w:b w:val="0"/>
          <w:i w:val="0"/>
          <w:color w:val="000000"/>
        </w:rPr>
        <w:t xml:space="preserve"> использовались для обучения, </w:t>
      </w:r>
      <w:r>
        <w:rPr>
          <w:rFonts w:ascii="Times New Roman" w:hAnsi="Times New Roman" w:eastAsia="Times New Roman" w:cs="Times New Roman"/>
          <w:b w:val="0"/>
          <w:i w:val="0"/>
          <w:color w:val="000000"/>
        </w:rPr>
        <w:t>521</w:t>
      </w:r>
      <w:r>
        <w:rPr>
          <w:rFonts w:ascii="Times New Roman" w:hAnsi="Times New Roman" w:eastAsia="Times New Roman" w:cs="Times New Roman"/>
          <w:b w:val="0"/>
          <w:i w:val="0"/>
          <w:color w:val="000000"/>
        </w:rPr>
        <w:t xml:space="preserve"> для валидации и </w:t>
      </w:r>
      <w:r>
        <w:rPr>
          <w:rFonts w:ascii="Times New Roman" w:hAnsi="Times New Roman" w:eastAsia="Times New Roman" w:cs="Times New Roman"/>
          <w:b w:val="0"/>
          <w:i w:val="0"/>
          <w:color w:val="000000"/>
        </w:rPr>
        <w:t>521</w:t>
      </w:r>
      <w:r>
        <w:rPr>
          <w:rFonts w:ascii="Times New Roman" w:hAnsi="Times New Roman" w:eastAsia="Times New Roman" w:cs="Times New Roman"/>
          <w:b w:val="0"/>
          <w:i w:val="0"/>
          <w:color w:val="000000"/>
        </w:rPr>
        <w:t xml:space="preserve"> для финального тестирования. В качестве базового варианта сравнивалась модель </w:t>
      </w:r>
      <w:r>
        <w:rPr>
          <w:rFonts w:ascii="Times New Roman" w:hAnsi="Times New Roman" w:eastAsia="Times New Roman" w:cs="Times New Roman"/>
          <w:b w:val="0"/>
          <w:i w:val="0"/>
          <w:color w:val="000000"/>
        </w:rPr>
        <w:t>cointegrated/rubert-tiny2</w:t>
      </w:r>
      <w:r>
        <w:rPr>
          <w:rFonts w:ascii="Times New Roman" w:hAnsi="Times New Roman" w:eastAsia="Times New Roman" w:cs="Times New Roman"/>
          <w:b w:val="0"/>
          <w:i w:val="0"/>
          <w:color w:val="000000"/>
        </w:rPr>
        <w:t xml:space="preserve"> без дообучения; затем та же модель была дообучена на сформированном обучающем наборе и повторно оценена на отложенных split-файлах.</w:t>
      </w:r>
    </w:p>
    <w:p>
      <w:pPr/>
      <w:r>
        <w:rPr>
          <w:rFonts w:ascii="Times New Roman" w:hAnsi="Times New Roman" w:eastAsia="Times New Roman" w:cs="Times New Roman"/>
          <w:b w:val="0"/>
          <w:i w:val="0"/>
          <w:color w:val="000000"/>
        </w:rPr>
        <w:t xml:space="preserve">На уровне отдельных пар </w:t>
      </w:r>
      <w:r>
        <w:rPr>
          <w:rFonts w:ascii="Times New Roman" w:hAnsi="Times New Roman" w:eastAsia="Times New Roman" w:cs="Times New Roman"/>
          <w:b w:val="0"/>
          <w:i w:val="0"/>
          <w:color w:val="000000"/>
        </w:rPr>
        <w:t>вакансия-резюме</w:t>
      </w:r>
      <w:r>
        <w:rPr>
          <w:rFonts w:ascii="Times New Roman" w:hAnsi="Times New Roman" w:eastAsia="Times New Roman" w:cs="Times New Roman"/>
          <w:b w:val="0"/>
          <w:i w:val="0"/>
          <w:color w:val="000000"/>
        </w:rPr>
        <w:t xml:space="preserve"> качество оценивалось по метрикам Average Precision, F1, Accuracy и MCC. На валидационном наборе базовая модель без fine-tuning показала Average Precision </w:t>
      </w:r>
      <w:r>
        <w:rPr>
          <w:rFonts w:ascii="Times New Roman" w:hAnsi="Times New Roman" w:eastAsia="Times New Roman" w:cs="Times New Roman"/>
          <w:b w:val="0"/>
          <w:i w:val="0"/>
          <w:color w:val="000000"/>
        </w:rPr>
        <w:t>0.2590</w:t>
      </w:r>
      <w:r>
        <w:rPr>
          <w:rFonts w:ascii="Times New Roman" w:hAnsi="Times New Roman" w:eastAsia="Times New Roman" w:cs="Times New Roman"/>
          <w:b w:val="0"/>
          <w:i w:val="0"/>
          <w:color w:val="000000"/>
        </w:rPr>
        <w:t xml:space="preserve">, best F1 </w:t>
      </w:r>
      <w:r>
        <w:rPr>
          <w:rFonts w:ascii="Times New Roman" w:hAnsi="Times New Roman" w:eastAsia="Times New Roman" w:cs="Times New Roman"/>
          <w:b w:val="0"/>
          <w:i w:val="0"/>
          <w:color w:val="000000"/>
        </w:rPr>
        <w:t>0.5079</w:t>
      </w:r>
      <w:r>
        <w:rPr>
          <w:rFonts w:ascii="Times New Roman" w:hAnsi="Times New Roman" w:eastAsia="Times New Roman" w:cs="Times New Roman"/>
          <w:b w:val="0"/>
          <w:i w:val="0"/>
          <w:color w:val="000000"/>
        </w:rPr>
        <w:t xml:space="preserve">, best accuracy </w:t>
      </w:r>
      <w:r>
        <w:rPr>
          <w:rFonts w:ascii="Times New Roman" w:hAnsi="Times New Roman" w:eastAsia="Times New Roman" w:cs="Times New Roman"/>
          <w:b w:val="0"/>
          <w:i w:val="0"/>
          <w:color w:val="000000"/>
        </w:rPr>
        <w:t>0.6603</w:t>
      </w:r>
      <w:r>
        <w:rPr>
          <w:rFonts w:ascii="Times New Roman" w:hAnsi="Times New Roman" w:eastAsia="Times New Roman" w:cs="Times New Roman"/>
          <w:b w:val="0"/>
          <w:i w:val="0"/>
          <w:color w:val="000000"/>
        </w:rPr>
        <w:t xml:space="preserve"> и MCC </w:t>
      </w:r>
      <w:r>
        <w:rPr>
          <w:rFonts w:ascii="Times New Roman" w:hAnsi="Times New Roman" w:eastAsia="Times New Roman" w:cs="Times New Roman"/>
          <w:b w:val="0"/>
          <w:i w:val="0"/>
          <w:color w:val="000000"/>
        </w:rPr>
        <w:t>0.0315</w:t>
      </w:r>
      <w:r>
        <w:rPr>
          <w:rFonts w:ascii="Times New Roman" w:hAnsi="Times New Roman" w:eastAsia="Times New Roman" w:cs="Times New Roman"/>
          <w:b w:val="0"/>
          <w:i w:val="0"/>
          <w:color w:val="000000"/>
        </w:rPr>
        <w:t xml:space="preserve">, тогда как дообученная модель достигла Average Precision </w:t>
      </w:r>
      <w:r>
        <w:rPr>
          <w:rFonts w:ascii="Times New Roman" w:hAnsi="Times New Roman" w:eastAsia="Times New Roman" w:cs="Times New Roman"/>
          <w:b w:val="0"/>
          <w:i w:val="0"/>
          <w:color w:val="000000"/>
        </w:rPr>
        <w:t>0.9870</w:t>
      </w:r>
      <w:r>
        <w:rPr>
          <w:rFonts w:ascii="Times New Roman" w:hAnsi="Times New Roman" w:eastAsia="Times New Roman" w:cs="Times New Roman"/>
          <w:b w:val="0"/>
          <w:i w:val="0"/>
          <w:color w:val="000000"/>
        </w:rPr>
        <w:t xml:space="preserve">, best F1 </w:t>
      </w:r>
      <w:r>
        <w:rPr>
          <w:rFonts w:ascii="Times New Roman" w:hAnsi="Times New Roman" w:eastAsia="Times New Roman" w:cs="Times New Roman"/>
          <w:b w:val="0"/>
          <w:i w:val="0"/>
          <w:color w:val="000000"/>
        </w:rPr>
        <w:t>0.9582</w:t>
      </w:r>
      <w:r>
        <w:rPr>
          <w:rFonts w:ascii="Times New Roman" w:hAnsi="Times New Roman" w:eastAsia="Times New Roman" w:cs="Times New Roman"/>
          <w:b w:val="0"/>
          <w:i w:val="0"/>
          <w:color w:val="000000"/>
        </w:rPr>
        <w:t xml:space="preserve">, best accuracy </w:t>
      </w:r>
      <w:r>
        <w:rPr>
          <w:rFonts w:ascii="Times New Roman" w:hAnsi="Times New Roman" w:eastAsia="Times New Roman" w:cs="Times New Roman"/>
          <w:b w:val="0"/>
          <w:i w:val="0"/>
          <w:color w:val="000000"/>
        </w:rPr>
        <w:t>0.9712</w:t>
      </w:r>
      <w:r>
        <w:rPr>
          <w:rFonts w:ascii="Times New Roman" w:hAnsi="Times New Roman" w:eastAsia="Times New Roman" w:cs="Times New Roman"/>
          <w:b w:val="0"/>
          <w:i w:val="0"/>
          <w:color w:val="000000"/>
        </w:rPr>
        <w:t xml:space="preserve"> и MCC </w:t>
      </w:r>
      <w:r>
        <w:rPr>
          <w:rFonts w:ascii="Times New Roman" w:hAnsi="Times New Roman" w:eastAsia="Times New Roman" w:cs="Times New Roman"/>
          <w:b w:val="0"/>
          <w:i w:val="0"/>
          <w:color w:val="000000"/>
        </w:rPr>
        <w:t>0.9365</w:t>
      </w:r>
      <w:r>
        <w:rPr>
          <w:rFonts w:ascii="Times New Roman" w:hAnsi="Times New Roman" w:eastAsia="Times New Roman" w:cs="Times New Roman"/>
          <w:b w:val="0"/>
          <w:i w:val="0"/>
          <w:color w:val="000000"/>
        </w:rPr>
        <w:t xml:space="preserve">. На тестовом наборе baseline показал Average Precision </w:t>
      </w:r>
      <w:r>
        <w:rPr>
          <w:rFonts w:ascii="Times New Roman" w:hAnsi="Times New Roman" w:eastAsia="Times New Roman" w:cs="Times New Roman"/>
          <w:b w:val="0"/>
          <w:i w:val="0"/>
          <w:color w:val="000000"/>
        </w:rPr>
        <w:t>0.2222</w:t>
      </w:r>
      <w:r>
        <w:rPr>
          <w:rFonts w:ascii="Times New Roman" w:hAnsi="Times New Roman" w:eastAsia="Times New Roman" w:cs="Times New Roman"/>
          <w:b w:val="0"/>
          <w:i w:val="0"/>
          <w:color w:val="000000"/>
        </w:rPr>
        <w:t xml:space="preserve">, best F1 </w:t>
      </w:r>
      <w:r>
        <w:rPr>
          <w:rFonts w:ascii="Times New Roman" w:hAnsi="Times New Roman" w:eastAsia="Times New Roman" w:cs="Times New Roman"/>
          <w:b w:val="0"/>
          <w:i w:val="0"/>
          <w:color w:val="000000"/>
        </w:rPr>
        <w:t>0.5072</w:t>
      </w:r>
      <w:r>
        <w:rPr>
          <w:rFonts w:ascii="Times New Roman" w:hAnsi="Times New Roman" w:eastAsia="Times New Roman" w:cs="Times New Roman"/>
          <w:b w:val="0"/>
          <w:i w:val="0"/>
          <w:color w:val="000000"/>
        </w:rPr>
        <w:t xml:space="preserve">, best accuracy </w:t>
      </w:r>
      <w:r>
        <w:rPr>
          <w:rFonts w:ascii="Times New Roman" w:hAnsi="Times New Roman" w:eastAsia="Times New Roman" w:cs="Times New Roman"/>
          <w:b w:val="0"/>
          <w:i w:val="0"/>
          <w:color w:val="000000"/>
        </w:rPr>
        <w:t>0.6583</w:t>
      </w:r>
      <w:r>
        <w:rPr>
          <w:rFonts w:ascii="Times New Roman" w:hAnsi="Times New Roman" w:eastAsia="Times New Roman" w:cs="Times New Roman"/>
          <w:b w:val="0"/>
          <w:i w:val="0"/>
          <w:color w:val="000000"/>
        </w:rPr>
        <w:t xml:space="preserve"> и MCC </w:t>
      </w:r>
      <w:r>
        <w:rPr>
          <w:rFonts w:ascii="Times New Roman" w:hAnsi="Times New Roman" w:eastAsia="Times New Roman" w:cs="Times New Roman"/>
          <w:b w:val="0"/>
          <w:i w:val="0"/>
          <w:color w:val="000000"/>
        </w:rPr>
        <w:t>0.0000</w:t>
      </w:r>
      <w:r>
        <w:rPr>
          <w:rFonts w:ascii="Times New Roman" w:hAnsi="Times New Roman" w:eastAsia="Times New Roman" w:cs="Times New Roman"/>
          <w:b w:val="0"/>
          <w:i w:val="0"/>
          <w:color w:val="000000"/>
        </w:rPr>
        <w:t xml:space="preserve">; после дообучения модель показала Average Precision </w:t>
      </w:r>
      <w:r>
        <w:rPr>
          <w:rFonts w:ascii="Times New Roman" w:hAnsi="Times New Roman" w:eastAsia="Times New Roman" w:cs="Times New Roman"/>
          <w:b w:val="0"/>
          <w:i w:val="0"/>
          <w:color w:val="000000"/>
        </w:rPr>
        <w:t>0.9921</w:t>
      </w:r>
      <w:r>
        <w:rPr>
          <w:rFonts w:ascii="Times New Roman" w:hAnsi="Times New Roman" w:eastAsia="Times New Roman" w:cs="Times New Roman"/>
          <w:b w:val="0"/>
          <w:i w:val="0"/>
          <w:color w:val="000000"/>
        </w:rPr>
        <w:t xml:space="preserve">, best F1 </w:t>
      </w:r>
      <w:r>
        <w:rPr>
          <w:rFonts w:ascii="Times New Roman" w:hAnsi="Times New Roman" w:eastAsia="Times New Roman" w:cs="Times New Roman"/>
          <w:b w:val="0"/>
          <w:i w:val="0"/>
          <w:color w:val="000000"/>
        </w:rPr>
        <w:t>0.9636</w:t>
      </w:r>
      <w:r>
        <w:rPr>
          <w:rFonts w:ascii="Times New Roman" w:hAnsi="Times New Roman" w:eastAsia="Times New Roman" w:cs="Times New Roman"/>
          <w:b w:val="0"/>
          <w:i w:val="0"/>
          <w:color w:val="000000"/>
        </w:rPr>
        <w:t xml:space="preserve">, best accuracy </w:t>
      </w:r>
      <w:r>
        <w:rPr>
          <w:rFonts w:ascii="Times New Roman" w:hAnsi="Times New Roman" w:eastAsia="Times New Roman" w:cs="Times New Roman"/>
          <w:b w:val="0"/>
          <w:i w:val="0"/>
          <w:color w:val="000000"/>
        </w:rPr>
        <w:t>0.9750</w:t>
      </w:r>
      <w:r>
        <w:rPr>
          <w:rFonts w:ascii="Times New Roman" w:hAnsi="Times New Roman" w:eastAsia="Times New Roman" w:cs="Times New Roman"/>
          <w:b w:val="0"/>
          <w:i w:val="0"/>
          <w:color w:val="000000"/>
        </w:rPr>
        <w:t xml:space="preserve"> и MCC </w:t>
      </w:r>
      <w:r>
        <w:rPr>
          <w:rFonts w:ascii="Times New Roman" w:hAnsi="Times New Roman" w:eastAsia="Times New Roman" w:cs="Times New Roman"/>
          <w:b w:val="0"/>
          <w:i w:val="0"/>
          <w:color w:val="000000"/>
        </w:rPr>
        <w:t>0.9447</w:t>
      </w:r>
      <w:r>
        <w:rPr>
          <w:rFonts w:ascii="Times New Roman" w:hAnsi="Times New Roman" w:eastAsia="Times New Roman" w:cs="Times New Roman"/>
          <w:b w:val="0"/>
          <w:i w:val="0"/>
          <w:color w:val="000000"/>
        </w:rPr>
        <w:t>. Эти результаты подтверждают, что fine-tuning на целевом корпусе существенно улучшил разделимость положительных и отрицательных пар по cosine score.</w:t>
      </w:r>
    </w:p>
    <w:p>
      <w:pPr/>
      <w:r>
        <w:rPr>
          <w:rFonts w:ascii="Times New Roman" w:hAnsi="Times New Roman" w:eastAsia="Times New Roman" w:cs="Times New Roman"/>
          <w:b w:val="0"/>
          <w:i w:val="0"/>
          <w:color w:val="000000"/>
        </w:rPr>
        <w:t xml:space="preserve">Дополнительно была выполнена ranking-оценка на полном </w:t>
      </w:r>
      <w:r>
        <w:rPr>
          <w:rFonts w:ascii="Times New Roman" w:hAnsi="Times New Roman" w:eastAsia="Times New Roman" w:cs="Times New Roman"/>
          <w:b w:val="0"/>
          <w:i w:val="0"/>
          <w:color w:val="000000"/>
        </w:rPr>
        <w:t>test.tsv</w:t>
      </w:r>
      <w:r>
        <w:rPr>
          <w:rFonts w:ascii="Times New Roman" w:hAnsi="Times New Roman" w:eastAsia="Times New Roman" w:cs="Times New Roman"/>
          <w:b w:val="0"/>
          <w:i w:val="0"/>
          <w:color w:val="000000"/>
        </w:rPr>
        <w:t xml:space="preserve"> с группировкой по </w:t>
      </w:r>
      <w:r>
        <w:rPr>
          <w:rFonts w:ascii="Times New Roman" w:hAnsi="Times New Roman" w:eastAsia="Times New Roman" w:cs="Times New Roman"/>
          <w:b w:val="0"/>
          <w:i w:val="0"/>
          <w:color w:val="000000"/>
        </w:rPr>
        <w:t>vacancy_id</w:t>
      </w:r>
      <w:r>
        <w:rPr>
          <w:rFonts w:ascii="Times New Roman" w:hAnsi="Times New Roman" w:eastAsia="Times New Roman" w:cs="Times New Roman"/>
          <w:b w:val="0"/>
          <w:i w:val="0"/>
          <w:color w:val="000000"/>
        </w:rPr>
        <w:t xml:space="preserve">, что приближает эксперимент к реальному сценарию сортировки кандидатов внутри вакансии. В тестовом срезе содержится </w:t>
      </w:r>
      <w:r>
        <w:rPr>
          <w:rFonts w:ascii="Times New Roman" w:hAnsi="Times New Roman" w:eastAsia="Times New Roman" w:cs="Times New Roman"/>
          <w:b w:val="0"/>
          <w:i w:val="0"/>
          <w:color w:val="000000"/>
        </w:rPr>
        <w:t>521</w:t>
      </w:r>
      <w:r>
        <w:rPr>
          <w:rFonts w:ascii="Times New Roman" w:hAnsi="Times New Roman" w:eastAsia="Times New Roman" w:cs="Times New Roman"/>
          <w:b w:val="0"/>
          <w:i w:val="0"/>
          <w:color w:val="000000"/>
        </w:rPr>
        <w:t xml:space="preserve"> пара, </w:t>
      </w:r>
      <w:r>
        <w:rPr>
          <w:rFonts w:ascii="Times New Roman" w:hAnsi="Times New Roman" w:eastAsia="Times New Roman" w:cs="Times New Roman"/>
          <w:b w:val="0"/>
          <w:i w:val="0"/>
          <w:color w:val="000000"/>
        </w:rPr>
        <w:t>423</w:t>
      </w:r>
      <w:r>
        <w:rPr>
          <w:rFonts w:ascii="Times New Roman" w:hAnsi="Times New Roman" w:eastAsia="Times New Roman" w:cs="Times New Roman"/>
          <w:b w:val="0"/>
          <w:i w:val="0"/>
          <w:color w:val="000000"/>
        </w:rPr>
        <w:t xml:space="preserve"> уникальные вакансии, </w:t>
      </w:r>
      <w:r>
        <w:rPr>
          <w:rFonts w:ascii="Times New Roman" w:hAnsi="Times New Roman" w:eastAsia="Times New Roman" w:cs="Times New Roman"/>
          <w:b w:val="0"/>
          <w:i w:val="0"/>
          <w:color w:val="000000"/>
        </w:rPr>
        <w:t>510</w:t>
      </w:r>
      <w:r>
        <w:rPr>
          <w:rFonts w:ascii="Times New Roman" w:hAnsi="Times New Roman" w:eastAsia="Times New Roman" w:cs="Times New Roman"/>
          <w:b w:val="0"/>
          <w:i w:val="0"/>
          <w:color w:val="000000"/>
        </w:rPr>
        <w:t xml:space="preserve"> уникальных резюме, </w:t>
      </w:r>
      <w:r>
        <w:rPr>
          <w:rFonts w:ascii="Times New Roman" w:hAnsi="Times New Roman" w:eastAsia="Times New Roman" w:cs="Times New Roman"/>
          <w:b w:val="0"/>
          <w:i w:val="0"/>
          <w:color w:val="000000"/>
        </w:rPr>
        <w:t>177</w:t>
      </w:r>
      <w:r>
        <w:rPr>
          <w:rFonts w:ascii="Times New Roman" w:hAnsi="Times New Roman" w:eastAsia="Times New Roman" w:cs="Times New Roman"/>
          <w:b w:val="0"/>
          <w:i w:val="0"/>
          <w:color w:val="000000"/>
        </w:rPr>
        <w:t xml:space="preserve"> положительных и </w:t>
      </w:r>
      <w:r>
        <w:rPr>
          <w:rFonts w:ascii="Times New Roman" w:hAnsi="Times New Roman" w:eastAsia="Times New Roman" w:cs="Times New Roman"/>
          <w:b w:val="0"/>
          <w:i w:val="0"/>
          <w:color w:val="000000"/>
        </w:rPr>
        <w:t>344</w:t>
      </w:r>
      <w:r>
        <w:rPr>
          <w:rFonts w:ascii="Times New Roman" w:hAnsi="Times New Roman" w:eastAsia="Times New Roman" w:cs="Times New Roman"/>
          <w:b w:val="0"/>
          <w:i w:val="0"/>
          <w:color w:val="000000"/>
        </w:rPr>
        <w:t xml:space="preserve"> отрицательных метки. При этом тестовый split является разреженным: </w:t>
      </w:r>
      <w:r>
        <w:rPr>
          <w:rFonts w:ascii="Times New Roman" w:hAnsi="Times New Roman" w:eastAsia="Times New Roman" w:cs="Times New Roman"/>
          <w:b w:val="0"/>
          <w:i w:val="0"/>
          <w:color w:val="000000"/>
        </w:rPr>
        <w:t>304</w:t>
      </w:r>
      <w:r>
        <w:rPr>
          <w:rFonts w:ascii="Times New Roman" w:hAnsi="Times New Roman" w:eastAsia="Times New Roman" w:cs="Times New Roman"/>
          <w:b w:val="0"/>
          <w:i w:val="0"/>
          <w:color w:val="000000"/>
        </w:rPr>
        <w:t xml:space="preserve"> вакансии не имеют ни одного positive-кандидата, только </w:t>
      </w:r>
      <w:r>
        <w:rPr>
          <w:rFonts w:ascii="Times New Roman" w:hAnsi="Times New Roman" w:eastAsia="Times New Roman" w:cs="Times New Roman"/>
          <w:b w:val="0"/>
          <w:i w:val="0"/>
          <w:color w:val="000000"/>
        </w:rPr>
        <w:t>59</w:t>
      </w:r>
      <w:r>
        <w:rPr>
          <w:rFonts w:ascii="Times New Roman" w:hAnsi="Times New Roman" w:eastAsia="Times New Roman" w:cs="Times New Roman"/>
          <w:b w:val="0"/>
          <w:i w:val="0"/>
          <w:color w:val="000000"/>
        </w:rPr>
        <w:t xml:space="preserve"> вакансий содержат минимум двух кандидатов, а NDCG математически определена только для </w:t>
      </w:r>
      <w:r>
        <w:rPr>
          <w:rFonts w:ascii="Times New Roman" w:hAnsi="Times New Roman" w:eastAsia="Times New Roman" w:cs="Times New Roman"/>
          <w:b w:val="0"/>
          <w:i w:val="0"/>
          <w:color w:val="000000"/>
        </w:rPr>
        <w:t>33</w:t>
      </w:r>
      <w:r>
        <w:rPr>
          <w:rFonts w:ascii="Times New Roman" w:hAnsi="Times New Roman" w:eastAsia="Times New Roman" w:cs="Times New Roman"/>
          <w:b w:val="0"/>
          <w:i w:val="0"/>
          <w:color w:val="000000"/>
        </w:rPr>
        <w:t xml:space="preserve"> вакансий, где одновременно есть хотя бы два кандидата и хотя бы один релевантный кандидат. Для вакансий с хотя бы одним positive-кандидатом были получены следующие значения: </w:t>
      </w:r>
      <w:r>
        <w:rPr>
          <w:rFonts w:ascii="Times New Roman" w:hAnsi="Times New Roman" w:eastAsia="Times New Roman" w:cs="Times New Roman"/>
          <w:b w:val="0"/>
          <w:i w:val="0"/>
          <w:color w:val="000000"/>
        </w:rPr>
        <w:t>NDCG@3 = 1.0000</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Precision@3 = 0.9958</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Recall@3 = 0.9824</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MRR = 1.0000</w:t>
      </w:r>
      <w:r>
        <w:rPr>
          <w:rFonts w:ascii="Times New Roman" w:hAnsi="Times New Roman" w:eastAsia="Times New Roman" w:cs="Times New Roman"/>
          <w:b w:val="0"/>
          <w:i w:val="0"/>
          <w:color w:val="000000"/>
        </w:rPr>
        <w:t>. Эти показатели указывают на то, что на сформированном test split дообученная модель в большинстве случаев помещает релевантных кандидатов в верхнюю часть выдачи.</w:t>
      </w:r>
    </w:p>
    <w:p>
      <w:pPr/>
      <w:r>
        <w:rPr>
          <w:rFonts w:ascii="Times New Roman" w:hAnsi="Times New Roman" w:eastAsia="Times New Roman" w:cs="Times New Roman"/>
          <w:b w:val="0"/>
          <w:i w:val="0"/>
          <w:color w:val="000000"/>
        </w:rPr>
        <w:t xml:space="preserve">Таким образом, в работе реально подтверждены два результата. Во-первых, дообучение </w:t>
      </w:r>
      <w:r>
        <w:rPr>
          <w:rFonts w:ascii="Times New Roman" w:hAnsi="Times New Roman" w:eastAsia="Times New Roman" w:cs="Times New Roman"/>
          <w:b w:val="0"/>
          <w:i w:val="0"/>
          <w:color w:val="000000"/>
        </w:rPr>
        <w:t>cointegrated/rubert-tiny2</w:t>
      </w:r>
      <w:r>
        <w:rPr>
          <w:rFonts w:ascii="Times New Roman" w:hAnsi="Times New Roman" w:eastAsia="Times New Roman" w:cs="Times New Roman"/>
          <w:b w:val="0"/>
          <w:i w:val="0"/>
          <w:color w:val="000000"/>
        </w:rPr>
        <w:t xml:space="preserve"> на целевом наборе связанных пар заметно улучшает качество бинарного различения релевантных и нерелевантных соответствий. Во-вторых, на полном тестовом срезе модель показывает высокие ranking-метрики при сортировке кандидатов внутри вакансий. Вместе с тем эти результаты следует интерпретировать как офлайн-валидацию на исторических данных, а не как онлайн-эксперимент в рабочем контуре ATS.</w:t>
      </w:r>
    </w:p>
    <w:p>
      <w:pPr/>
      <w:r>
        <w:rPr>
          <w:rFonts w:ascii="Times New Roman" w:hAnsi="Times New Roman" w:eastAsia="Times New Roman" w:cs="Times New Roman"/>
          <w:b w:val="0"/>
          <w:i w:val="0"/>
          <w:color w:val="000000"/>
        </w:rPr>
        <w:t xml:space="preserve">Ограничения экспериментальной части также должны быть зафиксированы явно. В данной версии работы не подтверждаются отдельным воспроизводимым экспериментом утверждения о TF-IDF edge-case baseline, полном ablation-анализе архитектурных блоков, HR-валидации explainability, bias-audit по социальным признакам и нагрузочном сравнении больших кандидатских пулов. Кроме того, treatment-ветка </w:t>
      </w:r>
      <w:r>
        <w:rPr>
          <w:rFonts w:ascii="Times New Roman" w:hAnsi="Times New Roman" w:eastAsia="Times New Roman" w:cs="Times New Roman"/>
          <w:b w:val="0"/>
          <w:i w:val="0"/>
          <w:color w:val="000000"/>
        </w:rPr>
        <w:t>biencoder</w:t>
      </w:r>
      <w:r>
        <w:rPr>
          <w:rFonts w:ascii="Times New Roman" w:hAnsi="Times New Roman" w:eastAsia="Times New Roman" w:cs="Times New Roman"/>
          <w:b w:val="0"/>
          <w:i w:val="0"/>
          <w:color w:val="000000"/>
        </w:rPr>
        <w:t xml:space="preserve"> в текущем коде возвращает только числовой score и не формирует criterion-level </w:t>
      </w:r>
      <w:r>
        <w:rPr>
          <w:rFonts w:ascii="Times New Roman" w:hAnsi="Times New Roman" w:eastAsia="Times New Roman" w:cs="Times New Roman"/>
          <w:b w:val="0"/>
          <w:i w:val="0"/>
          <w:color w:val="000000"/>
        </w:rPr>
        <w:t>evidence</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strengths</w:t>
      </w:r>
      <w:r>
        <w:rPr>
          <w:rFonts w:ascii="Times New Roman" w:hAnsi="Times New Roman" w:eastAsia="Times New Roman" w:cs="Times New Roman"/>
          <w:b w:val="0"/>
          <w:i w:val="0"/>
          <w:color w:val="000000"/>
        </w:rPr>
        <w:t xml:space="preserve"> и </w:t>
      </w:r>
      <w:r>
        <w:rPr>
          <w:rFonts w:ascii="Times New Roman" w:hAnsi="Times New Roman" w:eastAsia="Times New Roman" w:cs="Times New Roman"/>
          <w:b w:val="0"/>
          <w:i w:val="0"/>
          <w:color w:val="000000"/>
        </w:rPr>
        <w:t>gaps</w:t>
      </w:r>
      <w:r>
        <w:rPr>
          <w:rFonts w:ascii="Times New Roman" w:hAnsi="Times New Roman" w:eastAsia="Times New Roman" w:cs="Times New Roman"/>
          <w:b w:val="0"/>
          <w:i w:val="0"/>
          <w:color w:val="000000"/>
        </w:rPr>
        <w:t>, поэтому результаты корректно трактовать именно как проверку качества числового сопоставления и ранжирования, а не как оценку полноты объяснимости решения.</w:t>
      </w:r>
    </w:p>
    <w:p>
      <w:pPr>
        <w:pStyle w:val="Heading2"/>
        <w:ind w:firstLine="0"/>
      </w:pPr>
      <w:r/>
      <w:r>
        <w:rPr>
          <w:rFonts w:ascii="Times New Roman" w:hAnsi="Times New Roman" w:eastAsia="Times New Roman" w:cs="Times New Roman"/>
          <w:color w:val="000000"/>
        </w:rPr>
        <w:t>4.2. Выполнение интеграции созданного модуля в целевую ATS-систему (или её тестовый контур)</w:t>
      </w:r>
    </w:p>
    <w:p>
      <w:pPr/>
      <w:r>
        <w:rPr>
          <w:rFonts w:ascii="Times New Roman" w:hAnsi="Times New Roman" w:eastAsia="Times New Roman" w:cs="Times New Roman"/>
          <w:b w:val="0"/>
          <w:i w:val="0"/>
          <w:color w:val="000000"/>
        </w:rPr>
        <w:t xml:space="preserve">Интеграция реализована в виде отдельного FastAPI-сервиса ранжирования, который взаимодействует с ATS по HTTP. В текущем коде Python-сервис </w:t>
      </w:r>
      <w:r>
        <w:rPr>
          <w:rFonts w:ascii="Times New Roman" w:hAnsi="Times New Roman" w:eastAsia="Times New Roman" w:cs="Times New Roman"/>
          <w:b w:val="0"/>
          <w:i w:val="0"/>
          <w:color w:val="000000"/>
        </w:rPr>
        <w:t>experiments/scripts/11_api_server.py</w:t>
      </w:r>
      <w:r>
        <w:rPr>
          <w:rFonts w:ascii="Times New Roman" w:hAnsi="Times New Roman" w:eastAsia="Times New Roman" w:cs="Times New Roman"/>
          <w:b w:val="0"/>
          <w:i w:val="0"/>
          <w:color w:val="000000"/>
        </w:rPr>
        <w:t xml:space="preserve"> предоставляет три маршрута: </w:t>
      </w:r>
      <w:r>
        <w:rPr>
          <w:rFonts w:ascii="Times New Roman" w:hAnsi="Times New Roman" w:eastAsia="Times New Roman" w:cs="Times New Roman"/>
          <w:b w:val="0"/>
          <w:i w:val="0"/>
          <w:color w:val="000000"/>
        </w:rPr>
        <w:t>POST /index/candidate</w:t>
      </w:r>
      <w:r>
        <w:rPr>
          <w:rFonts w:ascii="Times New Roman" w:hAnsi="Times New Roman" w:eastAsia="Times New Roman" w:cs="Times New Roman"/>
          <w:b w:val="0"/>
          <w:i w:val="0"/>
          <w:color w:val="000000"/>
        </w:rPr>
        <w:t xml:space="preserve"> для загрузки кандидатских профилей во временный in-memory пул, </w:t>
      </w:r>
      <w:r>
        <w:rPr>
          <w:rFonts w:ascii="Times New Roman" w:hAnsi="Times New Roman" w:eastAsia="Times New Roman" w:cs="Times New Roman"/>
          <w:b w:val="0"/>
          <w:i w:val="0"/>
          <w:color w:val="000000"/>
        </w:rPr>
        <w:t>POST /search/rank</w:t>
      </w:r>
      <w:r>
        <w:rPr>
          <w:rFonts w:ascii="Times New Roman" w:hAnsi="Times New Roman" w:eastAsia="Times New Roman" w:cs="Times New Roman"/>
          <w:b w:val="0"/>
          <w:i w:val="0"/>
          <w:color w:val="000000"/>
        </w:rPr>
        <w:t xml:space="preserve"> для ранжирования списка кандидатов по cosine similarity и </w:t>
      </w:r>
      <w:r>
        <w:rPr>
          <w:rFonts w:ascii="Times New Roman" w:hAnsi="Times New Roman" w:eastAsia="Times New Roman" w:cs="Times New Roman"/>
          <w:b w:val="0"/>
          <w:i w:val="0"/>
          <w:color w:val="000000"/>
        </w:rPr>
        <w:t>POST /score</w:t>
      </w:r>
      <w:r>
        <w:rPr>
          <w:rFonts w:ascii="Times New Roman" w:hAnsi="Times New Roman" w:eastAsia="Times New Roman" w:cs="Times New Roman"/>
          <w:b w:val="0"/>
          <w:i w:val="0"/>
          <w:color w:val="000000"/>
        </w:rPr>
        <w:t xml:space="preserve"> для расчета score одной пары </w:t>
      </w:r>
      <w:r>
        <w:rPr>
          <w:rFonts w:ascii="Times New Roman" w:hAnsi="Times New Roman" w:eastAsia="Times New Roman" w:cs="Times New Roman"/>
          <w:b w:val="0"/>
          <w:i w:val="0"/>
          <w:color w:val="000000"/>
        </w:rPr>
        <w:t>вакансия-кандидат</w:t>
      </w:r>
      <w:r>
        <w:rPr>
          <w:rFonts w:ascii="Times New Roman" w:hAnsi="Times New Roman" w:eastAsia="Times New Roman" w:cs="Times New Roman"/>
          <w:b w:val="0"/>
          <w:i w:val="0"/>
          <w:color w:val="000000"/>
        </w:rPr>
        <w:t>. Таким образом, фактически реализованный контур представляет собой внешний сервис семантического скоринга с in-memory хранением профилей, а не связку с промышленной векторной базой данных.</w:t>
      </w:r>
    </w:p>
    <w:p>
      <w:pPr/>
      <w:r>
        <w:rPr>
          <w:rFonts w:ascii="Times New Roman" w:hAnsi="Times New Roman" w:eastAsia="Times New Roman" w:cs="Times New Roman"/>
          <w:b w:val="0"/>
          <w:i w:val="0"/>
          <w:color w:val="000000"/>
        </w:rPr>
        <w:t xml:space="preserve">Работоспособность API-контура подтверждена отдельным end-to-end тестом </w:t>
      </w:r>
      <w:r>
        <w:rPr>
          <w:rFonts w:ascii="Times New Roman" w:hAnsi="Times New Roman" w:eastAsia="Times New Roman" w:cs="Times New Roman"/>
          <w:b w:val="0"/>
          <w:i w:val="0"/>
          <w:color w:val="000000"/>
        </w:rPr>
        <w:t>experiments/scripts/16_e2e_integration_test.py</w:t>
      </w:r>
      <w:r>
        <w:rPr>
          <w:rFonts w:ascii="Times New Roman" w:hAnsi="Times New Roman" w:eastAsia="Times New Roman" w:cs="Times New Roman"/>
          <w:b w:val="0"/>
          <w:i w:val="0"/>
          <w:color w:val="000000"/>
        </w:rPr>
        <w:t xml:space="preserve">. В этом сценарии через </w:t>
      </w:r>
      <w:r>
        <w:rPr>
          <w:rFonts w:ascii="Times New Roman" w:hAnsi="Times New Roman" w:eastAsia="Times New Roman" w:cs="Times New Roman"/>
          <w:b w:val="0"/>
          <w:i w:val="0"/>
          <w:color w:val="000000"/>
        </w:rPr>
        <w:t>FastAPI TestClient</w:t>
      </w:r>
      <w:r>
        <w:rPr>
          <w:rFonts w:ascii="Times New Roman" w:hAnsi="Times New Roman" w:eastAsia="Times New Roman" w:cs="Times New Roman"/>
          <w:b w:val="0"/>
          <w:i w:val="0"/>
          <w:color w:val="000000"/>
        </w:rPr>
        <w:t xml:space="preserve"> последовательно проверяются загрузка кандидатских профилей через </w:t>
      </w:r>
      <w:r>
        <w:rPr>
          <w:rFonts w:ascii="Times New Roman" w:hAnsi="Times New Roman" w:eastAsia="Times New Roman" w:cs="Times New Roman"/>
          <w:b w:val="0"/>
          <w:i w:val="0"/>
          <w:color w:val="000000"/>
        </w:rPr>
        <w:t>POST /index/candidate</w:t>
      </w:r>
      <w:r>
        <w:rPr>
          <w:rFonts w:ascii="Times New Roman" w:hAnsi="Times New Roman" w:eastAsia="Times New Roman" w:cs="Times New Roman"/>
          <w:b w:val="0"/>
          <w:i w:val="0"/>
          <w:color w:val="000000"/>
        </w:rPr>
        <w:t xml:space="preserve">, ранжирование через </w:t>
      </w:r>
      <w:r>
        <w:rPr>
          <w:rFonts w:ascii="Times New Roman" w:hAnsi="Times New Roman" w:eastAsia="Times New Roman" w:cs="Times New Roman"/>
          <w:b w:val="0"/>
          <w:i w:val="0"/>
          <w:color w:val="000000"/>
        </w:rPr>
        <w:t>POST /search/rank</w:t>
      </w:r>
      <w:r>
        <w:rPr>
          <w:rFonts w:ascii="Times New Roman" w:hAnsi="Times New Roman" w:eastAsia="Times New Roman" w:cs="Times New Roman"/>
          <w:b w:val="0"/>
          <w:i w:val="0"/>
          <w:color w:val="000000"/>
        </w:rPr>
        <w:t xml:space="preserve"> и одиночный pair-scoring через </w:t>
      </w:r>
      <w:r>
        <w:rPr>
          <w:rFonts w:ascii="Times New Roman" w:hAnsi="Times New Roman" w:eastAsia="Times New Roman" w:cs="Times New Roman"/>
          <w:b w:val="0"/>
          <w:i w:val="0"/>
          <w:color w:val="000000"/>
        </w:rPr>
        <w:t>POST /score</w:t>
      </w:r>
      <w:r>
        <w:rPr>
          <w:rFonts w:ascii="Times New Roman" w:hAnsi="Times New Roman" w:eastAsia="Times New Roman" w:cs="Times New Roman"/>
          <w:b w:val="0"/>
          <w:i w:val="0"/>
          <w:color w:val="000000"/>
        </w:rPr>
        <w:t xml:space="preserve">. Тест валидирует HTTP-ответы, JSON-контракт и наличие телеметрических заголовков </w:t>
      </w:r>
      <w:r>
        <w:rPr>
          <w:rFonts w:ascii="Times New Roman" w:hAnsi="Times New Roman" w:eastAsia="Times New Roman" w:cs="Times New Roman"/>
          <w:b w:val="0"/>
          <w:i w:val="0"/>
          <w:color w:val="000000"/>
        </w:rPr>
        <w:t>X-Processing-Time-Ms</w:t>
      </w:r>
      <w:r>
        <w:rPr>
          <w:rFonts w:ascii="Times New Roman" w:hAnsi="Times New Roman" w:eastAsia="Times New Roman" w:cs="Times New Roman"/>
          <w:b w:val="0"/>
          <w:i w:val="0"/>
          <w:color w:val="000000"/>
        </w:rPr>
        <w:t xml:space="preserve"> и </w:t>
      </w:r>
      <w:r>
        <w:rPr>
          <w:rFonts w:ascii="Times New Roman" w:hAnsi="Times New Roman" w:eastAsia="Times New Roman" w:cs="Times New Roman"/>
          <w:b w:val="0"/>
          <w:i w:val="0"/>
          <w:color w:val="000000"/>
        </w:rPr>
        <w:t>X-Model-Version</w:t>
      </w:r>
      <w:r>
        <w:rPr>
          <w:rFonts w:ascii="Times New Roman" w:hAnsi="Times New Roman" w:eastAsia="Times New Roman" w:cs="Times New Roman"/>
          <w:b w:val="0"/>
          <w:i w:val="0"/>
          <w:color w:val="000000"/>
        </w:rPr>
        <w:t>. Следовательно, на уровне тестового контура подтверждено, что сервис корректно обрабатывает ingest, ranking и single-score запросы в рамках одного API.</w:t>
      </w:r>
    </w:p>
    <w:p>
      <w:pPr/>
      <w:r>
        <w:rPr>
          <w:rFonts w:ascii="Times New Roman" w:hAnsi="Times New Roman" w:eastAsia="Times New Roman" w:cs="Times New Roman"/>
          <w:b w:val="0"/>
          <w:i w:val="0"/>
          <w:color w:val="000000"/>
        </w:rPr>
        <w:t xml:space="preserve">Дополнительно была выполнена практическая локальная проверка интеграции с Reqcore. Для этого был поднят локальный demo-стенд Reqcore через Docker Compose, Python bi-encoder сервис был запущен отдельно с указанием </w:t>
      </w:r>
      <w:r>
        <w:rPr>
          <w:rFonts w:ascii="Times New Roman" w:hAnsi="Times New Roman" w:eastAsia="Times New Roman" w:cs="Times New Roman"/>
          <w:b w:val="0"/>
          <w:i w:val="0"/>
          <w:color w:val="000000"/>
        </w:rPr>
        <w:t>MODEL_PATH</w:t>
      </w:r>
      <w:r>
        <w:rPr>
          <w:rFonts w:ascii="Times New Roman" w:hAnsi="Times New Roman" w:eastAsia="Times New Roman" w:cs="Times New Roman"/>
          <w:b w:val="0"/>
          <w:i w:val="0"/>
          <w:color w:val="000000"/>
        </w:rPr>
        <w:t xml:space="preserve">, а серверная переменная </w:t>
      </w:r>
      <w:r>
        <w:rPr>
          <w:rFonts w:ascii="Times New Roman" w:hAnsi="Times New Roman" w:eastAsia="Times New Roman" w:cs="Times New Roman"/>
          <w:b w:val="0"/>
          <w:i w:val="0"/>
          <w:color w:val="000000"/>
        </w:rPr>
        <w:t>BIENCODER_URL</w:t>
      </w:r>
      <w:r>
        <w:rPr>
          <w:rFonts w:ascii="Times New Roman" w:hAnsi="Times New Roman" w:eastAsia="Times New Roman" w:cs="Times New Roman"/>
          <w:b w:val="0"/>
          <w:i w:val="0"/>
          <w:color w:val="000000"/>
        </w:rPr>
        <w:t xml:space="preserve"> была направлена на этот сервис. В результате treatment-путь </w:t>
      </w:r>
      <w:r>
        <w:rPr>
          <w:rFonts w:ascii="Times New Roman" w:hAnsi="Times New Roman" w:eastAsia="Times New Roman" w:cs="Times New Roman"/>
          <w:b w:val="0"/>
          <w:i w:val="0"/>
          <w:color w:val="000000"/>
        </w:rPr>
        <w:t>provider === 'biencoder'</w:t>
      </w:r>
      <w:r>
        <w:rPr>
          <w:rFonts w:ascii="Times New Roman" w:hAnsi="Times New Roman" w:eastAsia="Times New Roman" w:cs="Times New Roman"/>
          <w:b w:val="0"/>
          <w:i w:val="0"/>
          <w:color w:val="000000"/>
        </w:rPr>
        <w:t xml:space="preserve"> в </w:t>
      </w:r>
      <w:r>
        <w:rPr>
          <w:rFonts w:ascii="Times New Roman" w:hAnsi="Times New Roman" w:eastAsia="Times New Roman" w:cs="Times New Roman"/>
          <w:b w:val="0"/>
          <w:i w:val="0"/>
          <w:color w:val="000000"/>
        </w:rPr>
        <w:t>ats/reqcore/server/api/applications/[id]/analyze.post.ts</w:t>
      </w:r>
      <w:r>
        <w:rPr>
          <w:rFonts w:ascii="Times New Roman" w:hAnsi="Times New Roman" w:eastAsia="Times New Roman" w:cs="Times New Roman"/>
          <w:b w:val="0"/>
          <w:i w:val="0"/>
          <w:color w:val="000000"/>
        </w:rPr>
        <w:t xml:space="preserve"> был реально пройден до конца: Reqcore вызвал </w:t>
      </w:r>
      <w:r>
        <w:rPr>
          <w:rFonts w:ascii="Times New Roman" w:hAnsi="Times New Roman" w:eastAsia="Times New Roman" w:cs="Times New Roman"/>
          <w:b w:val="0"/>
          <w:i w:val="0"/>
          <w:color w:val="000000"/>
        </w:rPr>
        <w:t>POST /score</w:t>
      </w:r>
      <w:r>
        <w:rPr>
          <w:rFonts w:ascii="Times New Roman" w:hAnsi="Times New Roman" w:eastAsia="Times New Roman" w:cs="Times New Roman"/>
          <w:b w:val="0"/>
          <w:i w:val="0"/>
          <w:color w:val="000000"/>
        </w:rPr>
        <w:t xml:space="preserve">, получил числовой </w:t>
      </w:r>
      <w:r>
        <w:rPr>
          <w:rFonts w:ascii="Times New Roman" w:hAnsi="Times New Roman" w:eastAsia="Times New Roman" w:cs="Times New Roman"/>
          <w:b w:val="0"/>
          <w:i w:val="0"/>
          <w:color w:val="000000"/>
        </w:rPr>
        <w:t>match_score</w:t>
      </w:r>
      <w:r>
        <w:rPr>
          <w:rFonts w:ascii="Times New Roman" w:hAnsi="Times New Roman" w:eastAsia="Times New Roman" w:cs="Times New Roman"/>
          <w:b w:val="0"/>
          <w:i w:val="0"/>
          <w:color w:val="000000"/>
        </w:rPr>
        <w:t xml:space="preserve">, преобразовал его в итоговый </w:t>
      </w:r>
      <w:r>
        <w:rPr>
          <w:rFonts w:ascii="Times New Roman" w:hAnsi="Times New Roman" w:eastAsia="Times New Roman" w:cs="Times New Roman"/>
          <w:b w:val="0"/>
          <w:i w:val="0"/>
          <w:color w:val="000000"/>
        </w:rPr>
        <w:t>application.score</w:t>
      </w:r>
      <w:r>
        <w:rPr>
          <w:rFonts w:ascii="Times New Roman" w:hAnsi="Times New Roman" w:eastAsia="Times New Roman" w:cs="Times New Roman"/>
          <w:b w:val="0"/>
          <w:i w:val="0"/>
          <w:color w:val="000000"/>
        </w:rPr>
        <w:t xml:space="preserve"> и сохранил completed </w:t>
      </w:r>
      <w:r>
        <w:rPr>
          <w:rFonts w:ascii="Times New Roman" w:hAnsi="Times New Roman" w:eastAsia="Times New Roman" w:cs="Times New Roman"/>
          <w:b w:val="0"/>
          <w:i w:val="0"/>
          <w:color w:val="000000"/>
        </w:rPr>
        <w:t>analysis_run</w:t>
      </w:r>
      <w:r>
        <w:rPr>
          <w:rFonts w:ascii="Times New Roman" w:hAnsi="Times New Roman" w:eastAsia="Times New Roman" w:cs="Times New Roman"/>
          <w:b w:val="0"/>
          <w:i w:val="0"/>
          <w:color w:val="000000"/>
        </w:rPr>
        <w:t xml:space="preserve"> с </w:t>
      </w:r>
      <w:r>
        <w:rPr>
          <w:rFonts w:ascii="Times New Roman" w:hAnsi="Times New Roman" w:eastAsia="Times New Roman" w:cs="Times New Roman"/>
          <w:b w:val="0"/>
          <w:i w:val="0"/>
          <w:color w:val="000000"/>
        </w:rPr>
        <w:t>provider = biencoder</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model = cointegrated/rubert-tiny2</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promptTokens = 0</w:t>
      </w:r>
      <w:r>
        <w:rPr>
          <w:rFonts w:ascii="Times New Roman" w:hAnsi="Times New Roman" w:eastAsia="Times New Roman" w:cs="Times New Roman"/>
          <w:b w:val="0"/>
          <w:i w:val="0"/>
          <w:color w:val="000000"/>
        </w:rPr>
        <w:t xml:space="preserve"> и </w:t>
      </w:r>
      <w:r>
        <w:rPr>
          <w:rFonts w:ascii="Times New Roman" w:hAnsi="Times New Roman" w:eastAsia="Times New Roman" w:cs="Times New Roman"/>
          <w:b w:val="0"/>
          <w:i w:val="0"/>
          <w:color w:val="000000"/>
        </w:rPr>
        <w:t>completionTokens = 0</w:t>
      </w:r>
      <w:r>
        <w:rPr>
          <w:rFonts w:ascii="Times New Roman" w:hAnsi="Times New Roman" w:eastAsia="Times New Roman" w:cs="Times New Roman"/>
          <w:b w:val="0"/>
          <w:i w:val="0"/>
          <w:color w:val="000000"/>
        </w:rPr>
        <w:t>. Тем самым подтверждена не только автономная работа FastAPI-сервиса, но и его фактическое подключение к ATS-контру Reqcore.</w:t>
      </w:r>
    </w:p>
    <w:p>
      <w:pPr/>
      <w:r>
        <w:rPr>
          <w:rFonts w:ascii="Times New Roman" w:hAnsi="Times New Roman" w:eastAsia="Times New Roman" w:cs="Times New Roman"/>
          <w:b w:val="0"/>
          <w:i w:val="0"/>
          <w:color w:val="000000"/>
        </w:rPr>
        <w:t xml:space="preserve">Важно, что текущая интеграция с Reqcore не заменяет весь LLM-контур целиком, а добавляет альтернативный score-only путь. Для стандартного LLM-сценария маршрут </w:t>
      </w:r>
      <w:r>
        <w:rPr>
          <w:rFonts w:ascii="Times New Roman" w:hAnsi="Times New Roman" w:eastAsia="Times New Roman" w:cs="Times New Roman"/>
          <w:b w:val="0"/>
          <w:i w:val="0"/>
          <w:color w:val="000000"/>
        </w:rPr>
        <w:t>POST /api/applications/[id]/analyze</w:t>
      </w:r>
      <w:r>
        <w:rPr>
          <w:rFonts w:ascii="Times New Roman" w:hAnsi="Times New Roman" w:eastAsia="Times New Roman" w:cs="Times New Roman"/>
          <w:b w:val="0"/>
          <w:i w:val="0"/>
          <w:color w:val="000000"/>
        </w:rPr>
        <w:t xml:space="preserve"> продолжает использовать </w:t>
      </w:r>
      <w:r>
        <w:rPr>
          <w:rFonts w:ascii="Times New Roman" w:hAnsi="Times New Roman" w:eastAsia="Times New Roman" w:cs="Times New Roman"/>
          <w:b w:val="0"/>
          <w:i w:val="0"/>
          <w:color w:val="000000"/>
        </w:rPr>
        <w:t>scoreApplication()</w:t>
      </w:r>
      <w:r>
        <w:rPr>
          <w:rFonts w:ascii="Times New Roman" w:hAnsi="Times New Roman" w:eastAsia="Times New Roman" w:cs="Times New Roman"/>
          <w:b w:val="0"/>
          <w:i w:val="0"/>
          <w:color w:val="000000"/>
        </w:rPr>
        <w:t xml:space="preserve">, провайдера LLM и сохранение criterion-level breakdown в </w:t>
      </w:r>
      <w:r>
        <w:rPr>
          <w:rFonts w:ascii="Times New Roman" w:hAnsi="Times New Roman" w:eastAsia="Times New Roman" w:cs="Times New Roman"/>
          <w:b w:val="0"/>
          <w:i w:val="0"/>
          <w:color w:val="000000"/>
        </w:rPr>
        <w:t>criterion_score</w:t>
      </w:r>
      <w:r>
        <w:rPr>
          <w:rFonts w:ascii="Times New Roman" w:hAnsi="Times New Roman" w:eastAsia="Times New Roman" w:cs="Times New Roman"/>
          <w:b w:val="0"/>
          <w:i w:val="0"/>
          <w:color w:val="000000"/>
        </w:rPr>
        <w:t xml:space="preserve">. Для biencoder-сценария тот же маршрут использует отдельную ветку с вызовом </w:t>
      </w:r>
      <w:r>
        <w:rPr>
          <w:rFonts w:ascii="Times New Roman" w:hAnsi="Times New Roman" w:eastAsia="Times New Roman" w:cs="Times New Roman"/>
          <w:b w:val="0"/>
          <w:i w:val="0"/>
          <w:color w:val="000000"/>
        </w:rPr>
        <w:t>BIENCODER_URL + /score</w:t>
      </w:r>
      <w:r>
        <w:rPr>
          <w:rFonts w:ascii="Times New Roman" w:hAnsi="Times New Roman" w:eastAsia="Times New Roman" w:cs="Times New Roman"/>
          <w:b w:val="0"/>
          <w:i w:val="0"/>
          <w:color w:val="000000"/>
        </w:rPr>
        <w:t xml:space="preserve">, после чего в ATS записывается только итоговый числовой score без </w:t>
      </w:r>
      <w:r>
        <w:rPr>
          <w:rFonts w:ascii="Times New Roman" w:hAnsi="Times New Roman" w:eastAsia="Times New Roman" w:cs="Times New Roman"/>
          <w:b w:val="0"/>
          <w:i w:val="0"/>
          <w:color w:val="000000"/>
        </w:rPr>
        <w:t>criterion_score</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evidence</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strengths</w:t>
      </w:r>
      <w:r>
        <w:rPr>
          <w:rFonts w:ascii="Times New Roman" w:hAnsi="Times New Roman" w:eastAsia="Times New Roman" w:cs="Times New Roman"/>
          <w:b w:val="0"/>
          <w:i w:val="0"/>
          <w:color w:val="000000"/>
        </w:rPr>
        <w:t xml:space="preserve"> и </w:t>
      </w:r>
      <w:r>
        <w:rPr>
          <w:rFonts w:ascii="Times New Roman" w:hAnsi="Times New Roman" w:eastAsia="Times New Roman" w:cs="Times New Roman"/>
          <w:b w:val="0"/>
          <w:i w:val="0"/>
          <w:color w:val="000000"/>
        </w:rPr>
        <w:t>gaps</w:t>
      </w:r>
      <w:r>
        <w:rPr>
          <w:rFonts w:ascii="Times New Roman" w:hAnsi="Times New Roman" w:eastAsia="Times New Roman" w:cs="Times New Roman"/>
          <w:b w:val="0"/>
          <w:i w:val="0"/>
          <w:color w:val="000000"/>
        </w:rPr>
        <w:t>. Следовательно, интеграция корректно описывается как подключение альтернативного семантического scoring-модуля, а не как внедрение полноценной векторной БД или полного replacement всего LLM-анализа.</w:t>
      </w:r>
    </w:p>
    <w:p>
      <w:pPr/>
      <w:r>
        <w:rPr>
          <w:rFonts w:ascii="Times New Roman" w:hAnsi="Times New Roman" w:eastAsia="Times New Roman" w:cs="Times New Roman"/>
          <w:b w:val="0"/>
          <w:i w:val="0"/>
          <w:color w:val="000000"/>
        </w:rPr>
        <w:t xml:space="preserve">Ограничения интеграционного контура также должны быть зафиксированы явно. В текущей реализации не подтверждены утверждения о корпоративном дисковом векторном хранилище профилей, Milvus, DiskANN, SPANN, миллионных индексах, графовой навигации по ANN-структурам или специальных механизмах контроля деградации через версионируемое внешнее векторное хранилище. Также не подтверждено наличие отдельного production-контура аудита на независимых тестовых корпусах русского языка. Реально реализованный и проверенный контур ограничивается bi-encoder микросервисом, in-memory candidate pool для ranking API, Reqcore-интеграцией через </w:t>
      </w:r>
      <w:r>
        <w:rPr>
          <w:rFonts w:ascii="Times New Roman" w:hAnsi="Times New Roman" w:eastAsia="Times New Roman" w:cs="Times New Roman"/>
          <w:b w:val="0"/>
          <w:i w:val="0"/>
          <w:color w:val="000000"/>
        </w:rPr>
        <w:t>BIENCODER_URL</w:t>
      </w:r>
      <w:r>
        <w:rPr>
          <w:rFonts w:ascii="Times New Roman" w:hAnsi="Times New Roman" w:eastAsia="Times New Roman" w:cs="Times New Roman"/>
          <w:b w:val="0"/>
          <w:i w:val="0"/>
          <w:color w:val="000000"/>
        </w:rPr>
        <w:t xml:space="preserve"> и локальным E2E/smoke-тестированием этой связки.</w:t>
      </w:r>
    </w:p>
    <w:p>
      <w:pPr>
        <w:pStyle w:val="Heading2"/>
        <w:ind w:firstLine="0"/>
      </w:pPr>
      <w:r/>
      <w:r>
        <w:rPr>
          <w:rFonts w:ascii="Times New Roman" w:hAnsi="Times New Roman" w:eastAsia="Times New Roman" w:cs="Times New Roman"/>
          <w:color w:val="000000"/>
        </w:rPr>
        <w:t>4.3. Экономическая оценка LLM scoring и bi-encoder scoring</w:t>
      </w:r>
    </w:p>
    <w:p>
      <w:pPr/>
      <w:r>
        <w:rPr>
          <w:rFonts w:ascii="Times New Roman" w:hAnsi="Times New Roman" w:eastAsia="Times New Roman" w:cs="Times New Roman"/>
          <w:b w:val="0"/>
          <w:i w:val="0"/>
          <w:color w:val="000000"/>
        </w:rPr>
        <w:t xml:space="preserve">Экономическая оценка в данной версии не опирается на production-логи токенов и не утверждает, что фактический расход был извлечен из работающей ATS. В коде Reqcore действительно предусмотрены поля </w:t>
      </w:r>
      <w:r>
        <w:rPr>
          <w:rFonts w:ascii="Times New Roman" w:hAnsi="Times New Roman" w:eastAsia="Times New Roman" w:cs="Times New Roman"/>
          <w:b w:val="0"/>
          <w:i w:val="0"/>
          <w:color w:val="000000"/>
        </w:rPr>
        <w:t>analysis_run.prompt_tokens</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analysis_run.completion_tokens</w:t>
      </w:r>
      <w:r>
        <w:rPr>
          <w:rFonts w:ascii="Times New Roman" w:hAnsi="Times New Roman" w:eastAsia="Times New Roman" w:cs="Times New Roman"/>
          <w:b w:val="0"/>
          <w:i w:val="0"/>
          <w:color w:val="000000"/>
        </w:rPr>
        <w:t xml:space="preserve"> и настраиваемые </w:t>
      </w:r>
      <w:r>
        <w:rPr>
          <w:rFonts w:ascii="Times New Roman" w:hAnsi="Times New Roman" w:eastAsia="Times New Roman" w:cs="Times New Roman"/>
          <w:b w:val="0"/>
          <w:i w:val="0"/>
          <w:color w:val="000000"/>
        </w:rPr>
        <w:t>input_price_per_1m</w:t>
      </w:r>
      <w:r>
        <w:rPr>
          <w:rFonts w:ascii="Times New Roman" w:hAnsi="Times New Roman" w:eastAsia="Times New Roman" w:cs="Times New Roman"/>
          <w:b w:val="0"/>
          <w:i w:val="0"/>
          <w:color w:val="000000"/>
        </w:rPr>
        <w:t xml:space="preserve"> / </w:t>
      </w:r>
      <w:r>
        <w:rPr>
          <w:rFonts w:ascii="Times New Roman" w:hAnsi="Times New Roman" w:eastAsia="Times New Roman" w:cs="Times New Roman"/>
          <w:b w:val="0"/>
          <w:i w:val="0"/>
          <w:color w:val="000000"/>
        </w:rPr>
        <w:t>output_price_per_1m</w:t>
      </w:r>
      <w:r>
        <w:rPr>
          <w:rFonts w:ascii="Times New Roman" w:hAnsi="Times New Roman" w:eastAsia="Times New Roman" w:cs="Times New Roman"/>
          <w:b w:val="0"/>
          <w:i w:val="0"/>
          <w:color w:val="000000"/>
        </w:rPr>
        <w:t xml:space="preserve">, а UI рассчитывает стоимость по формуле </w:t>
      </w:r>
      <w:r>
        <w:rPr>
          <w:rFonts w:ascii="Times New Roman" w:hAnsi="Times New Roman" w:eastAsia="Times New Roman" w:cs="Times New Roman"/>
          <w:b w:val="0"/>
          <w:i w:val="0"/>
          <w:color w:val="000000"/>
        </w:rPr>
        <w:t>(promptTokens / 1_000_000) * inputPrice + (completionTokens / 1_000_000) * outputPrice</w:t>
      </w:r>
      <w:r>
        <w:rPr>
          <w:rFonts w:ascii="Times New Roman" w:hAnsi="Times New Roman" w:eastAsia="Times New Roman" w:cs="Times New Roman"/>
          <w:b w:val="0"/>
          <w:i w:val="0"/>
          <w:color w:val="000000"/>
        </w:rPr>
        <w:t>. Однако в рамках данной работы эти значения не выгружались из production-БД, поэтому ниже приведен только оценочный расчет на публичных pricing constants и явно заданных допущениях.</w:t>
      </w:r>
    </w:p>
    <w:p>
      <w:pPr/>
      <w:r>
        <w:rPr>
          <w:rFonts w:ascii="Times New Roman" w:hAnsi="Times New Roman" w:eastAsia="Times New Roman" w:cs="Times New Roman"/>
          <w:b w:val="0"/>
          <w:i w:val="0"/>
          <w:color w:val="000000"/>
        </w:rPr>
        <w:t xml:space="preserve">Используемые публичные константы цен (пересчёт в рубли по курсу ЦБ РФ 92,5 руб./USD на 27.05.2026): для </w:t>
      </w:r>
      <w:r>
        <w:rPr>
          <w:rFonts w:ascii="Times New Roman" w:hAnsi="Times New Roman" w:eastAsia="Times New Roman" w:cs="Times New Roman"/>
          <w:b w:val="0"/>
          <w:i w:val="0"/>
          <w:color w:val="000000"/>
        </w:rPr>
        <w:t>gpt-4o-mini</w:t>
      </w:r>
      <w:r>
        <w:rPr>
          <w:rFonts w:ascii="Times New Roman" w:hAnsi="Times New Roman" w:eastAsia="Times New Roman" w:cs="Times New Roman"/>
          <w:b w:val="0"/>
          <w:i w:val="0"/>
          <w:color w:val="000000"/>
        </w:rPr>
        <w:t xml:space="preserve">, который указан как default в </w:t>
      </w:r>
      <w:r>
        <w:rPr>
          <w:rFonts w:ascii="Times New Roman" w:hAnsi="Times New Roman" w:eastAsia="Times New Roman" w:cs="Times New Roman"/>
          <w:b w:val="0"/>
          <w:i w:val="0"/>
          <w:color w:val="000000"/>
        </w:rPr>
        <w:t>ai_config</w:t>
      </w:r>
      <w:r>
        <w:rPr>
          <w:rFonts w:ascii="Times New Roman" w:hAnsi="Times New Roman" w:eastAsia="Times New Roman" w:cs="Times New Roman"/>
          <w:b w:val="0"/>
          <w:i w:val="0"/>
          <w:color w:val="000000"/>
        </w:rPr>
        <w:t xml:space="preserve">, официально опубликованная цена составляет 13,88 руб. за 1 млн input tokens и 55,50 руб. за 1 млн output tokens; для актуального класса </w:t>
      </w:r>
      <w:r>
        <w:rPr>
          <w:rFonts w:ascii="Times New Roman" w:hAnsi="Times New Roman" w:eastAsia="Times New Roman" w:cs="Times New Roman"/>
          <w:b w:val="0"/>
          <w:i w:val="0"/>
          <w:color w:val="000000"/>
        </w:rPr>
        <w:t>gpt-5.4-mini</w:t>
      </w:r>
      <w:r>
        <w:rPr>
          <w:rFonts w:ascii="Times New Roman" w:hAnsi="Times New Roman" w:eastAsia="Times New Roman" w:cs="Times New Roman"/>
          <w:b w:val="0"/>
          <w:i w:val="0"/>
          <w:color w:val="000000"/>
        </w:rPr>
        <w:t xml:space="preserve"> на публичной странице OpenAI API Pricing указано 69,38 руб. за 1 млн input tokens, 6,94 руб. за 1 млн cached input tokens и 416,25 руб. за 1 млн output tokens; для </w:t>
      </w:r>
      <w:r>
        <w:rPr>
          <w:rFonts w:ascii="Times New Roman" w:hAnsi="Times New Roman" w:eastAsia="Times New Roman" w:cs="Times New Roman"/>
          <w:b w:val="0"/>
          <w:i w:val="0"/>
          <w:color w:val="000000"/>
        </w:rPr>
        <w:t>gpt-5.4-nano</w:t>
      </w:r>
      <w:r>
        <w:rPr>
          <w:rFonts w:ascii="Times New Roman" w:hAnsi="Times New Roman" w:eastAsia="Times New Roman" w:cs="Times New Roman"/>
          <w:b w:val="0"/>
          <w:i w:val="0"/>
          <w:color w:val="000000"/>
        </w:rPr>
        <w:t xml:space="preserve"> — 18,50 руб., 1,85 руб. и 115,63 руб. соответственно. В расчетах ниже cached input не используется, так как факт применения prompt caching для scoring-запросов в коде и логах не подтвержден.</w:t>
      </w:r>
    </w:p>
    <w:p>
      <w:pPr/>
      <w:r>
        <w:rPr>
          <w:rFonts w:ascii="Times New Roman" w:hAnsi="Times New Roman" w:eastAsia="Times New Roman" w:cs="Times New Roman"/>
          <w:b w:val="0"/>
          <w:i w:val="0"/>
          <w:color w:val="000000"/>
        </w:rPr>
        <w:t xml:space="preserve">Формула стоимости одного LLM scoring-запроса для одной пары </w:t>
      </w:r>
      <w:r>
        <w:rPr>
          <w:rFonts w:ascii="Times New Roman" w:hAnsi="Times New Roman" w:eastAsia="Times New Roman" w:cs="Times New Roman"/>
          <w:b w:val="0"/>
          <w:i w:val="0"/>
          <w:color w:val="000000"/>
        </w:rPr>
        <w:t>вакансия-кандидат</w:t>
      </w:r>
      <w:r>
        <w:rPr>
          <w:rFonts w:ascii="Times New Roman" w:hAnsi="Times New Roman" w:eastAsia="Times New Roman" w:cs="Times New Roman"/>
          <w:b w:val="0"/>
          <w:i w:val="0"/>
          <w:color w:val="000000"/>
        </w:rPr>
        <w:t>:</w:t>
      </w:r>
    </w:p>
    <w:tbl>
      <w:tblPr>
        <w:tblW w:type="dxa" w:w="5940425"/>
        <w:tblLayout w:type="fixed"/>
        <w:tblLook w:firstColumn="1" w:firstRow="1" w:lastColumn="0" w:lastRow="0" w:noHBand="0" w:noVBand="1" w:val="04A0"/>
        <w:tblBorders>
          <w:top w:val="nil"/>
          <w:left w:val="nil"/>
          <w:bottom w:val="nil"/>
          <w:right w:val="nil"/>
          <w:insideH w:val="nil"/>
          <w:insideV w:val="nil"/>
        </w:tblBorders>
      </w:tblPr>
      <w:tblGrid>
        <w:gridCol w:w="8505"/>
        <w:gridCol w:w="850"/>
      </w:tblGrid>
      <w:tr>
        <w:tc>
          <w:tcPr>
            <w:tcW w:type="dxa" w:w="4677"/>
          </w:tcPr>
          <w:p>
            <w:pPr>
              <w:spacing w:before="0" w:after="0"/>
              <w:ind w:firstLine="0" w:left="0" w:right="0"/>
              <w:jc w:val="center"/>
            </w:pPr>
            <m:oMathPara>
              <m:oMathParaPr>
                <m:jc m:val="center"/>
              </m:oMathParaPr>
              <m:oMath>
                <m:box>
                  <m:e>
                    <m:sSub>
                      <m:e>
                        <m:r>
                          <m:rPr>
                            <m:sty m:val="i"/>
                          </m:rPr>
                          <m:t>C</m:t>
                        </m:r>
                      </m:e>
                      <m:sub>
                        <m:box>
                          <m:e>
                            <m:r>
                              <m:rPr>
                                <m:sty m:val="i"/>
                              </m:rPr>
                              <m:t>l</m:t>
                            </m:r>
                            <m:r>
                              <m:rPr>
                                <m:sty m:val="i"/>
                              </m:rPr>
                              <m:t>l</m:t>
                            </m:r>
                            <m:r>
                              <m:rPr>
                                <m:sty m:val="i"/>
                              </m:rPr>
                              <m:t>m</m:t>
                            </m:r>
                            <m:r>
                              <m:rPr>
                                <m:sty m:val="i"/>
                              </m:rPr>
                              <m:t>_</m:t>
                            </m:r>
                            <m:r>
                              <m:rPr>
                                <m:sty m:val="i"/>
                              </m:rPr>
                              <m:t>p</m:t>
                            </m:r>
                            <m:r>
                              <m:rPr>
                                <m:sty m:val="i"/>
                              </m:rPr>
                              <m:t>a</m:t>
                            </m:r>
                            <m:r>
                              <m:rPr>
                                <m:sty m:val="i"/>
                              </m:rPr>
                              <m:t>i</m:t>
                            </m:r>
                            <m:r>
                              <m:rPr>
                                <m:sty m:val="i"/>
                              </m:rPr>
                              <m:t>r</m:t>
                            </m:r>
                          </m:e>
                        </m:box>
                      </m:sub>
                    </m:sSub>
                    <m:r>
                      <m:rPr>
                        <m:sty m:val="p"/>
                      </m:rPr>
                      <m:t>=</m:t>
                    </m:r>
                    <m:r>
                      <m:rPr>
                        <m:sty m:val="p"/>
                      </m:rPr>
                      <m:t>(</m:t>
                    </m:r>
                    <m:sSub>
                      <m:e>
                        <m:r>
                          <m:rPr>
                            <m:sty m:val="i"/>
                          </m:rPr>
                          <m:t>T</m:t>
                        </m:r>
                      </m:e>
                      <m:sub>
                        <m:box>
                          <m:e>
                            <m:r>
                              <m:rPr>
                                <m:sty m:val="i"/>
                              </m:rPr>
                              <m:t>i</m:t>
                            </m:r>
                            <m:r>
                              <m:rPr>
                                <m:sty m:val="i"/>
                              </m:rPr>
                              <m:t>n</m:t>
                            </m:r>
                          </m:e>
                        </m:box>
                      </m:sub>
                    </m:sSub>
                    <m:r>
                      <m:rPr>
                        <m:sty m:val="p"/>
                      </m:rPr>
                      <m:t>/</m:t>
                    </m:r>
                    <m:sSub>
                      <m:e>
                        <m:r>
                          <m:rPr>
                            <m:sty m:val="p"/>
                          </m:rPr>
                          <m:t>1</m:t>
                        </m:r>
                      </m:e>
                      <m:sub>
                        <m:r>
                          <m:rPr>
                            <m:sty m:val="p"/>
                          </m:rPr>
                          <m:t>0</m:t>
                        </m:r>
                      </m:sub>
                    </m:sSub>
                    <m:sSub>
                      <m:e>
                        <m:r>
                          <m:rPr>
                            <m:sty m:val="p"/>
                          </m:rPr>
                          <m:t>00</m:t>
                        </m:r>
                      </m:e>
                      <m:sub>
                        <m:r>
                          <m:rPr>
                            <m:sty m:val="p"/>
                          </m:rPr>
                          <m:t>0</m:t>
                        </m:r>
                      </m:sub>
                    </m:sSub>
                    <m:r>
                      <m:rPr>
                        <m:sty m:val="p"/>
                      </m:rPr>
                      <m:t>00</m:t>
                    </m:r>
                    <m:r>
                      <m:rPr>
                        <m:sty m:val="p"/>
                      </m:rPr>
                      <m:t>)</m:t>
                    </m:r>
                    <m:r>
                      <m:rPr>
                        <m:sty m:val="p"/>
                      </m:rPr>
                      <m:t>·</m:t>
                    </m:r>
                    <m:sSub>
                      <m:e>
                        <m:r>
                          <m:rPr>
                            <m:sty m:val="i"/>
                          </m:rPr>
                          <m:t>P</m:t>
                        </m:r>
                      </m:e>
                      <m:sub>
                        <m:box>
                          <m:e>
                            <m:r>
                              <m:rPr>
                                <m:sty m:val="i"/>
                              </m:rPr>
                              <m:t>i</m:t>
                            </m:r>
                            <m:r>
                              <m:rPr>
                                <m:sty m:val="i"/>
                              </m:rPr>
                              <m:t>n</m:t>
                            </m:r>
                          </m:e>
                        </m:box>
                      </m:sub>
                    </m:sSub>
                    <m:r>
                      <m:rPr>
                        <m:sty m:val="p"/>
                      </m:rPr>
                      <m:t>+</m:t>
                    </m:r>
                    <m:r>
                      <m:rPr>
                        <m:sty m:val="p"/>
                      </m:rPr>
                      <m:t>(</m:t>
                    </m:r>
                    <m:sSub>
                      <m:e>
                        <m:r>
                          <m:rPr>
                            <m:sty m:val="i"/>
                          </m:rPr>
                          <m:t>T</m:t>
                        </m:r>
                      </m:e>
                      <m:sub>
                        <m:box>
                          <m:e>
                            <m:r>
                              <m:rPr>
                                <m:sty m:val="i"/>
                              </m:rPr>
                              <m:t>o</m:t>
                            </m:r>
                            <m:r>
                              <m:rPr>
                                <m:sty m:val="i"/>
                              </m:rPr>
                              <m:t>u</m:t>
                            </m:r>
                            <m:r>
                              <m:rPr>
                                <m:sty m:val="i"/>
                              </m:rPr>
                              <m:t>t</m:t>
                            </m:r>
                          </m:e>
                        </m:box>
                      </m:sub>
                    </m:sSub>
                    <m:r>
                      <m:rPr>
                        <m:sty m:val="p"/>
                      </m:rPr>
                      <m:t>/</m:t>
                    </m:r>
                    <m:sSub>
                      <m:e>
                        <m:r>
                          <m:rPr>
                            <m:sty m:val="p"/>
                          </m:rPr>
                          <m:t>1</m:t>
                        </m:r>
                      </m:e>
                      <m:sub>
                        <m:r>
                          <m:rPr>
                            <m:sty m:val="p"/>
                          </m:rPr>
                          <m:t>0</m:t>
                        </m:r>
                      </m:sub>
                    </m:sSub>
                    <m:sSub>
                      <m:e>
                        <m:r>
                          <m:rPr>
                            <m:sty m:val="p"/>
                          </m:rPr>
                          <m:t>00</m:t>
                        </m:r>
                      </m:e>
                      <m:sub>
                        <m:r>
                          <m:rPr>
                            <m:sty m:val="p"/>
                          </m:rPr>
                          <m:t>0</m:t>
                        </m:r>
                      </m:sub>
                    </m:sSub>
                    <m:r>
                      <m:rPr>
                        <m:sty m:val="p"/>
                      </m:rPr>
                      <m:t>00</m:t>
                    </m:r>
                    <m:r>
                      <m:rPr>
                        <m:sty m:val="p"/>
                      </m:rPr>
                      <m:t>)</m:t>
                    </m:r>
                    <m:r>
                      <m:rPr>
                        <m:sty m:val="p"/>
                      </m:rPr>
                      <m:t>·</m:t>
                    </m:r>
                    <m:sSub>
                      <m:e>
                        <m:r>
                          <m:rPr>
                            <m:sty m:val="i"/>
                          </m:rPr>
                          <m:t>P</m:t>
                        </m:r>
                      </m:e>
                      <m:sub>
                        <m:box>
                          <m:e>
                            <m:r>
                              <m:rPr>
                                <m:sty m:val="i"/>
                              </m:rPr>
                              <m:t>o</m:t>
                            </m:r>
                            <m:r>
                              <m:rPr>
                                <m:sty m:val="i"/>
                              </m:rPr>
                              <m:t>u</m:t>
                            </m:r>
                            <m:r>
                              <m:rPr>
                                <m:sty m:val="i"/>
                              </m:rPr>
                              <m:t>t</m:t>
                            </m:r>
                          </m:e>
                        </m:box>
                      </m:sub>
                    </m:sSub>
                  </m:e>
                </m:box>
              </m:oMath>
            </m:oMathPara>
          </w:p>
        </w:tc>
        <w:tc>
          <w:tcPr>
            <w:tcW w:type="dxa" w:w="4677"/>
          </w:tcPr>
          <w:p>
            <w:pPr>
              <w:spacing w:before="0" w:after="0"/>
              <w:ind w:firstLine="0" w:left="0" w:right="0"/>
              <w:jc w:val="right"/>
            </w:pPr>
            <w:r>
              <w:rPr>
                <w:rFonts w:ascii="Times New Roman" w:hAnsi="Times New Roman" w:eastAsia="Times New Roman" w:cs="Times New Roman"/>
                <w:color w:val="000000"/>
              </w:rPr>
              <w:t>(1)</w:t>
            </w:r>
          </w:p>
        </w:tc>
      </w:tr>
    </w:tbl>
    <w:p>
      <w:pPr/>
      <w:r>
        <w:rPr>
          <w:rFonts w:ascii="Times New Roman" w:hAnsi="Times New Roman" w:eastAsia="Times New Roman" w:cs="Times New Roman"/>
          <w:b w:val="0"/>
          <w:i w:val="0"/>
          <w:color w:val="000000"/>
        </w:rPr>
        <w:t xml:space="preserve">где </w:t>
      </w:r>
      <w:r>
        <w:rPr>
          <w:rFonts w:ascii="Times New Roman" w:hAnsi="Times New Roman" w:eastAsia="Times New Roman" w:cs="Times New Roman"/>
          <w:b w:val="0"/>
          <w:i w:val="0"/>
          <w:color w:val="000000"/>
        </w:rPr>
        <w:t>T_in</w:t>
      </w:r>
      <w:r>
        <w:rPr>
          <w:rFonts w:ascii="Times New Roman" w:hAnsi="Times New Roman" w:eastAsia="Times New Roman" w:cs="Times New Roman"/>
          <w:b w:val="0"/>
          <w:i w:val="0"/>
          <w:color w:val="000000"/>
        </w:rPr>
        <w:t xml:space="preserve"> - число input tokens в запросе, </w:t>
      </w:r>
      <w:r>
        <w:rPr>
          <w:rFonts w:ascii="Times New Roman" w:hAnsi="Times New Roman" w:eastAsia="Times New Roman" w:cs="Times New Roman"/>
          <w:b w:val="0"/>
          <w:i w:val="0"/>
          <w:color w:val="000000"/>
        </w:rPr>
        <w:t>T_out</w:t>
      </w:r>
      <w:r>
        <w:rPr>
          <w:rFonts w:ascii="Times New Roman" w:hAnsi="Times New Roman" w:eastAsia="Times New Roman" w:cs="Times New Roman"/>
          <w:b w:val="0"/>
          <w:i w:val="0"/>
          <w:color w:val="000000"/>
        </w:rPr>
        <w:t xml:space="preserve"> - число output tokens в структурированном ответе, </w:t>
      </w:r>
      <w:r>
        <w:rPr>
          <w:rFonts w:ascii="Times New Roman" w:hAnsi="Times New Roman" w:eastAsia="Times New Roman" w:cs="Times New Roman"/>
          <w:b w:val="0"/>
          <w:i w:val="0"/>
          <w:color w:val="000000"/>
        </w:rPr>
        <w:t>P_in</w:t>
      </w:r>
      <w:r>
        <w:rPr>
          <w:rFonts w:ascii="Times New Roman" w:hAnsi="Times New Roman" w:eastAsia="Times New Roman" w:cs="Times New Roman"/>
          <w:b w:val="0"/>
          <w:i w:val="0"/>
          <w:color w:val="000000"/>
        </w:rPr>
        <w:t xml:space="preserve"> и </w:t>
      </w:r>
      <w:r>
        <w:rPr>
          <w:rFonts w:ascii="Times New Roman" w:hAnsi="Times New Roman" w:eastAsia="Times New Roman" w:cs="Times New Roman"/>
          <w:b w:val="0"/>
          <w:i w:val="0"/>
          <w:color w:val="000000"/>
        </w:rPr>
        <w:t>P_out</w:t>
      </w:r>
      <w:r>
        <w:rPr>
          <w:rFonts w:ascii="Times New Roman" w:hAnsi="Times New Roman" w:eastAsia="Times New Roman" w:cs="Times New Roman"/>
          <w:b w:val="0"/>
          <w:i w:val="0"/>
          <w:color w:val="000000"/>
        </w:rPr>
        <w:t xml:space="preserve"> - публичные цены модели за 1 млн tokens. Для примера используется не production-метрика, а явное оценочное допущение: </w:t>
      </w:r>
      <w:r>
        <w:rPr>
          <w:rFonts w:ascii="Times New Roman" w:hAnsi="Times New Roman" w:eastAsia="Times New Roman" w:cs="Times New Roman"/>
          <w:b w:val="0"/>
          <w:i w:val="0"/>
          <w:color w:val="000000"/>
        </w:rPr>
        <w:t>T_in = 3 000</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T_out = 700</w:t>
      </w:r>
      <w:r>
        <w:rPr>
          <w:rFonts w:ascii="Times New Roman" w:hAnsi="Times New Roman" w:eastAsia="Times New Roman" w:cs="Times New Roman"/>
          <w:b w:val="0"/>
          <w:i w:val="0"/>
          <w:color w:val="000000"/>
        </w:rPr>
        <w:t>, один LLM-вызов на одну application. Тогда estimate-based стоимость одного application scoring равна:</w:t>
      </w:r>
    </w:p>
    <w:p>
      <w:pPr>
        <w:pStyle w:val="VKRTableCaption"/>
      </w:pPr>
      <w:r>
        <w:rPr>
          <w:rFonts w:ascii="Times New Roman" w:hAnsi="Times New Roman" w:eastAsia="Times New Roman" w:cs="Times New Roman"/>
          <w:b w:val="0"/>
          <w:i w:val="0"/>
          <w:color w:val="000000"/>
        </w:rPr>
        <w:t>Таблица 4.3 – Сравнительная оценка стоимости LLM scoring</w:t>
      </w:r>
    </w:p>
    <w:tbl>
      <w:tblPr>
        <w:tblStyle w:val="a4"/>
        <w:tblW w:type="auto" w:w="0"/>
        <w:tblLook w:firstColumn="1" w:firstRow="1" w:lastColumn="0" w:lastRow="0" w:noHBand="0" w:noVBand="1" w:val="04A0"/>
      </w:tblPr>
      <w:tblGrid>
        <w:gridCol w:w="2339"/>
        <w:gridCol w:w="2339"/>
        <w:gridCol w:w="2339"/>
        <w:gridCol w:w="2339"/>
      </w:tblGrid>
      <w:tr>
        <w:trPr>
          <w:tblHeader w:val="true"/>
        </w:trPr>
        <w:tc>
          <w:tcPr>
            <w:tcW w:type="dxa" w:w="2339"/>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Модель</w:t>
            </w:r>
          </w:p>
        </w:tc>
        <w:tc>
          <w:tcPr>
            <w:tcW w:type="dxa" w:w="2339"/>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Формула</w:t>
            </w:r>
          </w:p>
        </w:tc>
        <w:tc>
          <w:tcPr>
            <w:tcW w:type="dxa" w:w="2339"/>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Оценочная стоимость / заявку (руб.)</w:t>
            </w:r>
          </w:p>
        </w:tc>
        <w:tc>
          <w:tcPr>
            <w:tcW w:type="dxa" w:w="2339"/>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Оценочная стоимость / 100 заявок (руб.)</w:t>
            </w:r>
          </w:p>
        </w:tc>
      </w:tr>
      <w:tr>
        <w:tc>
          <w:tcPr>
            <w:tcW w:type="dxa" w:w="2339"/>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gpt-4o-mini</w:t>
            </w:r>
          </w:p>
        </w:tc>
        <w:tc>
          <w:tcPr>
            <w:tcW w:type="dxa" w:w="2339"/>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(3000 / 1e6) * 13.875 + (700 / 1e6) * 55.5</w:t>
            </w:r>
          </w:p>
        </w:tc>
        <w:tc>
          <w:tcPr>
            <w:tcW w:type="dxa" w:w="2339"/>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0,08</w:t>
            </w:r>
          </w:p>
        </w:tc>
        <w:tc>
          <w:tcPr>
            <w:tcW w:type="dxa" w:w="2339"/>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8,05</w:t>
            </w:r>
          </w:p>
        </w:tc>
      </w:tr>
      <w:tr>
        <w:tc>
          <w:tcPr>
            <w:tcW w:type="dxa" w:w="2339"/>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gpt-5.4-mini</w:t>
            </w:r>
          </w:p>
        </w:tc>
        <w:tc>
          <w:tcPr>
            <w:tcW w:type="dxa" w:w="2339"/>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(3000 / 1e6) * 69.375 + (700 / 1e6) * 416.25</w:t>
            </w:r>
          </w:p>
        </w:tc>
        <w:tc>
          <w:tcPr>
            <w:tcW w:type="dxa" w:w="2339"/>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0,50</w:t>
            </w:r>
          </w:p>
        </w:tc>
        <w:tc>
          <w:tcPr>
            <w:tcW w:type="dxa" w:w="2339"/>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49,95</w:t>
            </w:r>
          </w:p>
        </w:tc>
      </w:tr>
      <w:tr>
        <w:tc>
          <w:tcPr>
            <w:tcW w:type="dxa" w:w="2339"/>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gpt-5.4-nano</w:t>
            </w:r>
          </w:p>
        </w:tc>
        <w:tc>
          <w:tcPr>
            <w:tcW w:type="dxa" w:w="2339"/>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(3000 / 1e6) * 18.5 + (700 / 1e6) * 115.625</w:t>
            </w:r>
          </w:p>
        </w:tc>
        <w:tc>
          <w:tcPr>
            <w:tcW w:type="dxa" w:w="2339"/>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0,14</w:t>
            </w:r>
          </w:p>
        </w:tc>
        <w:tc>
          <w:tcPr>
            <w:tcW w:type="dxa" w:w="2339"/>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13,64</w:t>
            </w:r>
          </w:p>
        </w:tc>
      </w:tr>
    </w:tbl>
    <w:p>
      <w:pPr/>
      <w:r>
        <w:rPr>
          <w:rFonts w:ascii="Times New Roman" w:hAnsi="Times New Roman" w:eastAsia="Times New Roman" w:cs="Times New Roman"/>
          <w:b w:val="0"/>
          <w:i w:val="0"/>
          <w:color w:val="000000"/>
        </w:rPr>
        <w:t xml:space="preserve">Стоимость bi-encoder scoring устроена иначе: </w:t>
      </w:r>
      <w:r>
        <w:rPr>
          <w:rFonts w:ascii="Times New Roman" w:hAnsi="Times New Roman" w:eastAsia="Times New Roman" w:cs="Times New Roman"/>
          <w:b w:val="0"/>
          <w:i w:val="0"/>
          <w:color w:val="000000"/>
        </w:rPr>
        <w:t>ATSRanker</w:t>
      </w:r>
      <w:r>
        <w:rPr>
          <w:rFonts w:ascii="Times New Roman" w:hAnsi="Times New Roman" w:eastAsia="Times New Roman" w:cs="Times New Roman"/>
          <w:b w:val="0"/>
          <w:i w:val="0"/>
          <w:color w:val="000000"/>
        </w:rPr>
        <w:t xml:space="preserve"> не вызывает внешний LLM API, а локально кодирует тексты через </w:t>
      </w:r>
      <w:r>
        <w:rPr>
          <w:rFonts w:ascii="Times New Roman" w:hAnsi="Times New Roman" w:eastAsia="Times New Roman" w:cs="Times New Roman"/>
          <w:b w:val="0"/>
          <w:i w:val="0"/>
          <w:color w:val="000000"/>
        </w:rPr>
        <w:t>SentenceTransformer</w:t>
      </w:r>
      <w:r>
        <w:rPr>
          <w:rFonts w:ascii="Times New Roman" w:hAnsi="Times New Roman" w:eastAsia="Times New Roman" w:cs="Times New Roman"/>
          <w:b w:val="0"/>
          <w:i w:val="0"/>
          <w:color w:val="000000"/>
        </w:rPr>
        <w:t xml:space="preserve">, считает </w:t>
      </w:r>
      <w:r>
        <w:rPr>
          <w:rFonts w:ascii="Times New Roman" w:hAnsi="Times New Roman" w:eastAsia="Times New Roman" w:cs="Times New Roman"/>
          <w:b w:val="0"/>
          <w:i w:val="0"/>
          <w:color w:val="000000"/>
        </w:rPr>
        <w:t>util.cos_sim</w:t>
      </w:r>
      <w:r>
        <w:rPr>
          <w:rFonts w:ascii="Times New Roman" w:hAnsi="Times New Roman" w:eastAsia="Times New Roman" w:cs="Times New Roman"/>
          <w:b w:val="0"/>
          <w:i w:val="0"/>
          <w:color w:val="000000"/>
        </w:rPr>
        <w:t xml:space="preserve"> и выбирает </w:t>
      </w:r>
      <w:r>
        <w:rPr>
          <w:rFonts w:ascii="Times New Roman" w:hAnsi="Times New Roman" w:eastAsia="Times New Roman" w:cs="Times New Roman"/>
          <w:b w:val="0"/>
          <w:i w:val="0"/>
          <w:color w:val="000000"/>
        </w:rPr>
        <w:t>top_k</w:t>
      </w:r>
      <w:r>
        <w:rPr>
          <w:rFonts w:ascii="Times New Roman" w:hAnsi="Times New Roman" w:eastAsia="Times New Roman" w:cs="Times New Roman"/>
          <w:b w:val="0"/>
          <w:i w:val="0"/>
          <w:color w:val="000000"/>
        </w:rPr>
        <w:t xml:space="preserve"> через </w:t>
      </w:r>
      <w:r>
        <w:rPr>
          <w:rFonts w:ascii="Times New Roman" w:hAnsi="Times New Roman" w:eastAsia="Times New Roman" w:cs="Times New Roman"/>
          <w:b w:val="0"/>
          <w:i w:val="0"/>
          <w:color w:val="000000"/>
        </w:rPr>
        <w:t>torch.topk</w:t>
      </w:r>
      <w:r>
        <w:rPr>
          <w:rFonts w:ascii="Times New Roman" w:hAnsi="Times New Roman" w:eastAsia="Times New Roman" w:cs="Times New Roman"/>
          <w:b w:val="0"/>
          <w:i w:val="0"/>
          <w:color w:val="000000"/>
        </w:rPr>
        <w:t>. Поэтому внешний API-cost для одного bi-encoder ranking request равен:</w:t>
      </w:r>
    </w:p>
    <w:tbl>
      <w:tblPr>
        <w:tblW w:type="dxa" w:w="5940425"/>
        <w:tblLayout w:type="fixed"/>
        <w:tblLook w:firstColumn="1" w:firstRow="1" w:lastColumn="0" w:lastRow="0" w:noHBand="0" w:noVBand="1" w:val="04A0"/>
        <w:tblBorders>
          <w:top w:val="nil"/>
          <w:left w:val="nil"/>
          <w:bottom w:val="nil"/>
          <w:right w:val="nil"/>
          <w:insideH w:val="nil"/>
          <w:insideV w:val="nil"/>
        </w:tblBorders>
      </w:tblPr>
      <w:tblGrid>
        <w:gridCol w:w="8505"/>
        <w:gridCol w:w="850"/>
      </w:tblGrid>
      <w:tr>
        <w:tc>
          <w:tcPr>
            <w:tcW w:type="dxa" w:w="4677"/>
          </w:tcPr>
          <w:p>
            <w:pPr>
              <w:spacing w:before="0" w:after="0"/>
              <w:ind w:firstLine="0" w:left="0" w:right="0"/>
              <w:jc w:val="center"/>
            </w:pPr>
            <m:oMathPara>
              <m:oMathParaPr>
                <m:jc m:val="center"/>
              </m:oMathParaPr>
              <m:oMath>
                <m:box>
                  <m:e>
                    <m:sSub>
                      <m:e>
                        <m:r>
                          <m:rPr>
                            <m:sty m:val="i"/>
                          </m:rPr>
                          <m:t>C</m:t>
                        </m:r>
                      </m:e>
                      <m:sub>
                        <m:box>
                          <m:e>
                            <m:r>
                              <m:rPr>
                                <m:sty m:val="i"/>
                              </m:rPr>
                              <m:t>b</m:t>
                            </m:r>
                            <m:r>
                              <m:rPr>
                                <m:sty m:val="i"/>
                              </m:rPr>
                              <m:t>i</m:t>
                            </m:r>
                            <m:r>
                              <m:rPr>
                                <m:sty m:val="i"/>
                              </m:rPr>
                              <m:t>_</m:t>
                            </m:r>
                            <m:r>
                              <m:rPr>
                                <m:sty m:val="i"/>
                              </m:rPr>
                              <m:t>e</m:t>
                            </m:r>
                            <m:r>
                              <m:rPr>
                                <m:sty m:val="i"/>
                              </m:rPr>
                              <m:t>x</m:t>
                            </m:r>
                            <m:r>
                              <m:rPr>
                                <m:sty m:val="i"/>
                              </m:rPr>
                              <m:t>t</m:t>
                            </m:r>
                            <m:r>
                              <m:rPr>
                                <m:sty m:val="i"/>
                              </m:rPr>
                              <m:t>e</m:t>
                            </m:r>
                            <m:r>
                              <m:rPr>
                                <m:sty m:val="i"/>
                              </m:rPr>
                              <m:t>r</m:t>
                            </m:r>
                            <m:r>
                              <m:rPr>
                                <m:sty m:val="i"/>
                              </m:rPr>
                              <m:t>n</m:t>
                            </m:r>
                            <m:r>
                              <m:rPr>
                                <m:sty m:val="i"/>
                              </m:rPr>
                              <m:t>a</m:t>
                            </m:r>
                            <m:r>
                              <m:rPr>
                                <m:sty m:val="i"/>
                              </m:rPr>
                              <m:t>l</m:t>
                            </m:r>
                            <m:r>
                              <m:rPr>
                                <m:sty m:val="i"/>
                              </m:rPr>
                              <m:t>_</m:t>
                            </m:r>
                            <m:r>
                              <m:rPr>
                                <m:sty m:val="i"/>
                              </m:rPr>
                              <m:t>a</m:t>
                            </m:r>
                            <m:r>
                              <m:rPr>
                                <m:sty m:val="i"/>
                              </m:rPr>
                              <m:t>p</m:t>
                            </m:r>
                            <m:r>
                              <m:rPr>
                                <m:sty m:val="i"/>
                              </m:rPr>
                              <m:t>i</m:t>
                            </m:r>
                          </m:e>
                        </m:box>
                      </m:sub>
                    </m:sSub>
                    <m:r>
                      <m:rPr>
                        <m:sty m:val="p"/>
                      </m:rPr>
                      <m:t>(</m:t>
                    </m:r>
                    <m:r>
                      <m:rPr>
                        <m:sty m:val="i"/>
                      </m:rPr>
                      <m:t>N</m:t>
                    </m:r>
                    <m:r>
                      <m:rPr>
                        <m:sty m:val="p"/>
                      </m:rPr>
                      <m:t>)</m:t>
                    </m:r>
                    <m:r>
                      <m:rPr>
                        <m:sty m:val="p"/>
                      </m:rPr>
                      <m:t>=</m:t>
                    </m:r>
                    <m:r>
                      <m:rPr>
                        <m:sty m:val="p"/>
                      </m:rPr>
                      <m:t>0</m:t>
                    </m:r>
                  </m:e>
                </m:box>
              </m:oMath>
            </m:oMathPara>
          </w:p>
        </w:tc>
        <w:tc>
          <w:tcPr>
            <w:tcW w:type="dxa" w:w="4677"/>
          </w:tcPr>
          <w:p>
            <w:pPr>
              <w:spacing w:before="0" w:after="0"/>
              <w:ind w:firstLine="0" w:left="0" w:right="0"/>
              <w:jc w:val="right"/>
            </w:pPr>
            <w:r>
              <w:rPr>
                <w:rFonts w:ascii="Times New Roman" w:hAnsi="Times New Roman" w:eastAsia="Times New Roman" w:cs="Times New Roman"/>
                <w:color w:val="000000"/>
              </w:rPr>
              <w:t>(2)</w:t>
            </w:r>
          </w:p>
        </w:tc>
      </w:tr>
    </w:tbl>
    <w:p>
      <w:pPr/>
      <w:r>
        <w:rPr>
          <w:rFonts w:ascii="Times New Roman" w:hAnsi="Times New Roman" w:eastAsia="Times New Roman" w:cs="Times New Roman"/>
          <w:b w:val="0"/>
          <w:i w:val="0"/>
          <w:color w:val="000000"/>
        </w:rPr>
        <w:t>Инфраструктурная стоимость bi-encoder зависит от выбранного размещения и не может быть выведена из token pricing. Ее корректная формула:</w:t>
      </w:r>
    </w:p>
    <w:tbl>
      <w:tblPr>
        <w:tblW w:type="dxa" w:w="5940425"/>
        <w:tblLayout w:type="fixed"/>
        <w:tblLook w:firstColumn="1" w:firstRow="1" w:lastColumn="0" w:lastRow="0" w:noHBand="0" w:noVBand="1" w:val="04A0"/>
        <w:tblBorders>
          <w:top w:val="nil"/>
          <w:left w:val="nil"/>
          <w:bottom w:val="nil"/>
          <w:right w:val="nil"/>
          <w:insideH w:val="nil"/>
          <w:insideV w:val="nil"/>
        </w:tblBorders>
      </w:tblPr>
      <w:tblGrid>
        <w:gridCol w:w="8505"/>
        <w:gridCol w:w="850"/>
      </w:tblGrid>
      <w:tr>
        <w:tc>
          <w:tcPr>
            <w:tcW w:type="dxa" w:w="4677"/>
          </w:tcPr>
          <w:p>
            <w:pPr>
              <w:spacing w:before="0" w:after="0"/>
              <w:ind w:firstLine="0" w:left="0" w:right="0"/>
              <w:jc w:val="center"/>
            </w:pPr>
            <m:oMathPara>
              <m:oMathParaPr>
                <m:jc m:val="center"/>
              </m:oMathParaPr>
              <m:oMath>
                <m:box>
                  <m:e>
                    <m:sSub>
                      <m:e>
                        <m:r>
                          <m:rPr>
                            <m:sty m:val="i"/>
                          </m:rPr>
                          <m:t>C</m:t>
                        </m:r>
                      </m:e>
                      <m:sub>
                        <m:box>
                          <m:e>
                            <m:r>
                              <m:rPr>
                                <m:sty m:val="i"/>
                              </m:rPr>
                              <m:t>b</m:t>
                            </m:r>
                            <m:r>
                              <m:rPr>
                                <m:sty m:val="i"/>
                              </m:rPr>
                              <m:t>i</m:t>
                            </m:r>
                            <m:r>
                              <m:rPr>
                                <m:sty m:val="i"/>
                              </m:rPr>
                              <m:t>_</m:t>
                            </m:r>
                            <m:r>
                              <m:rPr>
                                <m:sty m:val="i"/>
                              </m:rPr>
                              <m:t>i</m:t>
                            </m:r>
                            <m:r>
                              <m:rPr>
                                <m:sty m:val="i"/>
                              </m:rPr>
                              <m:t>n</m:t>
                            </m:r>
                            <m:r>
                              <m:rPr>
                                <m:sty m:val="i"/>
                              </m:rPr>
                              <m:t>f</m:t>
                            </m:r>
                            <m:r>
                              <m:rPr>
                                <m:sty m:val="i"/>
                              </m:rPr>
                              <m:t>r</m:t>
                            </m:r>
                            <m:r>
                              <m:rPr>
                                <m:sty m:val="i"/>
                              </m:rPr>
                              <m:t>a</m:t>
                            </m:r>
                          </m:e>
                        </m:box>
                      </m:sub>
                    </m:sSub>
                    <m:r>
                      <m:rPr>
                        <m:sty m:val="p"/>
                      </m:rPr>
                      <m:t>(</m:t>
                    </m:r>
                    <m:r>
                      <m:rPr>
                        <m:sty m:val="i"/>
                      </m:rPr>
                      <m:t>N</m:t>
                    </m:r>
                    <m:r>
                      <m:rPr>
                        <m:sty m:val="p"/>
                      </m:rPr>
                      <m:t>)</m:t>
                    </m:r>
                    <m:r>
                      <m:rPr>
                        <m:sty m:val="p"/>
                      </m:rPr>
                      <m:t>=</m:t>
                    </m:r>
                    <m:r>
                      <m:rPr>
                        <m:sty m:val="p"/>
                      </m:rPr>
                      <m:t>(</m:t>
                    </m:r>
                    <m:sSub>
                      <m:e>
                        <m:r>
                          <m:rPr>
                            <m:sty m:val="i"/>
                          </m:rPr>
                          <m:t>L</m:t>
                        </m:r>
                      </m:e>
                      <m:sub>
                        <m:box>
                          <m:e>
                            <m:r>
                              <m:rPr>
                                <m:sty m:val="i"/>
                              </m:rPr>
                              <m:t>b</m:t>
                            </m:r>
                            <m:r>
                              <m:rPr>
                                <m:sty m:val="i"/>
                              </m:rPr>
                              <m:t>i</m:t>
                            </m:r>
                          </m:e>
                        </m:box>
                      </m:sub>
                    </m:sSub>
                    <m:r>
                      <m:rPr>
                        <m:sty m:val="p"/>
                      </m:rPr>
                      <m:t>(</m:t>
                    </m:r>
                    <m:r>
                      <m:rPr>
                        <m:sty m:val="i"/>
                      </m:rPr>
                      <m:t>N</m:t>
                    </m:r>
                    <m:r>
                      <m:rPr>
                        <m:sty m:val="p"/>
                      </m:rPr>
                      <m:t>)</m:t>
                    </m:r>
                    <m:r>
                      <m:rPr>
                        <m:sty m:val="p"/>
                      </m:rPr>
                      <m:t>/</m:t>
                    </m:r>
                    <m:r>
                      <m:rPr>
                        <m:sty m:val="p"/>
                      </m:rPr>
                      <m:t>3600</m:t>
                    </m:r>
                    <m:r>
                      <m:rPr>
                        <m:sty m:val="p"/>
                      </m:rPr>
                      <m:t>)</m:t>
                    </m:r>
                    <m:r>
                      <m:rPr>
                        <m:sty m:val="p"/>
                      </m:rPr>
                      <m:t>·</m:t>
                    </m:r>
                    <m:sSub>
                      <m:e>
                        <m:r>
                          <m:rPr>
                            <m:sty m:val="i"/>
                          </m:rPr>
                          <m:t>C</m:t>
                        </m:r>
                      </m:e>
                      <m:sub>
                        <m:box>
                          <m:e>
                            <m:r>
                              <m:rPr>
                                <m:sty m:val="i"/>
                              </m:rPr>
                              <m:t>c</m:t>
                            </m:r>
                            <m:r>
                              <m:rPr>
                                <m:sty m:val="i"/>
                              </m:rPr>
                              <m:t>p</m:t>
                            </m:r>
                            <m:r>
                              <m:rPr>
                                <m:sty m:val="i"/>
                              </m:rPr>
                              <m:t>u</m:t>
                            </m:r>
                            <m:r>
                              <m:rPr>
                                <m:sty m:val="i"/>
                              </m:rPr>
                              <m:t>_</m:t>
                            </m:r>
                            <m:r>
                              <m:rPr>
                                <m:sty m:val="i"/>
                              </m:rPr>
                              <m:t>h</m:t>
                            </m:r>
                            <m:r>
                              <m:rPr>
                                <m:sty m:val="i"/>
                              </m:rPr>
                              <m:t>o</m:t>
                            </m:r>
                            <m:r>
                              <m:rPr>
                                <m:sty m:val="i"/>
                              </m:rPr>
                              <m:t>u</m:t>
                            </m:r>
                            <m:r>
                              <m:rPr>
                                <m:sty m:val="i"/>
                              </m:rPr>
                              <m:t>r</m:t>
                            </m:r>
                          </m:e>
                        </m:box>
                      </m:sub>
                    </m:sSub>
                  </m:e>
                </m:box>
              </m:oMath>
            </m:oMathPara>
          </w:p>
        </w:tc>
        <w:tc>
          <w:tcPr>
            <w:tcW w:type="dxa" w:w="4677"/>
          </w:tcPr>
          <w:p>
            <w:pPr>
              <w:spacing w:before="0" w:after="0"/>
              <w:ind w:firstLine="0" w:left="0" w:right="0"/>
              <w:jc w:val="right"/>
            </w:pPr>
            <w:r>
              <w:rPr>
                <w:rFonts w:ascii="Times New Roman" w:hAnsi="Times New Roman" w:eastAsia="Times New Roman" w:cs="Times New Roman"/>
                <w:color w:val="000000"/>
              </w:rPr>
              <w:t>(3)</w:t>
            </w:r>
          </w:p>
        </w:tc>
      </w:tr>
    </w:tbl>
    <w:p>
      <w:pPr/>
      <w:r>
        <w:rPr>
          <w:rFonts w:ascii="Times New Roman" w:hAnsi="Times New Roman" w:eastAsia="Times New Roman" w:cs="Times New Roman"/>
          <w:b w:val="0"/>
          <w:i w:val="0"/>
          <w:color w:val="000000"/>
        </w:rPr>
        <w:t xml:space="preserve">где </w:t>
      </w:r>
      <w:r>
        <w:rPr>
          <w:rFonts w:ascii="Times New Roman" w:hAnsi="Times New Roman" w:eastAsia="Times New Roman" w:cs="Times New Roman"/>
          <w:b w:val="0"/>
          <w:i w:val="0"/>
          <w:color w:val="000000"/>
        </w:rPr>
        <w:t>N</w:t>
      </w:r>
      <w:r>
        <w:rPr>
          <w:rFonts w:ascii="Times New Roman" w:hAnsi="Times New Roman" w:eastAsia="Times New Roman" w:cs="Times New Roman"/>
          <w:b w:val="0"/>
          <w:i w:val="0"/>
          <w:color w:val="000000"/>
        </w:rPr>
        <w:t xml:space="preserve"> - число кандидатов в пуле, </w:t>
      </w:r>
      <w:r>
        <w:rPr>
          <w:rFonts w:ascii="Times New Roman" w:hAnsi="Times New Roman" w:eastAsia="Times New Roman" w:cs="Times New Roman"/>
          <w:b w:val="0"/>
          <w:i w:val="0"/>
          <w:color w:val="000000"/>
        </w:rPr>
        <w:t>L_bi(N)</w:t>
      </w:r>
      <w:r>
        <w:rPr>
          <w:rFonts w:ascii="Times New Roman" w:hAnsi="Times New Roman" w:eastAsia="Times New Roman" w:cs="Times New Roman"/>
          <w:b w:val="0"/>
          <w:i w:val="0"/>
          <w:color w:val="000000"/>
        </w:rPr>
        <w:t xml:space="preserve"> - задержка локального scoring-запроса в секундах, </w:t>
      </w:r>
      <w:r>
        <w:rPr>
          <w:rFonts w:ascii="Times New Roman" w:hAnsi="Times New Roman" w:eastAsia="Times New Roman" w:cs="Times New Roman"/>
          <w:b w:val="0"/>
          <w:i w:val="0"/>
          <w:color w:val="000000"/>
        </w:rPr>
        <w:t>C_cpu_hour</w:t>
      </w:r>
      <w:r>
        <w:rPr>
          <w:rFonts w:ascii="Times New Roman" w:hAnsi="Times New Roman" w:eastAsia="Times New Roman" w:cs="Times New Roman"/>
          <w:b w:val="0"/>
          <w:i w:val="0"/>
          <w:color w:val="000000"/>
        </w:rPr>
        <w:t xml:space="preserve"> - стоимость CPU-инстанса в рублях за час. В текущей работе </w:t>
      </w:r>
      <w:r>
        <w:rPr>
          <w:rFonts w:ascii="Times New Roman" w:hAnsi="Times New Roman" w:eastAsia="Times New Roman" w:cs="Times New Roman"/>
          <w:b w:val="0"/>
          <w:i w:val="0"/>
          <w:color w:val="000000"/>
        </w:rPr>
        <w:t>L_bi(N)</w:t>
      </w:r>
      <w:r>
        <w:rPr>
          <w:rFonts w:ascii="Times New Roman" w:hAnsi="Times New Roman" w:eastAsia="Times New Roman" w:cs="Times New Roman"/>
          <w:b w:val="0"/>
          <w:i w:val="0"/>
          <w:color w:val="000000"/>
        </w:rPr>
        <w:t xml:space="preserve"> и </w:t>
      </w:r>
      <w:r>
        <w:rPr>
          <w:rFonts w:ascii="Times New Roman" w:hAnsi="Times New Roman" w:eastAsia="Times New Roman" w:cs="Times New Roman"/>
          <w:b w:val="0"/>
          <w:i w:val="0"/>
          <w:color w:val="000000"/>
        </w:rPr>
        <w:t>C_cpu_hour</w:t>
      </w:r>
      <w:r>
        <w:rPr>
          <w:rFonts w:ascii="Times New Roman" w:hAnsi="Times New Roman" w:eastAsia="Times New Roman" w:cs="Times New Roman"/>
          <w:b w:val="0"/>
          <w:i w:val="0"/>
          <w:color w:val="000000"/>
        </w:rPr>
        <w:t xml:space="preserve"> не считаются production-измерениями: production benchmark с фиксированным сервером, нагрузкой и SLA не выполнялся. Поэтому для bi-encoder в разделе фиксируется только архитектурное отличие: он устраняет зависимость от внешнего LLM API на этапе первичного ранжирования, но требует локального CPU/RAM ресурса.</w:t>
      </w:r>
    </w:p>
    <w:p>
      <w:pPr/>
      <w:r>
        <w:rPr>
          <w:rFonts w:ascii="Times New Roman" w:hAnsi="Times New Roman" w:eastAsia="Times New Roman" w:cs="Times New Roman"/>
          <w:b w:val="0"/>
          <w:i w:val="0"/>
          <w:color w:val="000000"/>
        </w:rPr>
        <w:t xml:space="preserve">Формула top-K pre-ranking явно показывает экономический смысл bi-encoder как первого этапа. Если полный LLM scoring выполняется для всех </w:t>
      </w:r>
      <w:r>
        <w:rPr>
          <w:rFonts w:ascii="Times New Roman" w:hAnsi="Times New Roman" w:eastAsia="Times New Roman" w:cs="Times New Roman"/>
          <w:b w:val="0"/>
          <w:i w:val="0"/>
          <w:color w:val="000000"/>
        </w:rPr>
        <w:t>N</w:t>
      </w:r>
      <w:r>
        <w:rPr>
          <w:rFonts w:ascii="Times New Roman" w:hAnsi="Times New Roman" w:eastAsia="Times New Roman" w:cs="Times New Roman"/>
          <w:b w:val="0"/>
          <w:i w:val="0"/>
          <w:color w:val="000000"/>
        </w:rPr>
        <w:t xml:space="preserve"> заявок, то:</w:t>
      </w:r>
    </w:p>
    <w:tbl>
      <w:tblPr>
        <w:tblW w:type="dxa" w:w="5940425"/>
        <w:tblLayout w:type="fixed"/>
        <w:tblLook w:firstColumn="1" w:firstRow="1" w:lastColumn="0" w:lastRow="0" w:noHBand="0" w:noVBand="1" w:val="04A0"/>
        <w:tblBorders>
          <w:top w:val="nil"/>
          <w:left w:val="nil"/>
          <w:bottom w:val="nil"/>
          <w:right w:val="nil"/>
          <w:insideH w:val="nil"/>
          <w:insideV w:val="nil"/>
        </w:tblBorders>
      </w:tblPr>
      <w:tblGrid>
        <w:gridCol w:w="8505"/>
        <w:gridCol w:w="850"/>
      </w:tblGrid>
      <w:tr>
        <w:tc>
          <w:tcPr>
            <w:tcW w:type="dxa" w:w="4677"/>
          </w:tcPr>
          <w:p>
            <w:pPr>
              <w:spacing w:before="0" w:after="0"/>
              <w:ind w:firstLine="0" w:left="0" w:right="0"/>
              <w:jc w:val="center"/>
            </w:pPr>
            <m:oMathPara>
              <m:oMathParaPr>
                <m:jc m:val="center"/>
              </m:oMathParaPr>
              <m:oMath>
                <m:box>
                  <m:e>
                    <m:sSub>
                      <m:e>
                        <m:r>
                          <m:rPr>
                            <m:sty m:val="i"/>
                          </m:rPr>
                          <m:t>C</m:t>
                        </m:r>
                      </m:e>
                      <m:sub>
                        <m:box>
                          <m:e>
                            <m:r>
                              <m:rPr>
                                <m:sty m:val="i"/>
                              </m:rPr>
                              <m:t>f</m:t>
                            </m:r>
                            <m:r>
                              <m:rPr>
                                <m:sty m:val="i"/>
                              </m:rPr>
                              <m:t>u</m:t>
                            </m:r>
                            <m:r>
                              <m:rPr>
                                <m:sty m:val="i"/>
                              </m:rPr>
                              <m:t>l</m:t>
                            </m:r>
                            <m:r>
                              <m:rPr>
                                <m:sty m:val="i"/>
                              </m:rPr>
                              <m:t>l</m:t>
                            </m:r>
                            <m:r>
                              <m:rPr>
                                <m:sty m:val="i"/>
                              </m:rPr>
                              <m:t>_</m:t>
                            </m:r>
                            <m:r>
                              <m:rPr>
                                <m:sty m:val="i"/>
                              </m:rPr>
                              <m:t>l</m:t>
                            </m:r>
                            <m:r>
                              <m:rPr>
                                <m:sty m:val="i"/>
                              </m:rPr>
                              <m:t>l</m:t>
                            </m:r>
                            <m:r>
                              <m:rPr>
                                <m:sty m:val="i"/>
                              </m:rPr>
                              <m:t>m</m:t>
                            </m:r>
                          </m:e>
                        </m:box>
                      </m:sub>
                    </m:sSub>
                    <m:r>
                      <m:rPr>
                        <m:sty m:val="p"/>
                      </m:rPr>
                      <m:t>(</m:t>
                    </m:r>
                    <m:r>
                      <m:rPr>
                        <m:sty m:val="i"/>
                      </m:rPr>
                      <m:t>N</m:t>
                    </m:r>
                    <m:r>
                      <m:rPr>
                        <m:sty m:val="p"/>
                      </m:rPr>
                      <m:t>)</m:t>
                    </m:r>
                    <m:r>
                      <m:rPr>
                        <m:sty m:val="p"/>
                      </m:rPr>
                      <m:t>=</m:t>
                    </m:r>
                    <m:r>
                      <m:rPr>
                        <m:sty m:val="i"/>
                      </m:rPr>
                      <m:t>N</m:t>
                    </m:r>
                    <m:r>
                      <m:rPr>
                        <m:sty m:val="p"/>
                      </m:rPr>
                      <m:t>·</m:t>
                    </m:r>
                    <m:sSub>
                      <m:e>
                        <m:r>
                          <m:rPr>
                            <m:sty m:val="i"/>
                          </m:rPr>
                          <m:t>C</m:t>
                        </m:r>
                      </m:e>
                      <m:sub>
                        <m:box>
                          <m:e>
                            <m:r>
                              <m:rPr>
                                <m:sty m:val="i"/>
                              </m:rPr>
                              <m:t>l</m:t>
                            </m:r>
                            <m:r>
                              <m:rPr>
                                <m:sty m:val="i"/>
                              </m:rPr>
                              <m:t>l</m:t>
                            </m:r>
                            <m:r>
                              <m:rPr>
                                <m:sty m:val="i"/>
                              </m:rPr>
                              <m:t>m</m:t>
                            </m:r>
                            <m:r>
                              <m:rPr>
                                <m:sty m:val="i"/>
                              </m:rPr>
                              <m:t>_</m:t>
                            </m:r>
                            <m:r>
                              <m:rPr>
                                <m:sty m:val="i"/>
                              </m:rPr>
                              <m:t>p</m:t>
                            </m:r>
                            <m:r>
                              <m:rPr>
                                <m:sty m:val="i"/>
                              </m:rPr>
                              <m:t>a</m:t>
                            </m:r>
                            <m:r>
                              <m:rPr>
                                <m:sty m:val="i"/>
                              </m:rPr>
                              <m:t>i</m:t>
                            </m:r>
                            <m:r>
                              <m:rPr>
                                <m:sty m:val="i"/>
                              </m:rPr>
                              <m:t>r</m:t>
                            </m:r>
                          </m:e>
                        </m:box>
                      </m:sub>
                    </m:sSub>
                  </m:e>
                </m:box>
              </m:oMath>
            </m:oMathPara>
          </w:p>
        </w:tc>
        <w:tc>
          <w:tcPr>
            <w:tcW w:type="dxa" w:w="4677"/>
          </w:tcPr>
          <w:p>
            <w:pPr>
              <w:spacing w:before="0" w:after="0"/>
              <w:ind w:firstLine="0" w:left="0" w:right="0"/>
              <w:jc w:val="right"/>
            </w:pPr>
            <w:r>
              <w:rPr>
                <w:rFonts w:ascii="Times New Roman" w:hAnsi="Times New Roman" w:eastAsia="Times New Roman" w:cs="Times New Roman"/>
                <w:color w:val="000000"/>
              </w:rPr>
              <w:t>(4)</w:t>
            </w:r>
          </w:p>
        </w:tc>
      </w:tr>
    </w:tbl>
    <w:p>
      <w:pPr/>
      <w:r>
        <w:rPr>
          <w:rFonts w:ascii="Times New Roman" w:hAnsi="Times New Roman" w:eastAsia="Times New Roman" w:cs="Times New Roman"/>
          <w:b w:val="0"/>
          <w:i w:val="0"/>
          <w:color w:val="000000"/>
        </w:rPr>
        <w:t xml:space="preserve">Если bi-encoder сначала выбирает </w:t>
      </w:r>
      <w:r>
        <w:rPr>
          <w:rFonts w:ascii="Times New Roman" w:hAnsi="Times New Roman" w:eastAsia="Times New Roman" w:cs="Times New Roman"/>
          <w:b w:val="0"/>
          <w:i w:val="0"/>
          <w:color w:val="000000"/>
        </w:rPr>
        <w:t>K</w:t>
      </w:r>
      <w:r>
        <w:rPr>
          <w:rFonts w:ascii="Times New Roman" w:hAnsi="Times New Roman" w:eastAsia="Times New Roman" w:cs="Times New Roman"/>
          <w:b w:val="0"/>
          <w:i w:val="0"/>
          <w:color w:val="000000"/>
        </w:rPr>
        <w:t xml:space="preserve"> кандидатов, а LLM используется только для объяснимого scoring или ручной проверки top-K, то:</w:t>
      </w:r>
    </w:p>
    <w:tbl>
      <w:tblPr>
        <w:tblW w:type="dxa" w:w="5940425"/>
        <w:tblLayout w:type="fixed"/>
        <w:tblLook w:firstColumn="1" w:firstRow="1" w:lastColumn="0" w:lastRow="0" w:noHBand="0" w:noVBand="1" w:val="04A0"/>
        <w:tblBorders>
          <w:top w:val="nil"/>
          <w:left w:val="nil"/>
          <w:bottom w:val="nil"/>
          <w:right w:val="nil"/>
          <w:insideH w:val="nil"/>
          <w:insideV w:val="nil"/>
        </w:tblBorders>
      </w:tblPr>
      <w:tblGrid>
        <w:gridCol w:w="8505"/>
        <w:gridCol w:w="850"/>
      </w:tblGrid>
      <w:tr>
        <w:tc>
          <w:tcPr>
            <w:tcW w:type="dxa" w:w="4677"/>
          </w:tcPr>
          <w:p>
            <w:pPr>
              <w:spacing w:before="0" w:after="0"/>
              <w:ind w:firstLine="0" w:left="0" w:right="0"/>
              <w:jc w:val="center"/>
            </w:pPr>
            <m:oMathPara>
              <m:oMathParaPr>
                <m:jc m:val="center"/>
              </m:oMathParaPr>
              <m:oMath>
                <m:box>
                  <m:e>
                    <m:sSub>
                      <m:e>
                        <m:r>
                          <m:rPr>
                            <m:sty m:val="i"/>
                          </m:rPr>
                          <m:t>C</m:t>
                        </m:r>
                      </m:e>
                      <m:sub>
                        <m:box>
                          <m:e>
                            <m:r>
                              <m:rPr>
                                <m:sty m:val="i"/>
                              </m:rPr>
                              <m:t>t</m:t>
                            </m:r>
                            <m:r>
                              <m:rPr>
                                <m:sty m:val="i"/>
                              </m:rPr>
                              <m:t>o</m:t>
                            </m:r>
                            <m:r>
                              <m:rPr>
                                <m:sty m:val="i"/>
                              </m:rPr>
                              <m:t>p</m:t>
                            </m:r>
                            <m:r>
                              <m:rPr>
                                <m:sty m:val="i"/>
                              </m:rPr>
                              <m:t>K</m:t>
                            </m:r>
                            <m:r>
                              <m:rPr>
                                <m:sty m:val="i"/>
                              </m:rPr>
                              <m:t>_</m:t>
                            </m:r>
                            <m:r>
                              <m:rPr>
                                <m:sty m:val="i"/>
                              </m:rPr>
                              <m:t>p</m:t>
                            </m:r>
                            <m:r>
                              <m:rPr>
                                <m:sty m:val="i"/>
                              </m:rPr>
                              <m:t>i</m:t>
                            </m:r>
                            <m:r>
                              <m:rPr>
                                <m:sty m:val="i"/>
                              </m:rPr>
                              <m:t>p</m:t>
                            </m:r>
                            <m:r>
                              <m:rPr>
                                <m:sty m:val="i"/>
                              </m:rPr>
                              <m:t>e</m:t>
                            </m:r>
                            <m:r>
                              <m:rPr>
                                <m:sty m:val="i"/>
                              </m:rPr>
                              <m:t>l</m:t>
                            </m:r>
                            <m:r>
                              <m:rPr>
                                <m:sty m:val="i"/>
                              </m:rPr>
                              <m:t>i</m:t>
                            </m:r>
                            <m:r>
                              <m:rPr>
                                <m:sty m:val="i"/>
                              </m:rPr>
                              <m:t>n</m:t>
                            </m:r>
                            <m:r>
                              <m:rPr>
                                <m:sty m:val="i"/>
                              </m:rPr>
                              <m:t>e</m:t>
                            </m:r>
                          </m:e>
                        </m:box>
                      </m:sub>
                    </m:sSub>
                    <m:r>
                      <m:rPr>
                        <m:sty m:val="p"/>
                      </m:rPr>
                      <m:t>(</m:t>
                    </m:r>
                    <m:r>
                      <m:rPr>
                        <m:sty m:val="i"/>
                      </m:rPr>
                      <m:t>N</m:t>
                    </m:r>
                    <m:r>
                      <m:rPr>
                        <m:sty m:val="p"/>
                      </m:rPr>
                      <m:t>,</m:t>
                    </m:r>
                    <m:r>
                      <m:rPr>
                        <m:sty m:val="i"/>
                      </m:rPr>
                      <m:t>K</m:t>
                    </m:r>
                    <m:r>
                      <m:rPr>
                        <m:sty m:val="p"/>
                      </m:rPr>
                      <m:t>)</m:t>
                    </m:r>
                    <m:r>
                      <m:rPr>
                        <m:sty m:val="p"/>
                      </m:rPr>
                      <m:t>=</m:t>
                    </m:r>
                    <m:sSub>
                      <m:e>
                        <m:r>
                          <m:rPr>
                            <m:sty m:val="i"/>
                          </m:rPr>
                          <m:t>C</m:t>
                        </m:r>
                      </m:e>
                      <m:sub>
                        <m:box>
                          <m:e>
                            <m:r>
                              <m:rPr>
                                <m:sty m:val="i"/>
                              </m:rPr>
                              <m:t>b</m:t>
                            </m:r>
                            <m:r>
                              <m:rPr>
                                <m:sty m:val="i"/>
                              </m:rPr>
                              <m:t>i</m:t>
                            </m:r>
                            <m:r>
                              <m:rPr>
                                <m:sty m:val="i"/>
                              </m:rPr>
                              <m:t>_</m:t>
                            </m:r>
                            <m:r>
                              <m:rPr>
                                <m:sty m:val="i"/>
                              </m:rPr>
                              <m:t>i</m:t>
                            </m:r>
                            <m:r>
                              <m:rPr>
                                <m:sty m:val="i"/>
                              </m:rPr>
                              <m:t>n</m:t>
                            </m:r>
                            <m:r>
                              <m:rPr>
                                <m:sty m:val="i"/>
                              </m:rPr>
                              <m:t>f</m:t>
                            </m:r>
                            <m:r>
                              <m:rPr>
                                <m:sty m:val="i"/>
                              </m:rPr>
                              <m:t>r</m:t>
                            </m:r>
                            <m:r>
                              <m:rPr>
                                <m:sty m:val="i"/>
                              </m:rPr>
                              <m:t>a</m:t>
                            </m:r>
                          </m:e>
                        </m:box>
                      </m:sub>
                    </m:sSub>
                    <m:r>
                      <m:rPr>
                        <m:sty m:val="p"/>
                      </m:rPr>
                      <m:t>(</m:t>
                    </m:r>
                    <m:r>
                      <m:rPr>
                        <m:sty m:val="i"/>
                      </m:rPr>
                      <m:t>N</m:t>
                    </m:r>
                    <m:r>
                      <m:rPr>
                        <m:sty m:val="p"/>
                      </m:rPr>
                      <m:t>)</m:t>
                    </m:r>
                    <m:r>
                      <m:rPr>
                        <m:sty m:val="p"/>
                      </m:rPr>
                      <m:t>+</m:t>
                    </m:r>
                    <m:r>
                      <m:rPr>
                        <m:sty m:val="i"/>
                      </m:rPr>
                      <m:t>K</m:t>
                    </m:r>
                    <m:r>
                      <m:rPr>
                        <m:sty m:val="p"/>
                      </m:rPr>
                      <m:t>·</m:t>
                    </m:r>
                    <m:sSub>
                      <m:e>
                        <m:r>
                          <m:rPr>
                            <m:sty m:val="i"/>
                          </m:rPr>
                          <m:t>C</m:t>
                        </m:r>
                      </m:e>
                      <m:sub>
                        <m:box>
                          <m:e>
                            <m:r>
                              <m:rPr>
                                <m:sty m:val="i"/>
                              </m:rPr>
                              <m:t>l</m:t>
                            </m:r>
                            <m:r>
                              <m:rPr>
                                <m:sty m:val="i"/>
                              </m:rPr>
                              <m:t>l</m:t>
                            </m:r>
                            <m:r>
                              <m:rPr>
                                <m:sty m:val="i"/>
                              </m:rPr>
                              <m:t>m</m:t>
                            </m:r>
                            <m:r>
                              <m:rPr>
                                <m:sty m:val="i"/>
                              </m:rPr>
                              <m:t>_</m:t>
                            </m:r>
                            <m:r>
                              <m:rPr>
                                <m:sty m:val="i"/>
                              </m:rPr>
                              <m:t>p</m:t>
                            </m:r>
                            <m:r>
                              <m:rPr>
                                <m:sty m:val="i"/>
                              </m:rPr>
                              <m:t>a</m:t>
                            </m:r>
                            <m:r>
                              <m:rPr>
                                <m:sty m:val="i"/>
                              </m:rPr>
                              <m:t>i</m:t>
                            </m:r>
                            <m:r>
                              <m:rPr>
                                <m:sty m:val="i"/>
                              </m:rPr>
                              <m:t>r</m:t>
                            </m:r>
                          </m:e>
                        </m:box>
                      </m:sub>
                    </m:sSub>
                  </m:e>
                </m:box>
              </m:oMath>
            </m:oMathPara>
          </w:p>
        </w:tc>
        <w:tc>
          <w:tcPr>
            <w:tcW w:type="dxa" w:w="4677"/>
          </w:tcPr>
          <w:p>
            <w:pPr>
              <w:spacing w:before="0" w:after="0"/>
              <w:ind w:firstLine="0" w:left="0" w:right="0"/>
              <w:jc w:val="right"/>
            </w:pPr>
            <w:r>
              <w:rPr>
                <w:rFonts w:ascii="Times New Roman" w:hAnsi="Times New Roman" w:eastAsia="Times New Roman" w:cs="Times New Roman"/>
                <w:color w:val="000000"/>
              </w:rPr>
              <w:t>(5)</w:t>
            </w:r>
          </w:p>
        </w:tc>
      </w:tr>
    </w:tbl>
    <w:p>
      <w:pPr/>
      <w:r>
        <w:rPr>
          <w:rFonts w:ascii="Times New Roman" w:hAnsi="Times New Roman" w:eastAsia="Times New Roman" w:cs="Times New Roman"/>
          <w:b w:val="0"/>
          <w:i w:val="0"/>
          <w:color w:val="000000"/>
        </w:rPr>
        <w:t>Если локальная инфраструктурная стоимость мала относительно LLM API-cost или уже включена в стоимость работающего ATS-сервера, то оценочная экономия по внешнему API приближенно равна:</w:t>
      </w:r>
    </w:p>
    <w:tbl>
      <w:tblPr>
        <w:tblW w:type="dxa" w:w="5940425"/>
        <w:tblLayout w:type="fixed"/>
        <w:tblLook w:firstColumn="1" w:firstRow="1" w:lastColumn="0" w:lastRow="0" w:noHBand="0" w:noVBand="1" w:val="04A0"/>
        <w:tblBorders>
          <w:top w:val="nil"/>
          <w:left w:val="nil"/>
          <w:bottom w:val="nil"/>
          <w:right w:val="nil"/>
          <w:insideH w:val="nil"/>
          <w:insideV w:val="nil"/>
        </w:tblBorders>
      </w:tblPr>
      <w:tblGrid>
        <w:gridCol w:w="8505"/>
        <w:gridCol w:w="850"/>
      </w:tblGrid>
      <w:tr>
        <w:tc>
          <w:tcPr>
            <w:tcW w:type="dxa" w:w="4677"/>
          </w:tcPr>
          <w:p>
            <w:pPr>
              <w:spacing w:before="0" w:after="0"/>
              <w:ind w:firstLine="0" w:left="0" w:right="0"/>
              <w:jc w:val="center"/>
            </w:pPr>
            <m:oMathPara>
              <m:oMathParaPr>
                <m:jc m:val="center"/>
              </m:oMathParaPr>
              <m:oMath>
                <m:box>
                  <m:e>
                    <m:r>
                      <m:rPr>
                        <m:sty m:val="i"/>
                      </m:rPr>
                      <m:t>S</m:t>
                    </m:r>
                    <m:r>
                      <m:rPr>
                        <m:sty m:val="i"/>
                      </m:rPr>
                      <m:t>a</m:t>
                    </m:r>
                    <m:r>
                      <m:rPr>
                        <m:sty m:val="i"/>
                      </m:rPr>
                      <m:t>v</m:t>
                    </m:r>
                    <m:r>
                      <m:rPr>
                        <m:sty m:val="i"/>
                      </m:rPr>
                      <m:t>i</m:t>
                    </m:r>
                    <m:r>
                      <m:rPr>
                        <m:sty m:val="i"/>
                      </m:rPr>
                      <m:t>n</m:t>
                    </m:r>
                    <m:r>
                      <m:rPr>
                        <m:sty m:val="i"/>
                      </m:rPr>
                      <m:t>g</m:t>
                    </m:r>
                    <m:sSub>
                      <m:e>
                        <m:r>
                          <m:rPr>
                            <m:sty m:val="i"/>
                          </m:rPr>
                          <m:t>s</m:t>
                        </m:r>
                      </m:e>
                      <m:sub>
                        <m:box>
                          <m:e>
                            <m:r>
                              <m:rPr>
                                <m:sty m:val="i"/>
                              </m:rPr>
                              <m:t>a</m:t>
                            </m:r>
                            <m:r>
                              <m:rPr>
                                <m:sty m:val="i"/>
                              </m:rPr>
                              <m:t>p</m:t>
                            </m:r>
                            <m:r>
                              <m:rPr>
                                <m:sty m:val="i"/>
                              </m:rPr>
                              <m:t>i</m:t>
                            </m:r>
                          </m:e>
                        </m:box>
                      </m:sub>
                    </m:sSub>
                    <m:r>
                      <m:rPr>
                        <m:sty m:val="p"/>
                      </m:rPr>
                      <m:t>(</m:t>
                    </m:r>
                    <m:r>
                      <m:rPr>
                        <m:sty m:val="i"/>
                      </m:rPr>
                      <m:t>N</m:t>
                    </m:r>
                    <m:r>
                      <m:rPr>
                        <m:sty m:val="p"/>
                      </m:rPr>
                      <m:t>,</m:t>
                    </m:r>
                    <m:r>
                      <m:rPr>
                        <m:sty m:val="i"/>
                      </m:rPr>
                      <m:t>K</m:t>
                    </m:r>
                    <m:r>
                      <m:rPr>
                        <m:sty m:val="p"/>
                      </m:rPr>
                      <m:t>)</m:t>
                    </m:r>
                    <m:r>
                      <m:rPr>
                        <m:sty m:val="p"/>
                      </m:rPr>
                      <m:t>≈</m:t>
                    </m:r>
                    <m:r>
                      <m:rPr>
                        <m:sty m:val="p"/>
                      </m:rPr>
                      <m:t>1</m:t>
                    </m:r>
                    <m:r>
                      <m:rPr>
                        <m:sty m:val="p"/>
                      </m:rPr>
                      <m:t>−</m:t>
                    </m:r>
                    <m:r>
                      <m:rPr>
                        <m:sty m:val="p"/>
                      </m:rPr>
                      <m:t>(</m:t>
                    </m:r>
                    <m:r>
                      <m:rPr>
                        <m:sty m:val="i"/>
                      </m:rPr>
                      <m:t>K</m:t>
                    </m:r>
                    <m:r>
                      <m:rPr>
                        <m:sty m:val="p"/>
                      </m:rPr>
                      <m:t>/</m:t>
                    </m:r>
                    <m:r>
                      <m:rPr>
                        <m:sty m:val="i"/>
                      </m:rPr>
                      <m:t>N</m:t>
                    </m:r>
                    <m:r>
                      <m:rPr>
                        <m:sty m:val="p"/>
                      </m:rPr>
                      <m:t>)</m:t>
                    </m:r>
                  </m:e>
                </m:box>
              </m:oMath>
            </m:oMathPara>
          </w:p>
        </w:tc>
        <w:tc>
          <w:tcPr>
            <w:tcW w:type="dxa" w:w="4677"/>
          </w:tcPr>
          <w:p>
            <w:pPr>
              <w:spacing w:before="0" w:after="0"/>
              <w:ind w:firstLine="0" w:left="0" w:right="0"/>
              <w:jc w:val="right"/>
            </w:pPr>
            <w:r>
              <w:rPr>
                <w:rFonts w:ascii="Times New Roman" w:hAnsi="Times New Roman" w:eastAsia="Times New Roman" w:cs="Times New Roman"/>
                <w:color w:val="000000"/>
              </w:rPr>
              <w:t>(6)</w:t>
            </w:r>
          </w:p>
        </w:tc>
      </w:tr>
    </w:tbl>
    <w:p>
      <w:pPr/>
      <w:r>
        <w:rPr>
          <w:rFonts w:ascii="Times New Roman" w:hAnsi="Times New Roman" w:eastAsia="Times New Roman" w:cs="Times New Roman"/>
          <w:b w:val="0"/>
          <w:i w:val="0"/>
          <w:color w:val="000000"/>
        </w:rPr>
        <w:t xml:space="preserve">Например, при </w:t>
      </w:r>
      <w:r>
        <w:rPr>
          <w:rFonts w:ascii="Times New Roman" w:hAnsi="Times New Roman" w:eastAsia="Times New Roman" w:cs="Times New Roman"/>
          <w:b w:val="0"/>
          <w:i w:val="0"/>
          <w:color w:val="000000"/>
        </w:rPr>
        <w:t>N = 100</w:t>
      </w:r>
      <w:r>
        <w:rPr>
          <w:rFonts w:ascii="Times New Roman" w:hAnsi="Times New Roman" w:eastAsia="Times New Roman" w:cs="Times New Roman"/>
          <w:b w:val="0"/>
          <w:i w:val="0"/>
          <w:color w:val="000000"/>
        </w:rPr>
        <w:t xml:space="preserve"> и </w:t>
      </w:r>
      <w:r>
        <w:rPr>
          <w:rFonts w:ascii="Times New Roman" w:hAnsi="Times New Roman" w:eastAsia="Times New Roman" w:cs="Times New Roman"/>
          <w:b w:val="0"/>
          <w:i w:val="0"/>
          <w:color w:val="000000"/>
        </w:rPr>
        <w:t>K = 10</w:t>
      </w:r>
      <w:r>
        <w:rPr>
          <w:rFonts w:ascii="Times New Roman" w:hAnsi="Times New Roman" w:eastAsia="Times New Roman" w:cs="Times New Roman"/>
          <w:b w:val="0"/>
          <w:i w:val="0"/>
          <w:color w:val="000000"/>
        </w:rPr>
        <w:t xml:space="preserve"> estimate-based сокращение внешних LLM scoring calls составляет </w:t>
      </w:r>
      <w:r>
        <w:rPr>
          <w:rFonts w:ascii="Times New Roman" w:hAnsi="Times New Roman" w:eastAsia="Times New Roman" w:cs="Times New Roman"/>
          <w:b w:val="0"/>
          <w:i w:val="0"/>
          <w:color w:val="000000"/>
        </w:rPr>
        <w:t>90%</w:t>
      </w:r>
      <w:r>
        <w:rPr>
          <w:rFonts w:ascii="Times New Roman" w:hAnsi="Times New Roman" w:eastAsia="Times New Roman" w:cs="Times New Roman"/>
          <w:b w:val="0"/>
          <w:i w:val="0"/>
          <w:color w:val="000000"/>
        </w:rPr>
        <w:t xml:space="preserve">: вместо 100 LLM-вызовов выполняется 10. Для </w:t>
      </w:r>
      <w:r>
        <w:rPr>
          <w:rFonts w:ascii="Times New Roman" w:hAnsi="Times New Roman" w:eastAsia="Times New Roman" w:cs="Times New Roman"/>
          <w:b w:val="0"/>
          <w:i w:val="0"/>
          <w:color w:val="000000"/>
        </w:rPr>
        <w:t>gpt-4o-mini</w:t>
      </w:r>
      <w:r>
        <w:rPr>
          <w:rFonts w:ascii="Times New Roman" w:hAnsi="Times New Roman" w:eastAsia="Times New Roman" w:cs="Times New Roman"/>
          <w:b w:val="0"/>
          <w:i w:val="0"/>
          <w:color w:val="000000"/>
        </w:rPr>
        <w:t xml:space="preserve"> при указанном выше токенном допущении это меняет оценочную стоимость с 8,05 руб. до 0,80 руб. за 100 applications; для </w:t>
      </w:r>
      <w:r>
        <w:rPr>
          <w:rFonts w:ascii="Times New Roman" w:hAnsi="Times New Roman" w:eastAsia="Times New Roman" w:cs="Times New Roman"/>
          <w:b w:val="0"/>
          <w:i w:val="0"/>
          <w:color w:val="000000"/>
        </w:rPr>
        <w:t>gpt-5.4-mini</w:t>
      </w:r>
      <w:r>
        <w:rPr>
          <w:rFonts w:ascii="Times New Roman" w:hAnsi="Times New Roman" w:eastAsia="Times New Roman" w:cs="Times New Roman"/>
          <w:b w:val="0"/>
          <w:i w:val="0"/>
          <w:color w:val="000000"/>
        </w:rPr>
        <w:t xml:space="preserve"> — с 49,95 руб. до 5,00 руб.; для </w:t>
      </w:r>
      <w:r>
        <w:rPr>
          <w:rFonts w:ascii="Times New Roman" w:hAnsi="Times New Roman" w:eastAsia="Times New Roman" w:cs="Times New Roman"/>
          <w:b w:val="0"/>
          <w:i w:val="0"/>
          <w:color w:val="000000"/>
        </w:rPr>
        <w:t>gpt-5.4-nano</w:t>
      </w:r>
      <w:r>
        <w:rPr>
          <w:rFonts w:ascii="Times New Roman" w:hAnsi="Times New Roman" w:eastAsia="Times New Roman" w:cs="Times New Roman"/>
          <w:b w:val="0"/>
          <w:i w:val="0"/>
          <w:color w:val="000000"/>
        </w:rPr>
        <w:t xml:space="preserve"> — с 13,64 руб. до 1,36 руб. (пересчёт по курсу 92,5 руб./USD). Эти значения являются расчетным сценарием, а не результатом production billing export.</w:t>
      </w:r>
    </w:p>
    <w:p>
      <w:pPr/>
      <w:r>
        <w:rPr>
          <w:rFonts w:ascii="Times New Roman" w:hAnsi="Times New Roman" w:eastAsia="Times New Roman" w:cs="Times New Roman"/>
          <w:b w:val="0"/>
          <w:i w:val="0"/>
          <w:color w:val="000000"/>
        </w:rPr>
        <w:t xml:space="preserve">С точки зрения задержки LLM scoring зависит от внешнего API: сетевой задержки, очередей провайдера, скорости генерации и лимитов параллелизма. Обобщенная формула для последовательной обработки </w:t>
      </w:r>
      <w:r>
        <w:rPr>
          <w:rFonts w:ascii="Times New Roman" w:hAnsi="Times New Roman" w:eastAsia="Times New Roman" w:cs="Times New Roman"/>
          <w:b w:val="0"/>
          <w:i w:val="0"/>
          <w:color w:val="000000"/>
        </w:rPr>
        <w:t>N</w:t>
      </w:r>
      <w:r>
        <w:rPr>
          <w:rFonts w:ascii="Times New Roman" w:hAnsi="Times New Roman" w:eastAsia="Times New Roman" w:cs="Times New Roman"/>
          <w:b w:val="0"/>
          <w:i w:val="0"/>
          <w:color w:val="000000"/>
        </w:rPr>
        <w:t xml:space="preserve"> заявок:</w:t>
      </w:r>
    </w:p>
    <w:tbl>
      <w:tblPr>
        <w:tblW w:type="dxa" w:w="5940425"/>
        <w:tblLayout w:type="fixed"/>
        <w:tblLook w:firstColumn="1" w:firstRow="1" w:lastColumn="0" w:lastRow="0" w:noHBand="0" w:noVBand="1" w:val="04A0"/>
        <w:tblBorders>
          <w:top w:val="nil"/>
          <w:left w:val="nil"/>
          <w:bottom w:val="nil"/>
          <w:right w:val="nil"/>
          <w:insideH w:val="nil"/>
          <w:insideV w:val="nil"/>
        </w:tblBorders>
      </w:tblPr>
      <w:tblGrid>
        <w:gridCol w:w="8505"/>
        <w:gridCol w:w="850"/>
      </w:tblGrid>
      <w:tr>
        <w:tc>
          <w:tcPr>
            <w:tcW w:type="dxa" w:w="4677"/>
          </w:tcPr>
          <w:p>
            <w:pPr>
              <w:spacing w:before="0" w:after="0"/>
              <w:ind w:firstLine="0" w:left="0" w:right="0"/>
              <w:jc w:val="center"/>
            </w:pPr>
            <m:oMathPara>
              <m:oMathParaPr>
                <m:jc m:val="center"/>
              </m:oMathParaPr>
              <m:oMath>
                <m:box>
                  <m:e>
                    <m:sSub>
                      <m:e>
                        <m:r>
                          <m:rPr>
                            <m:sty m:val="i"/>
                          </m:rPr>
                          <m:t>L</m:t>
                        </m:r>
                      </m:e>
                      <m:sub>
                        <m:box>
                          <m:e>
                            <m:r>
                              <m:rPr>
                                <m:sty m:val="i"/>
                              </m:rPr>
                              <m:t>f</m:t>
                            </m:r>
                            <m:r>
                              <m:rPr>
                                <m:sty m:val="i"/>
                              </m:rPr>
                              <m:t>u</m:t>
                            </m:r>
                            <m:r>
                              <m:rPr>
                                <m:sty m:val="i"/>
                              </m:rPr>
                              <m:t>l</m:t>
                            </m:r>
                            <m:r>
                              <m:rPr>
                                <m:sty m:val="i"/>
                              </m:rPr>
                              <m:t>l</m:t>
                            </m:r>
                            <m:r>
                              <m:rPr>
                                <m:sty m:val="i"/>
                              </m:rPr>
                              <m:t>_</m:t>
                            </m:r>
                            <m:r>
                              <m:rPr>
                                <m:sty m:val="i"/>
                              </m:rPr>
                              <m:t>l</m:t>
                            </m:r>
                            <m:r>
                              <m:rPr>
                                <m:sty m:val="i"/>
                              </m:rPr>
                              <m:t>l</m:t>
                            </m:r>
                            <m:r>
                              <m:rPr>
                                <m:sty m:val="i"/>
                              </m:rPr>
                              <m:t>m</m:t>
                            </m:r>
                            <m:r>
                              <m:rPr>
                                <m:sty m:val="i"/>
                              </m:rPr>
                              <m:t>_</m:t>
                            </m:r>
                            <m:r>
                              <m:rPr>
                                <m:sty m:val="i"/>
                              </m:rPr>
                              <m:t>s</m:t>
                            </m:r>
                            <m:r>
                              <m:rPr>
                                <m:sty m:val="i"/>
                              </m:rPr>
                              <m:t>e</m:t>
                            </m:r>
                            <m:r>
                              <m:rPr>
                                <m:sty m:val="i"/>
                              </m:rPr>
                              <m:t>q</m:t>
                            </m:r>
                          </m:e>
                        </m:box>
                      </m:sub>
                    </m:sSub>
                    <m:r>
                      <m:rPr>
                        <m:sty m:val="p"/>
                      </m:rPr>
                      <m:t>(</m:t>
                    </m:r>
                    <m:r>
                      <m:rPr>
                        <m:sty m:val="i"/>
                      </m:rPr>
                      <m:t>N</m:t>
                    </m:r>
                    <m:r>
                      <m:rPr>
                        <m:sty m:val="p"/>
                      </m:rPr>
                      <m:t>)</m:t>
                    </m:r>
                    <m:r>
                      <m:rPr>
                        <m:sty m:val="p"/>
                      </m:rPr>
                      <m:t>=</m:t>
                    </m:r>
                    <m:r>
                      <m:rPr>
                        <m:sty m:val="i"/>
                      </m:rPr>
                      <m:t>N</m:t>
                    </m:r>
                    <m:r>
                      <m:rPr>
                        <m:sty m:val="p"/>
                      </m:rPr>
                      <m:t>·</m:t>
                    </m:r>
                    <m:sSub>
                      <m:e>
                        <m:r>
                          <m:rPr>
                            <m:sty m:val="i"/>
                          </m:rPr>
                          <m:t>L</m:t>
                        </m:r>
                      </m:e>
                      <m:sub>
                        <m:box>
                          <m:e>
                            <m:r>
                              <m:rPr>
                                <m:sty m:val="i"/>
                              </m:rPr>
                              <m:t>l</m:t>
                            </m:r>
                            <m:r>
                              <m:rPr>
                                <m:sty m:val="i"/>
                              </m:rPr>
                              <m:t>l</m:t>
                            </m:r>
                            <m:r>
                              <m:rPr>
                                <m:sty m:val="i"/>
                              </m:rPr>
                              <m:t>m</m:t>
                            </m:r>
                            <m:r>
                              <m:rPr>
                                <m:sty m:val="i"/>
                              </m:rPr>
                              <m:t>_</m:t>
                            </m:r>
                            <m:r>
                              <m:rPr>
                                <m:sty m:val="i"/>
                              </m:rPr>
                              <m:t>p</m:t>
                            </m:r>
                            <m:r>
                              <m:rPr>
                                <m:sty m:val="i"/>
                              </m:rPr>
                              <m:t>a</m:t>
                            </m:r>
                            <m:r>
                              <m:rPr>
                                <m:sty m:val="i"/>
                              </m:rPr>
                              <m:t>i</m:t>
                            </m:r>
                            <m:r>
                              <m:rPr>
                                <m:sty m:val="i"/>
                              </m:rPr>
                              <m:t>r</m:t>
                            </m:r>
                          </m:e>
                        </m:box>
                      </m:sub>
                    </m:sSub>
                  </m:e>
                </m:box>
              </m:oMath>
            </m:oMathPara>
          </w:p>
        </w:tc>
        <w:tc>
          <w:tcPr>
            <w:tcW w:type="dxa" w:w="4677"/>
          </w:tcPr>
          <w:p>
            <w:pPr>
              <w:spacing w:before="0" w:after="0"/>
              <w:ind w:firstLine="0" w:left="0" w:right="0"/>
              <w:jc w:val="right"/>
            </w:pPr>
            <w:r>
              <w:rPr>
                <w:rFonts w:ascii="Times New Roman" w:hAnsi="Times New Roman" w:eastAsia="Times New Roman" w:cs="Times New Roman"/>
                <w:color w:val="000000"/>
              </w:rPr>
              <w:t>(7)</w:t>
            </w:r>
          </w:p>
        </w:tc>
      </w:tr>
    </w:tbl>
    <w:p>
      <w:pPr/>
      <w:r>
        <w:rPr>
          <w:rFonts w:ascii="Times New Roman" w:hAnsi="Times New Roman" w:eastAsia="Times New Roman" w:cs="Times New Roman"/>
          <w:b w:val="0"/>
          <w:i w:val="0"/>
          <w:color w:val="000000"/>
        </w:rPr>
        <w:t xml:space="preserve">а при параллельной обработке с лимитом </w:t>
      </w:r>
      <w:r>
        <w:rPr>
          <w:rFonts w:ascii="Times New Roman" w:hAnsi="Times New Roman" w:eastAsia="Times New Roman" w:cs="Times New Roman"/>
          <w:b w:val="0"/>
          <w:i w:val="0"/>
          <w:color w:val="000000"/>
        </w:rPr>
        <w:t>P_parallel</w:t>
      </w:r>
      <w:r>
        <w:rPr>
          <w:rFonts w:ascii="Times New Roman" w:hAnsi="Times New Roman" w:eastAsia="Times New Roman" w:cs="Times New Roman"/>
          <w:b w:val="0"/>
          <w:i w:val="0"/>
          <w:color w:val="000000"/>
        </w:rPr>
        <w:t>:</w:t>
      </w:r>
    </w:p>
    <w:tbl>
      <w:tblPr>
        <w:tblW w:type="dxa" w:w="5940425"/>
        <w:tblLayout w:type="fixed"/>
        <w:tblLook w:firstColumn="1" w:firstRow="1" w:lastColumn="0" w:lastRow="0" w:noHBand="0" w:noVBand="1" w:val="04A0"/>
        <w:tblBorders>
          <w:top w:val="nil"/>
          <w:left w:val="nil"/>
          <w:bottom w:val="nil"/>
          <w:right w:val="nil"/>
          <w:insideH w:val="nil"/>
          <w:insideV w:val="nil"/>
        </w:tblBorders>
      </w:tblPr>
      <w:tblGrid>
        <w:gridCol w:w="8505"/>
        <w:gridCol w:w="850"/>
      </w:tblGrid>
      <w:tr>
        <w:tc>
          <w:tcPr>
            <w:tcW w:type="dxa" w:w="4677"/>
          </w:tcPr>
          <w:p>
            <w:pPr>
              <w:spacing w:before="0" w:after="0"/>
              <w:ind w:firstLine="0" w:left="0" w:right="0"/>
              <w:jc w:val="center"/>
            </w:pPr>
            <m:oMathPara>
              <m:oMathParaPr>
                <m:jc m:val="center"/>
              </m:oMathParaPr>
              <m:oMath>
                <m:box>
                  <m:e>
                    <m:sSub>
                      <m:e>
                        <m:r>
                          <m:rPr>
                            <m:sty m:val="i"/>
                          </m:rPr>
                          <m:t>L</m:t>
                        </m:r>
                      </m:e>
                      <m:sub>
                        <m:box>
                          <m:e>
                            <m:r>
                              <m:rPr>
                                <m:sty m:val="i"/>
                              </m:rPr>
                              <m:t>f</m:t>
                            </m:r>
                            <m:r>
                              <m:rPr>
                                <m:sty m:val="i"/>
                              </m:rPr>
                              <m:t>u</m:t>
                            </m:r>
                            <m:r>
                              <m:rPr>
                                <m:sty m:val="i"/>
                              </m:rPr>
                              <m:t>l</m:t>
                            </m:r>
                            <m:r>
                              <m:rPr>
                                <m:sty m:val="i"/>
                              </m:rPr>
                              <m:t>l</m:t>
                            </m:r>
                            <m:r>
                              <m:rPr>
                                <m:sty m:val="i"/>
                              </m:rPr>
                              <m:t>_</m:t>
                            </m:r>
                            <m:r>
                              <m:rPr>
                                <m:sty m:val="i"/>
                              </m:rPr>
                              <m:t>l</m:t>
                            </m:r>
                            <m:r>
                              <m:rPr>
                                <m:sty m:val="i"/>
                              </m:rPr>
                              <m:t>l</m:t>
                            </m:r>
                            <m:r>
                              <m:rPr>
                                <m:sty m:val="i"/>
                              </m:rPr>
                              <m:t>m</m:t>
                            </m:r>
                            <m:r>
                              <m:rPr>
                                <m:sty m:val="i"/>
                              </m:rPr>
                              <m:t>_</m:t>
                            </m:r>
                            <m:r>
                              <m:rPr>
                                <m:sty m:val="i"/>
                              </m:rPr>
                              <m:t>p</m:t>
                            </m:r>
                            <m:r>
                              <m:rPr>
                                <m:sty m:val="i"/>
                              </m:rPr>
                              <m:t>a</m:t>
                            </m:r>
                            <m:r>
                              <m:rPr>
                                <m:sty m:val="i"/>
                              </m:rPr>
                              <m:t>r</m:t>
                            </m:r>
                            <m:r>
                              <m:rPr>
                                <m:sty m:val="i"/>
                              </m:rPr>
                              <m:t>a</m:t>
                            </m:r>
                            <m:r>
                              <m:rPr>
                                <m:sty m:val="i"/>
                              </m:rPr>
                              <m:t>l</m:t>
                            </m:r>
                            <m:r>
                              <m:rPr>
                                <m:sty m:val="i"/>
                              </m:rPr>
                              <m:t>l</m:t>
                            </m:r>
                            <m:r>
                              <m:rPr>
                                <m:sty m:val="i"/>
                              </m:rPr>
                              <m:t>e</m:t>
                            </m:r>
                            <m:r>
                              <m:rPr>
                                <m:sty m:val="i"/>
                              </m:rPr>
                              <m:t>l</m:t>
                            </m:r>
                          </m:e>
                        </m:box>
                      </m:sub>
                    </m:sSub>
                    <m:r>
                      <m:rPr>
                        <m:sty m:val="p"/>
                      </m:rPr>
                      <m:t>(</m:t>
                    </m:r>
                    <m:r>
                      <m:rPr>
                        <m:sty m:val="i"/>
                      </m:rPr>
                      <m:t>N</m:t>
                    </m:r>
                    <m:r>
                      <m:rPr>
                        <m:sty m:val="p"/>
                      </m:rPr>
                      <m:t>)</m:t>
                    </m:r>
                    <m:r>
                      <m:rPr>
                        <m:sty m:val="p"/>
                      </m:rPr>
                      <m:t>≈</m:t>
                    </m:r>
                    <m:r>
                      <m:rPr>
                        <m:sty m:val="p"/>
                      </m:rPr>
                      <m:t>ceil</m:t>
                    </m:r>
                    <m:box>
                      <m:e>
                        <m:d>
                          <m:dPr>
                            <m:begChr m:val="("/>
                            <m:endChr m:val=")"/>
                          </m:dPr>
                          <m:e>
                            <m:box>
                              <m:e>
                                <m:r>
                                  <m:rPr>
                                    <m:sty m:val="i"/>
                                  </m:rPr>
                                  <m:t>N</m:t>
                                </m:r>
                                <m:r>
                                  <m:rPr>
                                    <m:sty m:val="p"/>
                                  </m:rPr>
                                  <m:t>/</m:t>
                                </m:r>
                                <m:sSub>
                                  <m:e>
                                    <m:r>
                                      <m:rPr>
                                        <m:sty m:val="i"/>
                                      </m:rPr>
                                      <m:t>P</m:t>
                                    </m:r>
                                  </m:e>
                                  <m:sub>
                                    <m:box>
                                      <m:e>
                                        <m:r>
                                          <m:rPr>
                                            <m:sty m:val="i"/>
                                          </m:rPr>
                                          <m:t>p</m:t>
                                        </m:r>
                                        <m:r>
                                          <m:rPr>
                                            <m:sty m:val="i"/>
                                          </m:rPr>
                                          <m:t>a</m:t>
                                        </m:r>
                                        <m:r>
                                          <m:rPr>
                                            <m:sty m:val="i"/>
                                          </m:rPr>
                                          <m:t>r</m:t>
                                        </m:r>
                                        <m:r>
                                          <m:rPr>
                                            <m:sty m:val="i"/>
                                          </m:rPr>
                                          <m:t>a</m:t>
                                        </m:r>
                                        <m:r>
                                          <m:rPr>
                                            <m:sty m:val="i"/>
                                          </m:rPr>
                                          <m:t>l</m:t>
                                        </m:r>
                                        <m:r>
                                          <m:rPr>
                                            <m:sty m:val="i"/>
                                          </m:rPr>
                                          <m:t>l</m:t>
                                        </m:r>
                                        <m:r>
                                          <m:rPr>
                                            <m:sty m:val="i"/>
                                          </m:rPr>
                                          <m:t>e</m:t>
                                        </m:r>
                                        <m:r>
                                          <m:rPr>
                                            <m:sty m:val="i"/>
                                          </m:rPr>
                                          <m:t>l</m:t>
                                        </m:r>
                                      </m:e>
                                    </m:box>
                                  </m:sub>
                                </m:sSub>
                              </m:e>
                            </m:box>
                          </m:e>
                        </m:d>
                      </m:e>
                    </m:box>
                    <m:r>
                      <m:rPr>
                        <m:sty m:val="p"/>
                      </m:rPr>
                      <m:t>·</m:t>
                    </m:r>
                    <m:sSub>
                      <m:e>
                        <m:r>
                          <m:rPr>
                            <m:sty m:val="i"/>
                          </m:rPr>
                          <m:t>L</m:t>
                        </m:r>
                      </m:e>
                      <m:sub>
                        <m:box>
                          <m:e>
                            <m:r>
                              <m:rPr>
                                <m:sty m:val="i"/>
                              </m:rPr>
                              <m:t>l</m:t>
                            </m:r>
                            <m:r>
                              <m:rPr>
                                <m:sty m:val="i"/>
                              </m:rPr>
                              <m:t>l</m:t>
                            </m:r>
                            <m:r>
                              <m:rPr>
                                <m:sty m:val="i"/>
                              </m:rPr>
                              <m:t>m</m:t>
                            </m:r>
                            <m:r>
                              <m:rPr>
                                <m:sty m:val="i"/>
                              </m:rPr>
                              <m:t>_</m:t>
                            </m:r>
                            <m:r>
                              <m:rPr>
                                <m:sty m:val="i"/>
                              </m:rPr>
                              <m:t>p</m:t>
                            </m:r>
                            <m:r>
                              <m:rPr>
                                <m:sty m:val="i"/>
                              </m:rPr>
                              <m:t>a</m:t>
                            </m:r>
                            <m:r>
                              <m:rPr>
                                <m:sty m:val="i"/>
                              </m:rPr>
                              <m:t>i</m:t>
                            </m:r>
                            <m:r>
                              <m:rPr>
                                <m:sty m:val="i"/>
                              </m:rPr>
                              <m:t>r</m:t>
                            </m:r>
                          </m:e>
                        </m:box>
                      </m:sub>
                    </m:sSub>
                  </m:e>
                </m:box>
              </m:oMath>
            </m:oMathPara>
          </w:p>
        </w:tc>
        <w:tc>
          <w:tcPr>
            <w:tcW w:type="dxa" w:w="4677"/>
          </w:tcPr>
          <w:p>
            <w:pPr>
              <w:spacing w:before="0" w:after="0"/>
              <w:ind w:firstLine="0" w:left="0" w:right="0"/>
              <w:jc w:val="right"/>
            </w:pPr>
            <w:r>
              <w:rPr>
                <w:rFonts w:ascii="Times New Roman" w:hAnsi="Times New Roman" w:eastAsia="Times New Roman" w:cs="Times New Roman"/>
                <w:color w:val="000000"/>
              </w:rPr>
              <w:t>(8)</w:t>
            </w:r>
          </w:p>
        </w:tc>
      </w:tr>
    </w:tbl>
    <w:p>
      <w:pPr/>
      <w:r>
        <w:rPr>
          <w:rFonts w:ascii="Times New Roman" w:hAnsi="Times New Roman" w:eastAsia="Times New Roman" w:cs="Times New Roman"/>
          <w:b w:val="0"/>
          <w:i w:val="0"/>
          <w:color w:val="000000"/>
        </w:rPr>
        <w:t>Для bi-encoder scoring задержка определяется локальным инференсом:</w:t>
      </w:r>
    </w:p>
    <w:tbl>
      <w:tblPr>
        <w:tblW w:type="dxa" w:w="5940425"/>
        <w:tblLayout w:type="fixed"/>
        <w:tblLook w:firstColumn="1" w:firstRow="1" w:lastColumn="0" w:lastRow="0" w:noHBand="0" w:noVBand="1" w:val="04A0"/>
        <w:tblBorders>
          <w:top w:val="nil"/>
          <w:left w:val="nil"/>
          <w:bottom w:val="nil"/>
          <w:right w:val="nil"/>
          <w:insideH w:val="nil"/>
          <w:insideV w:val="nil"/>
        </w:tblBorders>
      </w:tblPr>
      <w:tblGrid>
        <w:gridCol w:w="8505"/>
        <w:gridCol w:w="850"/>
      </w:tblGrid>
      <w:tr>
        <w:tc>
          <w:tcPr>
            <w:tcW w:type="dxa" w:w="4677"/>
          </w:tcPr>
          <w:p>
            <w:pPr>
              <w:spacing w:before="0" w:after="0"/>
              <w:ind w:firstLine="0" w:left="0" w:right="0"/>
              <w:jc w:val="center"/>
            </w:pPr>
            <m:oMathPara>
              <m:oMathParaPr>
                <m:jc m:val="center"/>
              </m:oMathParaPr>
              <m:oMath>
                <m:box>
                  <m:e>
                    <m:sSub>
                      <m:e>
                        <m:r>
                          <m:rPr>
                            <m:sty m:val="i"/>
                          </m:rPr>
                          <m:t>L</m:t>
                        </m:r>
                      </m:e>
                      <m:sub>
                        <m:box>
                          <m:e>
                            <m:r>
                              <m:rPr>
                                <m:sty m:val="i"/>
                              </m:rPr>
                              <m:t>b</m:t>
                            </m:r>
                            <m:r>
                              <m:rPr>
                                <m:sty m:val="i"/>
                              </m:rPr>
                              <m:t>i</m:t>
                            </m:r>
                          </m:e>
                        </m:box>
                      </m:sub>
                    </m:sSub>
                    <m:r>
                      <m:rPr>
                        <m:sty m:val="p"/>
                      </m:rPr>
                      <m:t>(</m:t>
                    </m:r>
                    <m:r>
                      <m:rPr>
                        <m:sty m:val="i"/>
                      </m:rPr>
                      <m:t>N</m:t>
                    </m:r>
                    <m:r>
                      <m:rPr>
                        <m:sty m:val="p"/>
                      </m:rPr>
                      <m:t>)</m:t>
                    </m:r>
                    <m:r>
                      <m:rPr>
                        <m:sty m:val="p"/>
                      </m:rPr>
                      <m:t>=</m:t>
                    </m:r>
                    <m:sSub>
                      <m:e>
                        <m:r>
                          <m:rPr>
                            <m:sty m:val="i"/>
                          </m:rPr>
                          <m:t>L</m:t>
                        </m:r>
                      </m:e>
                      <m:sub>
                        <m:box>
                          <m:e>
                            <m:r>
                              <m:rPr>
                                <m:sty m:val="i"/>
                              </m:rPr>
                              <m:t>f</m:t>
                            </m:r>
                            <m:r>
                              <m:rPr>
                                <m:sty m:val="i"/>
                              </m:rPr>
                              <m:t>i</m:t>
                            </m:r>
                            <m:r>
                              <m:rPr>
                                <m:sty m:val="i"/>
                              </m:rPr>
                              <m:t>l</m:t>
                            </m:r>
                            <m:r>
                              <m:rPr>
                                <m:sty m:val="i"/>
                              </m:rPr>
                              <m:t>t</m:t>
                            </m:r>
                            <m:r>
                              <m:rPr>
                                <m:sty m:val="i"/>
                              </m:rPr>
                              <m:t>e</m:t>
                            </m:r>
                            <m:r>
                              <m:rPr>
                                <m:sty m:val="i"/>
                              </m:rPr>
                              <m:t>r</m:t>
                            </m:r>
                          </m:e>
                        </m:box>
                      </m:sub>
                    </m:sSub>
                    <m:r>
                      <m:rPr>
                        <m:sty m:val="p"/>
                      </m:rPr>
                      <m:t>(</m:t>
                    </m:r>
                    <m:r>
                      <m:rPr>
                        <m:sty m:val="i"/>
                      </m:rPr>
                      <m:t>N</m:t>
                    </m:r>
                    <m:r>
                      <m:rPr>
                        <m:sty m:val="p"/>
                      </m:rPr>
                      <m:t>)</m:t>
                    </m:r>
                    <m:r>
                      <m:rPr>
                        <m:sty m:val="p"/>
                      </m:rPr>
                      <m:t>+</m:t>
                    </m:r>
                    <m:sSub>
                      <m:e>
                        <m:r>
                          <m:rPr>
                            <m:sty m:val="i"/>
                          </m:rPr>
                          <m:t>L</m:t>
                        </m:r>
                      </m:e>
                      <m:sub>
                        <m:box>
                          <m:e>
                            <m:r>
                              <m:rPr>
                                <m:sty m:val="i"/>
                              </m:rPr>
                              <m:t>e</m:t>
                            </m:r>
                            <m:r>
                              <m:rPr>
                                <m:sty m:val="i"/>
                              </m:rPr>
                              <m:t>n</m:t>
                            </m:r>
                            <m:r>
                              <m:rPr>
                                <m:sty m:val="i"/>
                              </m:rPr>
                              <m:t>c</m:t>
                            </m:r>
                            <m:r>
                              <m:rPr>
                                <m:sty m:val="i"/>
                              </m:rPr>
                              <m:t>o</m:t>
                            </m:r>
                            <m:r>
                              <m:rPr>
                                <m:sty m:val="i"/>
                              </m:rPr>
                              <m:t>d</m:t>
                            </m:r>
                            <m:r>
                              <m:rPr>
                                <m:sty m:val="i"/>
                              </m:rPr>
                              <m:t>e</m:t>
                            </m:r>
                            <m:r>
                              <m:rPr>
                                <m:sty m:val="i"/>
                              </m:rPr>
                              <m:t>_</m:t>
                            </m:r>
                            <m:r>
                              <m:rPr>
                                <m:sty m:val="i"/>
                              </m:rPr>
                              <m:t>v</m:t>
                            </m:r>
                            <m:r>
                              <m:rPr>
                                <m:sty m:val="i"/>
                              </m:rPr>
                              <m:t>a</m:t>
                            </m:r>
                            <m:r>
                              <m:rPr>
                                <m:sty m:val="i"/>
                              </m:rPr>
                              <m:t>c</m:t>
                            </m:r>
                            <m:r>
                              <m:rPr>
                                <m:sty m:val="i"/>
                              </m:rPr>
                              <m:t>a</m:t>
                            </m:r>
                            <m:r>
                              <m:rPr>
                                <m:sty m:val="i"/>
                              </m:rPr>
                              <m:t>n</m:t>
                            </m:r>
                            <m:r>
                              <m:rPr>
                                <m:sty m:val="i"/>
                              </m:rPr>
                              <m:t>c</m:t>
                            </m:r>
                            <m:r>
                              <m:rPr>
                                <m:sty m:val="i"/>
                              </m:rPr>
                              <m:t>y</m:t>
                            </m:r>
                          </m:e>
                        </m:box>
                      </m:sub>
                    </m:sSub>
                    <m:r>
                      <m:rPr>
                        <m:sty m:val="p"/>
                      </m:rPr>
                      <m:t>+</m:t>
                    </m:r>
                    <m:sSub>
                      <m:e>
                        <m:r>
                          <m:rPr>
                            <m:sty m:val="i"/>
                          </m:rPr>
                          <m:t>L</m:t>
                        </m:r>
                      </m:e>
                      <m:sub>
                        <m:box>
                          <m:e>
                            <m:r>
                              <m:rPr>
                                <m:sty m:val="i"/>
                              </m:rPr>
                              <m:t>e</m:t>
                            </m:r>
                            <m:r>
                              <m:rPr>
                                <m:sty m:val="i"/>
                              </m:rPr>
                              <m:t>n</m:t>
                            </m:r>
                            <m:r>
                              <m:rPr>
                                <m:sty m:val="i"/>
                              </m:rPr>
                              <m:t>c</m:t>
                            </m:r>
                            <m:r>
                              <m:rPr>
                                <m:sty m:val="i"/>
                              </m:rPr>
                              <m:t>o</m:t>
                            </m:r>
                            <m:r>
                              <m:rPr>
                                <m:sty m:val="i"/>
                              </m:rPr>
                              <m:t>d</m:t>
                            </m:r>
                            <m:r>
                              <m:rPr>
                                <m:sty m:val="i"/>
                              </m:rPr>
                              <m:t>e</m:t>
                            </m:r>
                            <m:r>
                              <m:rPr>
                                <m:sty m:val="i"/>
                              </m:rPr>
                              <m:t>_</m:t>
                            </m:r>
                            <m:r>
                              <m:rPr>
                                <m:sty m:val="i"/>
                              </m:rPr>
                              <m:t>c</m:t>
                            </m:r>
                            <m:r>
                              <m:rPr>
                                <m:sty m:val="i"/>
                              </m:rPr>
                              <m:t>a</m:t>
                            </m:r>
                            <m:r>
                              <m:rPr>
                                <m:sty m:val="i"/>
                              </m:rPr>
                              <m:t>n</m:t>
                            </m:r>
                            <m:r>
                              <m:rPr>
                                <m:sty m:val="i"/>
                              </m:rPr>
                              <m:t>d</m:t>
                            </m:r>
                            <m:r>
                              <m:rPr>
                                <m:sty m:val="i"/>
                              </m:rPr>
                              <m:t>i</m:t>
                            </m:r>
                            <m:r>
                              <m:rPr>
                                <m:sty m:val="i"/>
                              </m:rPr>
                              <m:t>d</m:t>
                            </m:r>
                            <m:r>
                              <m:rPr>
                                <m:sty m:val="i"/>
                              </m:rPr>
                              <m:t>a</m:t>
                            </m:r>
                            <m:r>
                              <m:rPr>
                                <m:sty m:val="i"/>
                              </m:rPr>
                              <m:t>t</m:t>
                            </m:r>
                            <m:r>
                              <m:rPr>
                                <m:sty m:val="i"/>
                              </m:rPr>
                              <m:t>e</m:t>
                            </m:r>
                            <m:r>
                              <m:rPr>
                                <m:sty m:val="i"/>
                              </m:rPr>
                              <m:t>s</m:t>
                            </m:r>
                          </m:e>
                        </m:box>
                      </m:sub>
                    </m:sSub>
                    <m:r>
                      <m:rPr>
                        <m:sty m:val="p"/>
                      </m:rPr>
                      <m:t>(</m:t>
                    </m:r>
                    <m:r>
                      <m:rPr>
                        <m:sty m:val="i"/>
                      </m:rPr>
                      <m:t>N</m:t>
                    </m:r>
                    <m:r>
                      <m:rPr>
                        <m:sty m:val="p"/>
                      </m:rPr>
                      <m:t>)</m:t>
                    </m:r>
                    <m:r>
                      <m:rPr>
                        <m:sty m:val="p"/>
                      </m:rPr>
                      <m:t>+</m:t>
                    </m:r>
                    <m:sSub>
                      <m:e>
                        <m:r>
                          <m:rPr>
                            <m:sty m:val="i"/>
                          </m:rPr>
                          <m:t>L</m:t>
                        </m:r>
                      </m:e>
                      <m:sub>
                        <m:box>
                          <m:e>
                            <m:r>
                              <m:rPr>
                                <m:sty m:val="i"/>
                              </m:rPr>
                              <m:t>c</m:t>
                            </m:r>
                            <m:r>
                              <m:rPr>
                                <m:sty m:val="i"/>
                              </m:rPr>
                              <m:t>o</m:t>
                            </m:r>
                            <m:r>
                              <m:rPr>
                                <m:sty m:val="i"/>
                              </m:rPr>
                              <m:t>s</m:t>
                            </m:r>
                            <m:r>
                              <m:rPr>
                                <m:sty m:val="i"/>
                              </m:rPr>
                              <m:t>i</m:t>
                            </m:r>
                            <m:r>
                              <m:rPr>
                                <m:sty m:val="i"/>
                              </m:rPr>
                              <m:t>n</m:t>
                            </m:r>
                            <m:r>
                              <m:rPr>
                                <m:sty m:val="i"/>
                              </m:rPr>
                              <m:t>e</m:t>
                            </m:r>
                            <m:r>
                              <m:rPr>
                                <m:sty m:val="i"/>
                              </m:rPr>
                              <m:t>_</m:t>
                            </m:r>
                            <m:r>
                              <m:rPr>
                                <m:sty m:val="i"/>
                              </m:rPr>
                              <m:t>t</m:t>
                            </m:r>
                            <m:r>
                              <m:rPr>
                                <m:sty m:val="i"/>
                              </m:rPr>
                              <m:t>o</m:t>
                            </m:r>
                            <m:r>
                              <m:rPr>
                                <m:sty m:val="i"/>
                              </m:rPr>
                              <m:t>p</m:t>
                            </m:r>
                            <m:r>
                              <m:rPr>
                                <m:sty m:val="i"/>
                              </m:rPr>
                              <m:t>K</m:t>
                            </m:r>
                          </m:e>
                        </m:box>
                      </m:sub>
                    </m:sSub>
                    <m:r>
                      <m:rPr>
                        <m:sty m:val="p"/>
                      </m:rPr>
                      <m:t>(</m:t>
                    </m:r>
                    <m:r>
                      <m:rPr>
                        <m:sty m:val="i"/>
                      </m:rPr>
                      <m:t>N</m:t>
                    </m:r>
                    <m:r>
                      <m:rPr>
                        <m:sty m:val="p"/>
                      </m:rPr>
                      <m:t>)</m:t>
                    </m:r>
                  </m:e>
                </m:box>
              </m:oMath>
            </m:oMathPara>
          </w:p>
        </w:tc>
        <w:tc>
          <w:tcPr>
            <w:tcW w:type="dxa" w:w="4677"/>
          </w:tcPr>
          <w:p>
            <w:pPr>
              <w:spacing w:before="0" w:after="0"/>
              <w:ind w:firstLine="0" w:left="0" w:right="0"/>
              <w:jc w:val="right"/>
            </w:pPr>
            <w:r>
              <w:rPr>
                <w:rFonts w:ascii="Times New Roman" w:hAnsi="Times New Roman" w:eastAsia="Times New Roman" w:cs="Times New Roman"/>
                <w:color w:val="000000"/>
              </w:rPr>
              <w:t>(9)</w:t>
            </w:r>
          </w:p>
        </w:tc>
      </w:tr>
    </w:tbl>
    <w:p>
      <w:pPr/>
      <w:r>
        <w:rPr>
          <w:rFonts w:ascii="Times New Roman" w:hAnsi="Times New Roman" w:eastAsia="Times New Roman" w:cs="Times New Roman"/>
          <w:b w:val="0"/>
          <w:i w:val="0"/>
          <w:color w:val="000000"/>
        </w:rPr>
        <w:t>если эмбеддинги кандидатов заранее предрасчитаны, формула упрощается до:</w:t>
      </w:r>
    </w:p>
    <w:tbl>
      <w:tblPr>
        <w:tblW w:type="dxa" w:w="5940425"/>
        <w:tblLayout w:type="fixed"/>
        <w:tblLook w:firstColumn="1" w:firstRow="1" w:lastColumn="0" w:lastRow="0" w:noHBand="0" w:noVBand="1" w:val="04A0"/>
        <w:tblBorders>
          <w:top w:val="nil"/>
          <w:left w:val="nil"/>
          <w:bottom w:val="nil"/>
          <w:right w:val="nil"/>
          <w:insideH w:val="nil"/>
          <w:insideV w:val="nil"/>
        </w:tblBorders>
      </w:tblPr>
      <w:tblGrid>
        <w:gridCol w:w="8505"/>
        <w:gridCol w:w="850"/>
      </w:tblGrid>
      <w:tr>
        <w:tc>
          <w:tcPr>
            <w:tcW w:type="dxa" w:w="4677"/>
          </w:tcPr>
          <w:p>
            <w:pPr>
              <w:spacing w:before="0" w:after="0"/>
              <w:ind w:firstLine="0" w:left="0" w:right="0"/>
              <w:jc w:val="center"/>
            </w:pPr>
            <m:oMathPara>
              <m:oMathParaPr>
                <m:jc m:val="center"/>
              </m:oMathParaPr>
              <m:oMath>
                <m:box>
                  <m:e>
                    <m:sSub>
                      <m:e>
                        <m:r>
                          <m:rPr>
                            <m:sty m:val="i"/>
                          </m:rPr>
                          <m:t>L</m:t>
                        </m:r>
                      </m:e>
                      <m:sub>
                        <m:box>
                          <m:e>
                            <m:r>
                              <m:rPr>
                                <m:sty m:val="i"/>
                              </m:rPr>
                              <m:t>b</m:t>
                            </m:r>
                            <m:r>
                              <m:rPr>
                                <m:sty m:val="i"/>
                              </m:rPr>
                              <m:t>i</m:t>
                            </m:r>
                            <m:r>
                              <m:rPr>
                                <m:sty m:val="i"/>
                              </m:rPr>
                              <m:t>_</m:t>
                            </m:r>
                            <m:r>
                              <m:rPr>
                                <m:sty m:val="i"/>
                              </m:rPr>
                              <m:t>p</m:t>
                            </m:r>
                            <m:r>
                              <m:rPr>
                                <m:sty m:val="i"/>
                              </m:rPr>
                              <m:t>r</m:t>
                            </m:r>
                            <m:r>
                              <m:rPr>
                                <m:sty m:val="i"/>
                              </m:rPr>
                              <m:t>e</m:t>
                            </m:r>
                            <m:r>
                              <m:rPr>
                                <m:sty m:val="i"/>
                              </m:rPr>
                              <m:t>c</m:t>
                            </m:r>
                            <m:r>
                              <m:rPr>
                                <m:sty m:val="i"/>
                              </m:rPr>
                              <m:t>o</m:t>
                            </m:r>
                            <m:r>
                              <m:rPr>
                                <m:sty m:val="i"/>
                              </m:rPr>
                              <m:t>m</m:t>
                            </m:r>
                            <m:r>
                              <m:rPr>
                                <m:sty m:val="i"/>
                              </m:rPr>
                              <m:t>p</m:t>
                            </m:r>
                            <m:r>
                              <m:rPr>
                                <m:sty m:val="i"/>
                              </m:rPr>
                              <m:t>u</m:t>
                            </m:r>
                            <m:r>
                              <m:rPr>
                                <m:sty m:val="i"/>
                              </m:rPr>
                              <m:t>t</m:t>
                            </m:r>
                            <m:r>
                              <m:rPr>
                                <m:sty m:val="i"/>
                              </m:rPr>
                              <m:t>e</m:t>
                            </m:r>
                            <m:r>
                              <m:rPr>
                                <m:sty m:val="i"/>
                              </m:rPr>
                              <m:t>d</m:t>
                            </m:r>
                          </m:e>
                        </m:box>
                      </m:sub>
                    </m:sSub>
                    <m:r>
                      <m:rPr>
                        <m:sty m:val="p"/>
                      </m:rPr>
                      <m:t>(</m:t>
                    </m:r>
                    <m:r>
                      <m:rPr>
                        <m:sty m:val="i"/>
                      </m:rPr>
                      <m:t>N</m:t>
                    </m:r>
                    <m:r>
                      <m:rPr>
                        <m:sty m:val="p"/>
                      </m:rPr>
                      <m:t>)</m:t>
                    </m:r>
                    <m:r>
                      <m:rPr>
                        <m:sty m:val="p"/>
                      </m:rPr>
                      <m:t>=</m:t>
                    </m:r>
                    <m:sSub>
                      <m:e>
                        <m:r>
                          <m:rPr>
                            <m:sty m:val="i"/>
                          </m:rPr>
                          <m:t>L</m:t>
                        </m:r>
                      </m:e>
                      <m:sub>
                        <m:box>
                          <m:e>
                            <m:r>
                              <m:rPr>
                                <m:sty m:val="i"/>
                              </m:rPr>
                              <m:t>f</m:t>
                            </m:r>
                            <m:r>
                              <m:rPr>
                                <m:sty m:val="i"/>
                              </m:rPr>
                              <m:t>i</m:t>
                            </m:r>
                            <m:r>
                              <m:rPr>
                                <m:sty m:val="i"/>
                              </m:rPr>
                              <m:t>l</m:t>
                            </m:r>
                            <m:r>
                              <m:rPr>
                                <m:sty m:val="i"/>
                              </m:rPr>
                              <m:t>t</m:t>
                            </m:r>
                            <m:r>
                              <m:rPr>
                                <m:sty m:val="i"/>
                              </m:rPr>
                              <m:t>e</m:t>
                            </m:r>
                            <m:r>
                              <m:rPr>
                                <m:sty m:val="i"/>
                              </m:rPr>
                              <m:t>r</m:t>
                            </m:r>
                          </m:e>
                        </m:box>
                      </m:sub>
                    </m:sSub>
                    <m:r>
                      <m:rPr>
                        <m:sty m:val="p"/>
                      </m:rPr>
                      <m:t>(</m:t>
                    </m:r>
                    <m:r>
                      <m:rPr>
                        <m:sty m:val="i"/>
                      </m:rPr>
                      <m:t>N</m:t>
                    </m:r>
                    <m:r>
                      <m:rPr>
                        <m:sty m:val="p"/>
                      </m:rPr>
                      <m:t>)</m:t>
                    </m:r>
                    <m:r>
                      <m:rPr>
                        <m:sty m:val="p"/>
                      </m:rPr>
                      <m:t>+</m:t>
                    </m:r>
                    <m:sSub>
                      <m:e>
                        <m:r>
                          <m:rPr>
                            <m:sty m:val="i"/>
                          </m:rPr>
                          <m:t>L</m:t>
                        </m:r>
                      </m:e>
                      <m:sub>
                        <m:box>
                          <m:e>
                            <m:r>
                              <m:rPr>
                                <m:sty m:val="i"/>
                              </m:rPr>
                              <m:t>e</m:t>
                            </m:r>
                            <m:r>
                              <m:rPr>
                                <m:sty m:val="i"/>
                              </m:rPr>
                              <m:t>n</m:t>
                            </m:r>
                            <m:r>
                              <m:rPr>
                                <m:sty m:val="i"/>
                              </m:rPr>
                              <m:t>c</m:t>
                            </m:r>
                            <m:r>
                              <m:rPr>
                                <m:sty m:val="i"/>
                              </m:rPr>
                              <m:t>o</m:t>
                            </m:r>
                            <m:r>
                              <m:rPr>
                                <m:sty m:val="i"/>
                              </m:rPr>
                              <m:t>d</m:t>
                            </m:r>
                            <m:r>
                              <m:rPr>
                                <m:sty m:val="i"/>
                              </m:rPr>
                              <m:t>e</m:t>
                            </m:r>
                            <m:r>
                              <m:rPr>
                                <m:sty m:val="i"/>
                              </m:rPr>
                              <m:t>_</m:t>
                            </m:r>
                            <m:r>
                              <m:rPr>
                                <m:sty m:val="i"/>
                              </m:rPr>
                              <m:t>v</m:t>
                            </m:r>
                            <m:r>
                              <m:rPr>
                                <m:sty m:val="i"/>
                              </m:rPr>
                              <m:t>a</m:t>
                            </m:r>
                            <m:r>
                              <m:rPr>
                                <m:sty m:val="i"/>
                              </m:rPr>
                              <m:t>c</m:t>
                            </m:r>
                            <m:r>
                              <m:rPr>
                                <m:sty m:val="i"/>
                              </m:rPr>
                              <m:t>a</m:t>
                            </m:r>
                            <m:r>
                              <m:rPr>
                                <m:sty m:val="i"/>
                              </m:rPr>
                              <m:t>n</m:t>
                            </m:r>
                            <m:r>
                              <m:rPr>
                                <m:sty m:val="i"/>
                              </m:rPr>
                              <m:t>c</m:t>
                            </m:r>
                            <m:r>
                              <m:rPr>
                                <m:sty m:val="i"/>
                              </m:rPr>
                              <m:t>y</m:t>
                            </m:r>
                          </m:e>
                        </m:box>
                      </m:sub>
                    </m:sSub>
                    <m:r>
                      <m:rPr>
                        <m:sty m:val="p"/>
                      </m:rPr>
                      <m:t>+</m:t>
                    </m:r>
                    <m:sSub>
                      <m:e>
                        <m:r>
                          <m:rPr>
                            <m:sty m:val="i"/>
                          </m:rPr>
                          <m:t>L</m:t>
                        </m:r>
                      </m:e>
                      <m:sub>
                        <m:box>
                          <m:e>
                            <m:r>
                              <m:rPr>
                                <m:sty m:val="i"/>
                              </m:rPr>
                              <m:t>c</m:t>
                            </m:r>
                            <m:r>
                              <m:rPr>
                                <m:sty m:val="i"/>
                              </m:rPr>
                              <m:t>o</m:t>
                            </m:r>
                            <m:r>
                              <m:rPr>
                                <m:sty m:val="i"/>
                              </m:rPr>
                              <m:t>s</m:t>
                            </m:r>
                            <m:r>
                              <m:rPr>
                                <m:sty m:val="i"/>
                              </m:rPr>
                              <m:t>i</m:t>
                            </m:r>
                            <m:r>
                              <m:rPr>
                                <m:sty m:val="i"/>
                              </m:rPr>
                              <m:t>n</m:t>
                            </m:r>
                            <m:r>
                              <m:rPr>
                                <m:sty m:val="i"/>
                              </m:rPr>
                              <m:t>e</m:t>
                            </m:r>
                            <m:r>
                              <m:rPr>
                                <m:sty m:val="i"/>
                              </m:rPr>
                              <m:t>_</m:t>
                            </m:r>
                            <m:r>
                              <m:rPr>
                                <m:sty m:val="i"/>
                              </m:rPr>
                              <m:t>t</m:t>
                            </m:r>
                            <m:r>
                              <m:rPr>
                                <m:sty m:val="i"/>
                              </m:rPr>
                              <m:t>o</m:t>
                            </m:r>
                            <m:r>
                              <m:rPr>
                                <m:sty m:val="i"/>
                              </m:rPr>
                              <m:t>p</m:t>
                            </m:r>
                            <m:r>
                              <m:rPr>
                                <m:sty m:val="i"/>
                              </m:rPr>
                              <m:t>K</m:t>
                            </m:r>
                          </m:e>
                        </m:box>
                      </m:sub>
                    </m:sSub>
                    <m:r>
                      <m:rPr>
                        <m:sty m:val="p"/>
                      </m:rPr>
                      <m:t>(</m:t>
                    </m:r>
                    <m:r>
                      <m:rPr>
                        <m:sty m:val="i"/>
                      </m:rPr>
                      <m:t>N</m:t>
                    </m:r>
                    <m:r>
                      <m:rPr>
                        <m:sty m:val="p"/>
                      </m:rPr>
                      <m:t>)</m:t>
                    </m:r>
                  </m:e>
                </m:box>
              </m:oMath>
            </m:oMathPara>
          </w:p>
        </w:tc>
        <w:tc>
          <w:tcPr>
            <w:tcW w:type="dxa" w:w="4677"/>
          </w:tcPr>
          <w:p>
            <w:pPr>
              <w:spacing w:before="0" w:after="0"/>
              <w:ind w:firstLine="0" w:left="0" w:right="0"/>
              <w:jc w:val="right"/>
            </w:pPr>
            <w:r>
              <w:rPr>
                <w:rFonts w:ascii="Times New Roman" w:hAnsi="Times New Roman" w:eastAsia="Times New Roman" w:cs="Times New Roman"/>
                <w:color w:val="000000"/>
              </w:rPr>
              <w:t>(10)</w:t>
            </w:r>
          </w:p>
        </w:tc>
      </w:tr>
    </w:tbl>
    <w:p>
      <w:pPr/>
      <w:r>
        <w:rPr>
          <w:rFonts w:ascii="Times New Roman" w:hAnsi="Times New Roman" w:eastAsia="Times New Roman" w:cs="Times New Roman"/>
          <w:b w:val="0"/>
          <w:i w:val="0"/>
          <w:color w:val="000000"/>
        </w:rPr>
        <w:t>Таким образом, LLM scoring дает более детальное объяснимое оценивание по критериям, но имеет переменную стоимость за каждый candidate/job вызов и зависит от внешнего API. Bi-encoder scoring дешевле по внешним API-платежам и лучше подходит для первичного top-K отбора, но требует локального обслуживания модели и не заменяет полноценную экспертную или LLM-интерпретацию причин соответствия кандидата.</w:t>
      </w:r>
    </w:p>
    <w:p>
      <w:pPr>
        <w:pStyle w:val="Heading2"/>
        <w:ind w:firstLine="0"/>
      </w:pPr>
      <w:r/>
      <w:r>
        <w:rPr>
          <w:rFonts w:ascii="Times New Roman" w:hAnsi="Times New Roman" w:eastAsia="Times New Roman" w:cs="Times New Roman"/>
          <w:color w:val="000000"/>
        </w:rPr>
        <w:t>4.4. Офлайн-валидация bi-encoder-scoring в Reqcore</w:t>
      </w:r>
    </w:p>
    <w:p>
      <w:pPr/>
      <w:r>
        <w:rPr>
          <w:rFonts w:ascii="Times New Roman" w:hAnsi="Times New Roman" w:eastAsia="Times New Roman" w:cs="Times New Roman"/>
          <w:b w:val="0"/>
          <w:i w:val="0"/>
          <w:color w:val="000000"/>
        </w:rPr>
        <w:t xml:space="preserve">В данной работе вместо продуктового A/B-теста используется офлайн-оценка качества модуля bi-encoder-scoring на фиксированном отложенном наборе данных. Такой выбор соответствует текущей архитектуре Reqcore: AI-конфигурация хранится на уровне организации в </w:t>
      </w:r>
      <w:r>
        <w:rPr>
          <w:rFonts w:ascii="Times New Roman" w:hAnsi="Times New Roman" w:eastAsia="Times New Roman" w:cs="Times New Roman"/>
          <w:b w:val="0"/>
          <w:i w:val="0"/>
          <w:color w:val="000000"/>
        </w:rPr>
        <w:t>ai_config</w:t>
      </w:r>
      <w:r>
        <w:rPr>
          <w:rFonts w:ascii="Times New Roman" w:hAnsi="Times New Roman" w:eastAsia="Times New Roman" w:cs="Times New Roman"/>
          <w:b w:val="0"/>
          <w:i w:val="0"/>
          <w:color w:val="000000"/>
        </w:rPr>
        <w:t xml:space="preserve">, а маршрут </w:t>
      </w:r>
      <w:r>
        <w:rPr>
          <w:rFonts w:ascii="Times New Roman" w:hAnsi="Times New Roman" w:eastAsia="Times New Roman" w:cs="Times New Roman"/>
          <w:b w:val="0"/>
          <w:i w:val="0"/>
          <w:color w:val="000000"/>
        </w:rPr>
        <w:t>POST /api/applications/[id]/analyze</w:t>
      </w:r>
      <w:r>
        <w:rPr>
          <w:rFonts w:ascii="Times New Roman" w:hAnsi="Times New Roman" w:eastAsia="Times New Roman" w:cs="Times New Roman"/>
          <w:b w:val="0"/>
          <w:i w:val="0"/>
          <w:color w:val="000000"/>
        </w:rPr>
        <w:t xml:space="preserve"> при каждом запуске анализа читает один активный </w:t>
      </w:r>
      <w:r>
        <w:rPr>
          <w:rFonts w:ascii="Times New Roman" w:hAnsi="Times New Roman" w:eastAsia="Times New Roman" w:cs="Times New Roman"/>
          <w:b w:val="0"/>
          <w:i w:val="0"/>
          <w:color w:val="000000"/>
        </w:rPr>
        <w:t>provider</w:t>
      </w:r>
      <w:r>
        <w:rPr>
          <w:rFonts w:ascii="Times New Roman" w:hAnsi="Times New Roman" w:eastAsia="Times New Roman" w:cs="Times New Roman"/>
          <w:b w:val="0"/>
          <w:i w:val="0"/>
          <w:color w:val="000000"/>
        </w:rPr>
        <w:t xml:space="preserve"> и одну активную </w:t>
      </w:r>
      <w:r>
        <w:rPr>
          <w:rFonts w:ascii="Times New Roman" w:hAnsi="Times New Roman" w:eastAsia="Times New Roman" w:cs="Times New Roman"/>
          <w:b w:val="0"/>
          <w:i w:val="0"/>
          <w:color w:val="000000"/>
        </w:rPr>
        <w:t>model</w:t>
      </w:r>
      <w:r>
        <w:rPr>
          <w:rFonts w:ascii="Times New Roman" w:hAnsi="Times New Roman" w:eastAsia="Times New Roman" w:cs="Times New Roman"/>
          <w:b w:val="0"/>
          <w:i w:val="0"/>
          <w:color w:val="000000"/>
        </w:rPr>
        <w:t xml:space="preserve"> для всей выбранной организации. Следовательно, в текущей реализации без дополнительного server-side механизма назначения experimental arm невозможно корректно провести одновременный A/B-тест внутри одной и той же организации на уровне отдельных вакансий или заявок. Поэтому наиболее корректным и простым способом показать эффективность является офлайн-сравнение качества скоринга на заранее сформированных </w:t>
      </w:r>
      <w:r>
        <w:rPr>
          <w:rFonts w:ascii="Times New Roman" w:hAnsi="Times New Roman" w:eastAsia="Times New Roman" w:cs="Times New Roman"/>
          <w:b w:val="0"/>
          <w:i w:val="0"/>
          <w:color w:val="000000"/>
        </w:rPr>
        <w:t>train/val/test</w:t>
      </w:r>
      <w:r>
        <w:rPr>
          <w:rFonts w:ascii="Times New Roman" w:hAnsi="Times New Roman" w:eastAsia="Times New Roman" w:cs="Times New Roman"/>
          <w:b w:val="0"/>
          <w:i w:val="0"/>
          <w:color w:val="000000"/>
        </w:rPr>
        <w:t xml:space="preserve"> split-файлах.</w:t>
      </w:r>
    </w:p>
    <w:p>
      <w:pPr/>
      <w:r>
        <w:rPr>
          <w:rFonts w:ascii="Times New Roman" w:hAnsi="Times New Roman" w:eastAsia="Times New Roman" w:cs="Times New Roman"/>
          <w:b w:val="0"/>
          <w:i w:val="0"/>
          <w:color w:val="000000"/>
        </w:rPr>
        <w:t xml:space="preserve">В качестве основного сценария оценки используется сравнение базовой модели </w:t>
      </w:r>
      <w:r>
        <w:rPr>
          <w:rFonts w:ascii="Times New Roman" w:hAnsi="Times New Roman" w:eastAsia="Times New Roman" w:cs="Times New Roman"/>
          <w:b w:val="0"/>
          <w:i w:val="0"/>
          <w:color w:val="000000"/>
        </w:rPr>
        <w:t>cointegrated/rubert-tiny2</w:t>
      </w:r>
      <w:r>
        <w:rPr>
          <w:rFonts w:ascii="Times New Roman" w:hAnsi="Times New Roman" w:eastAsia="Times New Roman" w:cs="Times New Roman"/>
          <w:b w:val="0"/>
          <w:i w:val="0"/>
          <w:color w:val="000000"/>
        </w:rPr>
        <w:t xml:space="preserve"> без дообучения и дообученной версии той же модели, которая затем применяется в ветке </w:t>
      </w:r>
      <w:r>
        <w:rPr>
          <w:rFonts w:ascii="Times New Roman" w:hAnsi="Times New Roman" w:eastAsia="Times New Roman" w:cs="Times New Roman"/>
          <w:b w:val="0"/>
          <w:i w:val="0"/>
          <w:color w:val="000000"/>
        </w:rPr>
        <w:t>provider === 'biencoder'</w:t>
      </w:r>
      <w:r>
        <w:rPr>
          <w:rFonts w:ascii="Times New Roman" w:hAnsi="Times New Roman" w:eastAsia="Times New Roman" w:cs="Times New Roman"/>
          <w:b w:val="0"/>
          <w:i w:val="0"/>
          <w:color w:val="000000"/>
        </w:rPr>
        <w:t xml:space="preserve"> при интеграции с Reqcore. Для каждой пары </w:t>
      </w:r>
      <w:r>
        <w:rPr>
          <w:rFonts w:ascii="Times New Roman" w:hAnsi="Times New Roman" w:eastAsia="Times New Roman" w:cs="Times New Roman"/>
          <w:b w:val="0"/>
          <w:i w:val="0"/>
          <w:color w:val="000000"/>
        </w:rPr>
        <w:t>вакансия-резюме</w:t>
      </w:r>
      <w:r>
        <w:rPr>
          <w:rFonts w:ascii="Times New Roman" w:hAnsi="Times New Roman" w:eastAsia="Times New Roman" w:cs="Times New Roman"/>
          <w:b w:val="0"/>
          <w:i w:val="0"/>
          <w:color w:val="000000"/>
        </w:rPr>
        <w:t xml:space="preserve"> вычисляется cosine similarity между эмбеддингом вакансии и эмбеддингом резюме, после чего качество оценивается на отложенной выборке. Такой дизайн непосредственно соответствует текущей логике модуля ранжирования: hard filtering, embedding encoding и cosine scoring, а также числовому </w:t>
      </w:r>
      <w:r>
        <w:rPr>
          <w:rFonts w:ascii="Times New Roman" w:hAnsi="Times New Roman" w:eastAsia="Times New Roman" w:cs="Times New Roman"/>
          <w:b w:val="0"/>
          <w:i w:val="0"/>
          <w:color w:val="000000"/>
        </w:rPr>
        <w:t>application.score</w:t>
      </w:r>
      <w:r>
        <w:rPr>
          <w:rFonts w:ascii="Times New Roman" w:hAnsi="Times New Roman" w:eastAsia="Times New Roman" w:cs="Times New Roman"/>
          <w:b w:val="0"/>
          <w:i w:val="0"/>
          <w:color w:val="000000"/>
        </w:rPr>
        <w:t>, который записывается в Reqcore через biencoder-ветку.</w:t>
      </w:r>
    </w:p>
    <w:p>
      <w:pPr/>
      <w:r>
        <w:rPr>
          <w:rFonts w:ascii="Times New Roman" w:hAnsi="Times New Roman" w:eastAsia="Times New Roman" w:cs="Times New Roman"/>
          <w:b w:val="0"/>
          <w:i w:val="0"/>
          <w:color w:val="000000"/>
        </w:rPr>
        <w:t xml:space="preserve">Преимущество такого подхода состоит в том, что он не требует нового онлайн-эксперимента на пользователях и не требует обязательного привлечения дополнительных экспертных разметчиков. В качестве источника истинности используются уже подготовленные исторические пары </w:t>
      </w:r>
      <w:r>
        <w:rPr>
          <w:rFonts w:ascii="Times New Roman" w:hAnsi="Times New Roman" w:eastAsia="Times New Roman" w:cs="Times New Roman"/>
          <w:b w:val="0"/>
          <w:i w:val="0"/>
          <w:color w:val="000000"/>
        </w:rPr>
        <w:t>resume-vacancy</w:t>
      </w:r>
      <w:r>
        <w:rPr>
          <w:rFonts w:ascii="Times New Roman" w:hAnsi="Times New Roman" w:eastAsia="Times New Roman" w:cs="Times New Roman"/>
          <w:b w:val="0"/>
          <w:i w:val="0"/>
          <w:color w:val="000000"/>
        </w:rPr>
        <w:t xml:space="preserve"> с метками, полученными из исходных HR-событий и затем разделенные на </w:t>
      </w:r>
      <w:r>
        <w:rPr>
          <w:rFonts w:ascii="Times New Roman" w:hAnsi="Times New Roman" w:eastAsia="Times New Roman" w:cs="Times New Roman"/>
          <w:b w:val="0"/>
          <w:i w:val="0"/>
          <w:color w:val="000000"/>
        </w:rPr>
        <w:t>train</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val</w:t>
      </w:r>
      <w:r>
        <w:rPr>
          <w:rFonts w:ascii="Times New Roman" w:hAnsi="Times New Roman" w:eastAsia="Times New Roman" w:cs="Times New Roman"/>
          <w:b w:val="0"/>
          <w:i w:val="0"/>
          <w:color w:val="000000"/>
        </w:rPr>
        <w:t xml:space="preserve"> и </w:t>
      </w:r>
      <w:r>
        <w:rPr>
          <w:rFonts w:ascii="Times New Roman" w:hAnsi="Times New Roman" w:eastAsia="Times New Roman" w:cs="Times New Roman"/>
          <w:b w:val="0"/>
          <w:i w:val="0"/>
          <w:color w:val="000000"/>
        </w:rPr>
        <w:t>test</w:t>
      </w:r>
      <w:r>
        <w:rPr>
          <w:rFonts w:ascii="Times New Roman" w:hAnsi="Times New Roman" w:eastAsia="Times New Roman" w:cs="Times New Roman"/>
          <w:b w:val="0"/>
          <w:i w:val="0"/>
          <w:color w:val="000000"/>
        </w:rPr>
        <w:t>. Это позволяет проверить, улучшается ли качество сопоставления после fine-tuning, не смешивая эффект модели с влиянием интерфейса, пользовательских привычек или организационных различий между командами.</w:t>
      </w:r>
    </w:p>
    <w:p>
      <w:pPr/>
      <w:r>
        <w:rPr>
          <w:rFonts w:ascii="Times New Roman" w:hAnsi="Times New Roman" w:eastAsia="Times New Roman" w:cs="Times New Roman"/>
          <w:b w:val="0"/>
          <w:i w:val="0"/>
          <w:color w:val="000000"/>
        </w:rPr>
        <w:t>Офлайн-оценку целесообразно разделить на два уровня.</w:t>
      </w:r>
    </w:p>
    <w:p>
      <w:pPr>
        <w:pStyle w:val="VKRTableCaption"/>
      </w:pPr>
      <w:r>
        <w:rPr>
          <w:rFonts w:ascii="Times New Roman" w:hAnsi="Times New Roman" w:eastAsia="Times New Roman" w:cs="Times New Roman"/>
          <w:b w:val="0"/>
          <w:i w:val="0"/>
          <w:color w:val="000000"/>
        </w:rPr>
        <w:t>Таблица 4.4 – Уровни офлайн-валидации bi-encoder scoring</w:t>
      </w:r>
    </w:p>
    <w:tbl>
      <w:tblPr>
        <w:tblStyle w:val="a4"/>
        <w:tblW w:type="auto" w:w="0"/>
        <w:tblLook w:firstColumn="1" w:firstRow="1" w:lastColumn="0" w:lastRow="0" w:noHBand="0" w:noVBand="1" w:val="04A0"/>
      </w:tblPr>
      <w:tblGrid>
        <w:gridCol w:w="3118"/>
        <w:gridCol w:w="3118"/>
        <w:gridCol w:w="3118"/>
      </w:tblGrid>
      <w:tr>
        <w:trPr>
          <w:tblHeader w:val="true"/>
        </w:trP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Уровень оценки</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Что измеряется</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Артефакты</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Классификация на уровне пары</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Насколько хорошо модель отделяет релевантные пары от нерелевантных</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train.tsv, val.tsv, test.tsv</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Ранжирование на уровне вакансии</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Насколько хорошо модель ранжирует кандидатов внутри одной вакансии</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группировка test.tsv по vacancy_id</w:t>
            </w:r>
          </w:p>
        </w:tc>
      </w:tr>
    </w:tbl>
    <w:p>
      <w:pPr/>
      <w:r>
        <w:rPr>
          <w:rFonts w:ascii="Times New Roman" w:hAnsi="Times New Roman" w:eastAsia="Times New Roman" w:cs="Times New Roman"/>
          <w:b w:val="0"/>
          <w:i w:val="0"/>
          <w:color w:val="000000"/>
        </w:rPr>
        <w:t xml:space="preserve">На уровне отдельных пар используются метрики бинарного разделения, прежде всего Average Precision, F1, Accuracy и MCC. Они показывают, насколько хорошо cosine score различает положительные и отрицательные пары </w:t>
      </w:r>
      <w:r>
        <w:rPr>
          <w:rFonts w:ascii="Times New Roman" w:hAnsi="Times New Roman" w:eastAsia="Times New Roman" w:cs="Times New Roman"/>
          <w:b w:val="0"/>
          <w:i w:val="0"/>
          <w:color w:val="000000"/>
        </w:rPr>
        <w:t>вакансия-резюме</w:t>
      </w:r>
      <w:r>
        <w:rPr>
          <w:rFonts w:ascii="Times New Roman" w:hAnsi="Times New Roman" w:eastAsia="Times New Roman" w:cs="Times New Roman"/>
          <w:b w:val="0"/>
          <w:i w:val="0"/>
          <w:color w:val="000000"/>
        </w:rPr>
        <w:t xml:space="preserve">. На уровне ранжирования внутри вакансии используются метрики Precision@K, Recall@K, MRR и NDCG@K после группировки по </w:t>
      </w:r>
      <w:r>
        <w:rPr>
          <w:rFonts w:ascii="Times New Roman" w:hAnsi="Times New Roman" w:eastAsia="Times New Roman" w:cs="Times New Roman"/>
          <w:b w:val="0"/>
          <w:i w:val="0"/>
          <w:color w:val="000000"/>
        </w:rPr>
        <w:t>vacancy_id</w:t>
      </w:r>
      <w:r>
        <w:rPr>
          <w:rFonts w:ascii="Times New Roman" w:hAnsi="Times New Roman" w:eastAsia="Times New Roman" w:cs="Times New Roman"/>
          <w:b w:val="0"/>
          <w:i w:val="0"/>
          <w:color w:val="000000"/>
        </w:rPr>
        <w:t xml:space="preserve"> и сортировки кандидатов по cosine score. Именно этот уровень оценки наиболее близок к реальному использованию модуля как инструмента предварительного отбора и сортировки кандидатов.</w:t>
      </w:r>
    </w:p>
    <w:p>
      <w:pPr/>
      <w:r>
        <w:rPr>
          <w:rFonts w:ascii="Times New Roman" w:hAnsi="Times New Roman" w:eastAsia="Times New Roman" w:cs="Times New Roman"/>
          <w:b w:val="0"/>
          <w:i w:val="0"/>
          <w:color w:val="000000"/>
        </w:rPr>
        <w:t xml:space="preserve">Минимальная процедура эксперимента выглядит следующим образом: модель обучается на </w:t>
      </w:r>
      <w:r>
        <w:rPr>
          <w:rFonts w:ascii="Times New Roman" w:hAnsi="Times New Roman" w:eastAsia="Times New Roman" w:cs="Times New Roman"/>
          <w:b w:val="0"/>
          <w:i w:val="0"/>
          <w:color w:val="000000"/>
        </w:rPr>
        <w:t>train.tsv</w:t>
      </w:r>
      <w:r>
        <w:rPr>
          <w:rFonts w:ascii="Times New Roman" w:hAnsi="Times New Roman" w:eastAsia="Times New Roman" w:cs="Times New Roman"/>
          <w:b w:val="0"/>
          <w:i w:val="0"/>
          <w:color w:val="000000"/>
        </w:rPr>
        <w:t xml:space="preserve">, пороговые и вспомогательные параметры подбираются на </w:t>
      </w:r>
      <w:r>
        <w:rPr>
          <w:rFonts w:ascii="Times New Roman" w:hAnsi="Times New Roman" w:eastAsia="Times New Roman" w:cs="Times New Roman"/>
          <w:b w:val="0"/>
          <w:i w:val="0"/>
          <w:color w:val="000000"/>
        </w:rPr>
        <w:t>val.tsv</w:t>
      </w:r>
      <w:r>
        <w:rPr>
          <w:rFonts w:ascii="Times New Roman" w:hAnsi="Times New Roman" w:eastAsia="Times New Roman" w:cs="Times New Roman"/>
          <w:b w:val="0"/>
          <w:i w:val="0"/>
          <w:color w:val="000000"/>
        </w:rPr>
        <w:t xml:space="preserve">, а финальные метрики публикуются только на </w:t>
      </w:r>
      <w:r>
        <w:rPr>
          <w:rFonts w:ascii="Times New Roman" w:hAnsi="Times New Roman" w:eastAsia="Times New Roman" w:cs="Times New Roman"/>
          <w:b w:val="0"/>
          <w:i w:val="0"/>
          <w:color w:val="000000"/>
        </w:rPr>
        <w:t>test.tsv</w:t>
      </w:r>
      <w:r>
        <w:rPr>
          <w:rFonts w:ascii="Times New Roman" w:hAnsi="Times New Roman" w:eastAsia="Times New Roman" w:cs="Times New Roman"/>
          <w:b w:val="0"/>
          <w:i w:val="0"/>
          <w:color w:val="000000"/>
        </w:rPr>
        <w:t>, который не используется ни для обучения, ни для подбора решений. Для ranking-оценки каждая вакансия рассматривается как отдельный запрос, а все связанные с ней резюме сортируются по рассчитанному cosine score. Такой дизайн позволяет получить воспроизводимую и технически корректную оценку качества без вмешательства в рабочий продуктовый контур Reqcore.</w:t>
      </w:r>
    </w:p>
    <w:p>
      <w:pPr/>
      <w:r>
        <w:rPr>
          <w:rFonts w:ascii="Times New Roman" w:hAnsi="Times New Roman" w:eastAsia="Times New Roman" w:cs="Times New Roman"/>
          <w:b w:val="0"/>
          <w:i w:val="0"/>
          <w:color w:val="000000"/>
        </w:rPr>
        <w:t xml:space="preserve">Ограничения данного подхода также должны быть зафиксированы явно. Во-первых, это офлайн-валидация качества сопоставления, а не онлайн-эксперимент влияния на бизнес-метрики найма. Во-вторых, используемые метки основаны на исторических HR-событиях и потому являются приближением к реальной релевантности, а не независимой экспертной gold-разметкой. В-третьих, treatment-ветка </w:t>
      </w:r>
      <w:r>
        <w:rPr>
          <w:rFonts w:ascii="Times New Roman" w:hAnsi="Times New Roman" w:eastAsia="Times New Roman" w:cs="Times New Roman"/>
          <w:b w:val="0"/>
          <w:i w:val="0"/>
          <w:color w:val="000000"/>
        </w:rPr>
        <w:t>biencoder</w:t>
      </w:r>
      <w:r>
        <w:rPr>
          <w:rFonts w:ascii="Times New Roman" w:hAnsi="Times New Roman" w:eastAsia="Times New Roman" w:cs="Times New Roman"/>
          <w:b w:val="0"/>
          <w:i w:val="0"/>
          <w:color w:val="000000"/>
        </w:rPr>
        <w:t xml:space="preserve"> в текущем коде возвращает только числовой score и не формирует criterion-level </w:t>
      </w:r>
      <w:r>
        <w:rPr>
          <w:rFonts w:ascii="Times New Roman" w:hAnsi="Times New Roman" w:eastAsia="Times New Roman" w:cs="Times New Roman"/>
          <w:b w:val="0"/>
          <w:i w:val="0"/>
          <w:color w:val="000000"/>
        </w:rPr>
        <w:t>evidence</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strengths</w:t>
      </w:r>
      <w:r>
        <w:rPr>
          <w:rFonts w:ascii="Times New Roman" w:hAnsi="Times New Roman" w:eastAsia="Times New Roman" w:cs="Times New Roman"/>
          <w:b w:val="0"/>
          <w:i w:val="0"/>
          <w:color w:val="000000"/>
        </w:rPr>
        <w:t xml:space="preserve"> и </w:t>
      </w:r>
      <w:r>
        <w:rPr>
          <w:rFonts w:ascii="Times New Roman" w:hAnsi="Times New Roman" w:eastAsia="Times New Roman" w:cs="Times New Roman"/>
          <w:b w:val="0"/>
          <w:i w:val="0"/>
          <w:color w:val="000000"/>
        </w:rPr>
        <w:t>gaps</w:t>
      </w:r>
      <w:r>
        <w:rPr>
          <w:rFonts w:ascii="Times New Roman" w:hAnsi="Times New Roman" w:eastAsia="Times New Roman" w:cs="Times New Roman"/>
          <w:b w:val="0"/>
          <w:i w:val="0"/>
          <w:color w:val="000000"/>
        </w:rPr>
        <w:t>, поэтому офлайн-оценка должна интерпретироваться именно как проверка качества числового ранжирования, а не как сравнение полноты объяснимости с LLM-путем.</w:t>
      </w:r>
    </w:p>
    <w:p>
      <w:pPr/>
      <w:r>
        <w:rPr>
          <w:rFonts w:ascii="Times New Roman" w:hAnsi="Times New Roman" w:eastAsia="Times New Roman" w:cs="Times New Roman"/>
          <w:b w:val="0"/>
          <w:i w:val="0"/>
          <w:color w:val="000000"/>
        </w:rPr>
        <w:t>Если в дальнейшем потребуется дополнительная качественная проверка, ее можно выполнить на небольшой подвыборке вакансий в формате экспертного review top-K кандидатов. Однако для базовой демонстрации эффективности в данной работе достаточно именно офлайн-оценки на фиксированном test split, поскольку она лучше соответствует текущей архитектуре продукта и не требует вводить искусственный A/B-дизайн там, где он пока не поддержан на уровне серверной логики.</w:t>
      </w:r>
    </w:p>
    <w:p>
      <w:pPr>
        <w:pStyle w:val="Heading1"/>
        <w:ind w:firstLine="0"/>
      </w:pPr>
      <w:r/>
      <w:r>
        <w:rPr>
          <w:rFonts w:ascii="Times New Roman" w:hAnsi="Times New Roman" w:eastAsia="Times New Roman" w:cs="Times New Roman"/>
          <w:color w:val="000000"/>
        </w:rPr>
        <w:t>Заключение</w:t>
      </w:r>
    </w:p>
    <w:p>
      <w:pPr/>
      <w:r>
        <w:rPr>
          <w:rFonts w:ascii="Times New Roman" w:hAnsi="Times New Roman" w:eastAsia="Times New Roman" w:cs="Times New Roman"/>
          <w:b w:val="0"/>
          <w:i w:val="0"/>
          <w:color w:val="000000"/>
        </w:rPr>
        <w:t xml:space="preserve">Реализованный прототип решает задачу семантического сопоставления «вакансия-резюме» через би-энкодер </w:t>
      </w:r>
      <w:r>
        <w:rPr>
          <w:rFonts w:ascii="Times New Roman" w:hAnsi="Times New Roman" w:eastAsia="Times New Roman" w:cs="Times New Roman"/>
          <w:b w:val="0"/>
          <w:i w:val="0"/>
          <w:color w:val="000000"/>
        </w:rPr>
        <w:t>cointegrated/rubert-tiny2</w:t>
      </w:r>
      <w:r>
        <w:rPr>
          <w:rFonts w:ascii="Times New Roman" w:hAnsi="Times New Roman" w:eastAsia="Times New Roman" w:cs="Times New Roman"/>
          <w:b w:val="0"/>
          <w:i w:val="0"/>
          <w:color w:val="000000"/>
        </w:rPr>
        <w:t xml:space="preserve">, жесткую фильтрацию по metadata и косинусное ранжирование отфильтрованного кандидатского пула. Практический результат ограничен фактически реализованным контуром: подготовка связанных пар, обучение би-энкодера, сохранение модели, in-memory API и brute-force cosine scoring в </w:t>
      </w:r>
      <w:r>
        <w:rPr>
          <w:rFonts w:ascii="Times New Roman" w:hAnsi="Times New Roman" w:eastAsia="Times New Roman" w:cs="Times New Roman"/>
          <w:b w:val="0"/>
          <w:i w:val="0"/>
          <w:color w:val="000000"/>
        </w:rPr>
        <w:t>ATSRanker</w:t>
      </w:r>
      <w:r>
        <w:rPr>
          <w:rFonts w:ascii="Times New Roman" w:hAnsi="Times New Roman" w:eastAsia="Times New Roman" w:cs="Times New Roman"/>
          <w:b w:val="0"/>
          <w:i w:val="0"/>
          <w:color w:val="000000"/>
        </w:rPr>
        <w:t xml:space="preserve">. После повторной подготовки данных и fine-tuning метрики разделения пар на </w:t>
      </w:r>
      <w:r>
        <w:rPr>
          <w:rFonts w:ascii="Times New Roman" w:hAnsi="Times New Roman" w:eastAsia="Times New Roman" w:cs="Times New Roman"/>
          <w:b w:val="0"/>
          <w:i w:val="0"/>
          <w:color w:val="000000"/>
        </w:rPr>
        <w:t>val/test</w:t>
      </w:r>
      <w:r>
        <w:rPr>
          <w:rFonts w:ascii="Times New Roman" w:hAnsi="Times New Roman" w:eastAsia="Times New Roman" w:cs="Times New Roman"/>
          <w:b w:val="0"/>
          <w:i w:val="0"/>
          <w:color w:val="000000"/>
        </w:rPr>
        <w:t xml:space="preserve"> существенно выросли относительно базовой модели; на полном </w:t>
      </w:r>
      <w:r>
        <w:rPr>
          <w:rFonts w:ascii="Times New Roman" w:hAnsi="Times New Roman" w:eastAsia="Times New Roman" w:cs="Times New Roman"/>
          <w:b w:val="0"/>
          <w:i w:val="0"/>
          <w:color w:val="000000"/>
        </w:rPr>
        <w:t>test.tsv</w:t>
      </w:r>
      <w:r>
        <w:rPr>
          <w:rFonts w:ascii="Times New Roman" w:hAnsi="Times New Roman" w:eastAsia="Times New Roman" w:cs="Times New Roman"/>
          <w:b w:val="0"/>
          <w:i w:val="0"/>
          <w:color w:val="000000"/>
        </w:rPr>
        <w:t xml:space="preserve"> по группам вакансий также получены ranking-метрики: NDCG@3 </w:t>
      </w:r>
      <w:r>
        <w:rPr>
          <w:rFonts w:ascii="Times New Roman" w:hAnsi="Times New Roman" w:eastAsia="Times New Roman" w:cs="Times New Roman"/>
          <w:b w:val="0"/>
          <w:i w:val="0"/>
          <w:color w:val="000000"/>
        </w:rPr>
        <w:t>1.0000</w:t>
      </w:r>
      <w:r>
        <w:rPr>
          <w:rFonts w:ascii="Times New Roman" w:hAnsi="Times New Roman" w:eastAsia="Times New Roman" w:cs="Times New Roman"/>
          <w:b w:val="0"/>
          <w:i w:val="0"/>
          <w:color w:val="000000"/>
        </w:rPr>
        <w:t xml:space="preserve"> на </w:t>
      </w:r>
      <w:r>
        <w:rPr>
          <w:rFonts w:ascii="Times New Roman" w:hAnsi="Times New Roman" w:eastAsia="Times New Roman" w:cs="Times New Roman"/>
          <w:b w:val="0"/>
          <w:i w:val="0"/>
          <w:color w:val="000000"/>
        </w:rPr>
        <w:t>33</w:t>
      </w:r>
      <w:r>
        <w:rPr>
          <w:rFonts w:ascii="Times New Roman" w:hAnsi="Times New Roman" w:eastAsia="Times New Roman" w:cs="Times New Roman"/>
          <w:b w:val="0"/>
          <w:i w:val="0"/>
          <w:color w:val="000000"/>
        </w:rPr>
        <w:t xml:space="preserve"> NDCG-пригодных вакансиях, Precision@3 </w:t>
      </w:r>
      <w:r>
        <w:rPr>
          <w:rFonts w:ascii="Times New Roman" w:hAnsi="Times New Roman" w:eastAsia="Times New Roman" w:cs="Times New Roman"/>
          <w:b w:val="0"/>
          <w:i w:val="0"/>
          <w:color w:val="000000"/>
        </w:rPr>
        <w:t>0.9958</w:t>
      </w:r>
      <w:r>
        <w:rPr>
          <w:rFonts w:ascii="Times New Roman" w:hAnsi="Times New Roman" w:eastAsia="Times New Roman" w:cs="Times New Roman"/>
          <w:b w:val="0"/>
          <w:i w:val="0"/>
          <w:color w:val="000000"/>
        </w:rPr>
        <w:t xml:space="preserve">, Recall@3 </w:t>
      </w:r>
      <w:r>
        <w:rPr>
          <w:rFonts w:ascii="Times New Roman" w:hAnsi="Times New Roman" w:eastAsia="Times New Roman" w:cs="Times New Roman"/>
          <w:b w:val="0"/>
          <w:i w:val="0"/>
          <w:color w:val="000000"/>
        </w:rPr>
        <w:t>0.9824</w:t>
      </w:r>
      <w:r>
        <w:rPr>
          <w:rFonts w:ascii="Times New Roman" w:hAnsi="Times New Roman" w:eastAsia="Times New Roman" w:cs="Times New Roman"/>
          <w:b w:val="0"/>
          <w:i w:val="0"/>
          <w:color w:val="000000"/>
        </w:rPr>
        <w:t xml:space="preserve"> и MRR </w:t>
      </w:r>
      <w:r>
        <w:rPr>
          <w:rFonts w:ascii="Times New Roman" w:hAnsi="Times New Roman" w:eastAsia="Times New Roman" w:cs="Times New Roman"/>
          <w:b w:val="0"/>
          <w:i w:val="0"/>
          <w:color w:val="000000"/>
        </w:rPr>
        <w:t>1.0000</w:t>
      </w:r>
      <w:r>
        <w:rPr>
          <w:rFonts w:ascii="Times New Roman" w:hAnsi="Times New Roman" w:eastAsia="Times New Roman" w:cs="Times New Roman"/>
          <w:b w:val="0"/>
          <w:i w:val="0"/>
          <w:color w:val="000000"/>
        </w:rPr>
        <w:t xml:space="preserve"> на </w:t>
      </w:r>
      <w:r>
        <w:rPr>
          <w:rFonts w:ascii="Times New Roman" w:hAnsi="Times New Roman" w:eastAsia="Times New Roman" w:cs="Times New Roman"/>
          <w:b w:val="0"/>
          <w:i w:val="0"/>
          <w:color w:val="000000"/>
        </w:rPr>
        <w:t>119</w:t>
      </w:r>
      <w:r>
        <w:rPr>
          <w:rFonts w:ascii="Times New Roman" w:hAnsi="Times New Roman" w:eastAsia="Times New Roman" w:cs="Times New Roman"/>
          <w:b w:val="0"/>
          <w:i w:val="0"/>
          <w:color w:val="000000"/>
        </w:rPr>
        <w:t xml:space="preserve"> вакансиях с хотя бы одним positive. Эти результаты подтверждают полезность доменной настройки для текущего корпуса, но ограничены разреженностью test split. Масштабирование через ANN/Vector DB, LTR/RankNet, fair ranking и промышленное нагрузочное тестирование в текущей реализации отсутствуют и должны рассматриваться как будущая работа.</w:t>
      </w:r>
    </w:p>
    <w:p>
      <w:pPr/>
      <w:r>
        <w:rPr>
          <w:rFonts w:ascii="Times New Roman" w:hAnsi="Times New Roman" w:eastAsia="Times New Roman" w:cs="Times New Roman"/>
          <w:b w:val="0"/>
          <w:i w:val="0"/>
          <w:color w:val="000000"/>
        </w:rPr>
        <w:t>В качестве направлений дальнейшего развития системы следует рассматривать масштабирование поиска за счет внедрения ANN-подходов и специализированного векторного хранилища, что позволит отказаться от brute-force ранжирования по всему in-memory пулу кандидатов. Кроме того, перспективным является добавление второго этапа ранжирования на основе Learning to Rank, чтобы оптимизировать итоговый порядок кандидатов не только по косинусному сходству, но и по ranking-метрикам целевой задачи. Отдельного развития также требуют процедуры fairness-анализа и промышленное нагрузочное тестирование, поскольку в текущей версии эти компоненты не реализованы.</w:t>
      </w:r>
    </w:p>
    <w:p>
      <w:pPr>
        <w:pStyle w:val="Heading2"/>
        <w:ind w:firstLine="0"/>
      </w:pPr>
      <w:r/>
      <w:r>
        <w:rPr>
          <w:rFonts w:ascii="Times New Roman" w:hAnsi="Times New Roman" w:eastAsia="Times New Roman" w:cs="Times New Roman"/>
          <w:color w:val="000000"/>
        </w:rPr>
        <w:t>Приложение А. Фрагмент реализации метода search класса ATSRanker</w:t>
      </w:r>
    </w:p>
    <w:p>
      <w:pPr>
        <w:pStyle w:val="VKRListingCaption"/>
      </w:pPr>
      <w:r>
        <w:rPr>
          <w:rFonts w:ascii="Times New Roman" w:hAnsi="Times New Roman" w:eastAsia="Times New Roman" w:cs="Times New Roman"/>
          <w:b w:val="0"/>
          <w:i w:val="0"/>
          <w:color w:val="000000"/>
        </w:rPr>
        <w:t>Листинг А.1 – Семантический этап ранжирования в ATSRanker</w:t>
      </w:r>
    </w:p>
    <w:p>
      <w:pPr>
        <w:pStyle w:val="VKRCodeBlock"/>
      </w:pPr>
      <w:r>
        <w:rPr>
          <w:rFonts w:ascii="Times New Roman" w:hAnsi="Times New Roman" w:eastAsia="Times New Roman" w:cs="Times New Roman"/>
          <w:color w:val="000000"/>
        </w:rPr>
        <w:t>filtered_candidates = self._apply_hard_filters(candidate_pool, filters)</w:t>
      </w:r>
      <w:r>
        <w:br/>
      </w:r>
      <w:r>
        <w:rPr>
          <w:rFonts w:ascii="Times New Roman" w:hAnsi="Times New Roman" w:eastAsia="Times New Roman" w:cs="Times New Roman"/>
          <w:color w:val="000000"/>
        </w:rPr>
        <w:t>candidate_texts = [c.get('model_input', '') for c in filtered_candidates]</w:t>
      </w:r>
      <w:r>
        <w:br/>
      </w:r>
      <w:r>
        <w:rPr>
          <w:rFonts w:ascii="Times New Roman" w:hAnsi="Times New Roman" w:eastAsia="Times New Roman" w:cs="Times New Roman"/>
          <w:color w:val="000000"/>
        </w:rPr>
      </w:r>
      <w:r>
        <w:br/>
      </w:r>
      <w:r>
        <w:rPr>
          <w:rFonts w:ascii="Times New Roman" w:hAnsi="Times New Roman" w:eastAsia="Times New Roman" w:cs="Times New Roman"/>
          <w:color w:val="000000"/>
        </w:rPr>
        <w:t>vacancy_emb = self.model.encode(vacancy_text, convert_to_tensor=True)</w:t>
      </w:r>
      <w:r>
        <w:br/>
      </w:r>
      <w:r>
        <w:rPr>
          <w:rFonts w:ascii="Times New Roman" w:hAnsi="Times New Roman" w:eastAsia="Times New Roman" w:cs="Times New Roman"/>
          <w:color w:val="000000"/>
        </w:rPr>
        <w:t>candidate_embs = self.model.encode(candidate_texts, convert_to_tensor=True)</w:t>
      </w:r>
      <w:r>
        <w:br/>
      </w:r>
      <w:r>
        <w:rPr>
          <w:rFonts w:ascii="Times New Roman" w:hAnsi="Times New Roman" w:eastAsia="Times New Roman" w:cs="Times New Roman"/>
          <w:color w:val="000000"/>
        </w:rPr>
      </w:r>
      <w:r>
        <w:br/>
      </w:r>
      <w:r>
        <w:rPr>
          <w:rFonts w:ascii="Times New Roman" w:hAnsi="Times New Roman" w:eastAsia="Times New Roman" w:cs="Times New Roman"/>
          <w:color w:val="000000"/>
        </w:rPr>
        <w:t>cos_scores = util.cos_sim(vacancy_emb, candidate_embs)[0]</w:t>
      </w:r>
      <w:r>
        <w:br/>
      </w:r>
      <w:r>
        <w:rPr>
          <w:rFonts w:ascii="Times New Roman" w:hAnsi="Times New Roman" w:eastAsia="Times New Roman" w:cs="Times New Roman"/>
          <w:color w:val="000000"/>
        </w:rPr>
        <w:t>top_results = torch.topk(cos_scores, k=min(top_k, len(filtered_candidates)))</w:t>
      </w:r>
    </w:p>
    <w:p>
      <w:pPr>
        <w:pStyle w:val="Heading1"/>
        <w:ind w:firstLine="0"/>
      </w:pPr>
      <w:r/>
      <w:r>
        <w:rPr>
          <w:rFonts w:ascii="Times New Roman" w:hAnsi="Times New Roman" w:eastAsia="Times New Roman" w:cs="Times New Roman"/>
          <w:color w:val="000000"/>
        </w:rPr>
        <w:t>Список литературы</w:t>
      </w:r>
    </w:p>
    <w:p>
      <w:pPr>
        <w:pStyle w:val="VKRBibliography"/>
        <w:spacing w:line="360" w:lineRule="auto"/>
        <w:ind w:left="709" w:hanging="709"/>
      </w:pPr>
      <w:r>
        <w:rPr>
          <w:rFonts w:ascii="Times New Roman" w:hAnsi="Times New Roman" w:eastAsia="Times New Roman" w:cs="Times New Roman"/>
          <w:b w:val="0"/>
          <w:i w:val="0"/>
          <w:color w:val="000000"/>
        </w:rPr>
        <w:t>[1] Rosenberger J., Wolfrum L., Weinzierl S., Kraus M., Zschech P. CareerBERT: сопоставление резюме с вакансиями ESCO в общем пространстве вложений для универсальных рекомендаций по подбору персонала [CareerBERT: Matching Resumes to ESCO Jobs in a Shared Embedding Space for Generic Job Recommendations] // Expert Systems with Applications. – 2025. – arXiv:2503.02056.</w:t>
      </w:r>
    </w:p>
    <w:p>
      <w:pPr>
        <w:pStyle w:val="VKRBibliography"/>
        <w:spacing w:line="360" w:lineRule="auto"/>
        <w:ind w:left="709" w:hanging="709"/>
      </w:pPr>
      <w:r>
        <w:rPr>
          <w:rFonts w:ascii="Times New Roman" w:hAnsi="Times New Roman" w:eastAsia="Times New Roman" w:cs="Times New Roman"/>
          <w:b w:val="0"/>
          <w:i w:val="0"/>
          <w:color w:val="000000"/>
        </w:rPr>
        <w:t>[2] Fabris A., Rus C., Saldivar J., Gatzioura A., Biega A.J., Castillo C. Приводит ли справедливое ранжирование к справедливым результатам найма? Исследование вмешательств, интерфейсов и взаимодействий [Does fair ranking lead to fair recruitment outcomes? A study of interventions, interfaces, and interactions] // Information Processing &amp; Management. – 2026. – Vol. 63. – 104506.</w:t>
      </w:r>
    </w:p>
    <w:p>
      <w:pPr>
        <w:pStyle w:val="VKRBibliography"/>
        <w:spacing w:line="360" w:lineRule="auto"/>
        <w:ind w:left="709" w:hanging="709"/>
      </w:pPr>
      <w:r>
        <w:rPr>
          <w:rFonts w:ascii="Times New Roman" w:hAnsi="Times New Roman" w:eastAsia="Times New Roman" w:cs="Times New Roman"/>
          <w:b w:val="0"/>
          <w:i w:val="0"/>
          <w:color w:val="000000"/>
        </w:rPr>
        <w:t>[3] IBM Research. PROSPECT: система отбора кандидатов для рекрутмента [PROSPECT: A system for screening candidates for recruitment] // Proc. of the 19th ACM Int. Conf. on Information and Knowledge Management (CIKM). – 2010.</w:t>
      </w:r>
    </w:p>
    <w:p>
      <w:pPr>
        <w:pStyle w:val="VKRBibliography"/>
        <w:spacing w:line="360" w:lineRule="auto"/>
        <w:ind w:left="709" w:hanging="709"/>
      </w:pPr>
      <w:r>
        <w:rPr>
          <w:rFonts w:ascii="Times New Roman" w:hAnsi="Times New Roman" w:eastAsia="Times New Roman" w:cs="Times New Roman"/>
          <w:b w:val="0"/>
          <w:i w:val="0"/>
          <w:color w:val="000000"/>
        </w:rPr>
        <w:t>[4] IBM Research. Сопоставление резюме и вакансий с помощью глубокой сиамской нейросети [Matching Resumes to Jobs via Deep Siamese Network] // Proc. of the 2018 World Wide Web Conference (WWW). – 2018.</w:t>
      </w:r>
    </w:p>
    <w:p>
      <w:pPr>
        <w:pStyle w:val="VKRBibliography"/>
        <w:spacing w:line="360" w:lineRule="auto"/>
        <w:ind w:left="709" w:hanging="709"/>
      </w:pPr>
      <w:r>
        <w:rPr>
          <w:rFonts w:ascii="Times New Roman" w:hAnsi="Times New Roman" w:eastAsia="Times New Roman" w:cs="Times New Roman"/>
          <w:b w:val="0"/>
          <w:i w:val="0"/>
          <w:color w:val="000000"/>
        </w:rPr>
        <w:t>[5] Devlin J., Chang M.-W., Lee K., Toutanova K. BERT: предобучение глубоких двунаправленных трансформеров для понимания естественного языка [BERT: Pre-training of Deep Bidirectional Transformers for Language Understanding]. – arXiv:1810.04805.</w:t>
      </w:r>
    </w:p>
    <w:p>
      <w:pPr>
        <w:pStyle w:val="VKRBibliography"/>
        <w:spacing w:line="360" w:lineRule="auto"/>
        <w:ind w:left="709" w:hanging="709"/>
      </w:pPr>
      <w:r>
        <w:rPr>
          <w:rFonts w:ascii="Times New Roman" w:hAnsi="Times New Roman" w:eastAsia="Times New Roman" w:cs="Times New Roman"/>
          <w:b w:val="0"/>
          <w:i w:val="0"/>
          <w:color w:val="000000"/>
        </w:rPr>
        <w:t>[6] Reimers N., Gurevych I. Sentence-BERT: вложения предложений с использованием сиамских BERT-сетей [Sentence-BERT: Sentence Embeddings using Siamese BERT-Networks]. – arXiv:1908.10084.</w:t>
      </w:r>
    </w:p>
    <w:p>
      <w:pPr>
        <w:pStyle w:val="VKRBibliography"/>
        <w:spacing w:line="360" w:lineRule="auto"/>
        <w:ind w:left="709" w:hanging="709"/>
      </w:pPr>
      <w:r>
        <w:rPr>
          <w:rFonts w:ascii="Times New Roman" w:hAnsi="Times New Roman" w:eastAsia="Times New Roman" w:cs="Times New Roman"/>
          <w:b w:val="0"/>
          <w:i w:val="0"/>
          <w:color w:val="000000"/>
        </w:rPr>
        <w:t>[7] Vaswani A., Shazeer N., Parmar N., Uszkoreit J., Jones L., Gomez A.N., Kaiser Ł., Polosukhin I. Внимание — это всё, что вам нужно [Attention is All You Need] // Advances in Neural Information Processing Systems 30 (NeurIPS). – 2017.</w:t>
      </w:r>
    </w:p>
    <w:p>
      <w:pPr>
        <w:pStyle w:val="VKRBibliography"/>
        <w:spacing w:line="360" w:lineRule="auto"/>
        <w:ind w:left="709" w:hanging="709"/>
      </w:pPr>
      <w:r>
        <w:rPr>
          <w:rFonts w:ascii="Times New Roman" w:hAnsi="Times New Roman" w:eastAsia="Times New Roman" w:cs="Times New Roman"/>
          <w:b w:val="0"/>
          <w:i w:val="0"/>
          <w:color w:val="000000"/>
        </w:rPr>
        <w:t>[8] Liu T.-Y. Обучение ранжированию для информационного поиска [Learning to Rank for Information Retrieval] // Foundations and Trends in Information Retrieval. – 2009. – Vol. 3, No. 3. – P. 225–331.</w:t>
      </w:r>
    </w:p>
    <w:p>
      <w:pPr>
        <w:pStyle w:val="VKRBibliography"/>
        <w:spacing w:line="360" w:lineRule="auto"/>
        <w:ind w:left="709" w:hanging="709"/>
      </w:pPr>
      <w:r>
        <w:rPr>
          <w:rFonts w:ascii="Times New Roman" w:hAnsi="Times New Roman" w:eastAsia="Times New Roman" w:cs="Times New Roman"/>
          <w:b w:val="0"/>
          <w:i w:val="0"/>
          <w:color w:val="000000"/>
        </w:rPr>
        <w:t>[9] Burges C., Shaked T., Renshaw E., Lazier A., Deeds M., Hamilton N., Hullender G. Обучение ранжированию с использованием градиентного спуска [Learning to Rank using Gradient Descent] // Proc. of the 22nd Int. Conf. on Machine Learning (ICML). – 2005. – (RankNet).</w:t>
      </w:r>
    </w:p>
    <w:p>
      <w:pPr>
        <w:pStyle w:val="VKRBibliography"/>
        <w:spacing w:line="360" w:lineRule="auto"/>
        <w:ind w:left="709" w:hanging="709"/>
      </w:pPr>
      <w:r>
        <w:rPr>
          <w:rFonts w:ascii="Times New Roman" w:hAnsi="Times New Roman" w:eastAsia="Times New Roman" w:cs="Times New Roman"/>
          <w:b w:val="0"/>
          <w:i w:val="0"/>
          <w:color w:val="000000"/>
        </w:rPr>
        <w:t>[10] Järvelin K., Kekäläinen J. Оценка методов IR на основе накопленного gain [Cumulated Gain-based Evaluation of IR Techniques] // ACM Transactions on Information Systems. – 2002. – Vol. 20, No. 4. – P. 422–446.</w:t>
      </w:r>
    </w:p>
    <w:p>
      <w:pPr>
        <w:pStyle w:val="VKRBibliography"/>
        <w:spacing w:line="360" w:lineRule="auto"/>
        <w:ind w:left="709" w:hanging="709"/>
      </w:pPr>
      <w:r>
        <w:rPr>
          <w:rFonts w:ascii="Times New Roman" w:hAnsi="Times New Roman" w:eastAsia="Times New Roman" w:cs="Times New Roman"/>
          <w:b w:val="0"/>
          <w:i w:val="0"/>
          <w:color w:val="000000"/>
        </w:rPr>
        <w:t>[11] Robertson S., Zaragoza H. Вероятностная relevance framework: BM25 и дальнейшее развитие [The Probabilistic Relevance Framework: BM25 and Beyond] // Foundations and Trends in Information Retrieval. – 2009. – Vol. 3, No. 4. – P. 333–389.</w:t>
      </w:r>
    </w:p>
    <w:p>
      <w:pPr>
        <w:pStyle w:val="VKRBibliography"/>
        <w:spacing w:line="360" w:lineRule="auto"/>
        <w:ind w:left="709" w:hanging="709"/>
      </w:pPr>
      <w:r>
        <w:rPr>
          <w:rFonts w:ascii="Times New Roman" w:hAnsi="Times New Roman" w:eastAsia="Times New Roman" w:cs="Times New Roman"/>
          <w:b w:val="0"/>
          <w:i w:val="0"/>
          <w:color w:val="000000"/>
        </w:rPr>
        <w:t>[12] Wang J., Yi X., Guo R. [и др.]. Milvus: специализированная система управления векторными данными [Milvus: A Purpose-Built Vector Data Management System] // Proc. of the 2021 ACM SIGMOD Int. Conf. on Management of Data. – 2021.</w:t>
      </w:r>
    </w:p>
    <w:p>
      <w:pPr>
        <w:pStyle w:val="VKRBibliography"/>
        <w:spacing w:line="360" w:lineRule="auto"/>
        <w:ind w:left="709" w:hanging="709"/>
      </w:pPr>
      <w:r>
        <w:rPr>
          <w:rFonts w:ascii="Times New Roman" w:hAnsi="Times New Roman" w:eastAsia="Times New Roman" w:cs="Times New Roman"/>
          <w:b w:val="0"/>
          <w:i w:val="0"/>
          <w:color w:val="000000"/>
        </w:rPr>
        <w:t>[13] Subramanya S.J., Devvrit, Kadekodi R., Krishaswamy R., Simhadri H.V. DiskANN: быстрый и точный поиск ближайших соседей среди миллиарда точек на одном узле [DiskANN: Fast Accurate Billion-point Nearest Neighbor Search on a Single Node] // Advances in Neural Information Processing Systems 32 (NeurIPS). – 2019.</w:t>
      </w:r>
    </w:p>
    <w:p>
      <w:pPr>
        <w:pStyle w:val="VKRBibliography"/>
        <w:spacing w:line="360" w:lineRule="auto"/>
        <w:ind w:left="709" w:hanging="709"/>
      </w:pPr>
      <w:r>
        <w:rPr>
          <w:rFonts w:ascii="Times New Roman" w:hAnsi="Times New Roman" w:eastAsia="Times New Roman" w:cs="Times New Roman"/>
          <w:b w:val="0"/>
          <w:i w:val="0"/>
          <w:color w:val="000000"/>
        </w:rPr>
        <w:t>[14] Chen Q., Zhao B., Wang H. [и др.]. SPANN: высокоэффективный approximate nearest neighbor search в миллиардном масштабе [SPANN: Highly-efficient Billion-scale Approximate Nearest Neighbor Search] // Advances in Neural Information Processing Systems 34 (NeurIPS). – 2021.</w:t>
      </w:r>
    </w:p>
    <w:p>
      <w:pPr>
        <w:pStyle w:val="VKRBibliography"/>
        <w:spacing w:line="360" w:lineRule="auto"/>
        <w:ind w:left="709" w:hanging="709"/>
      </w:pPr>
      <w:r>
        <w:rPr>
          <w:rFonts w:ascii="Times New Roman" w:hAnsi="Times New Roman" w:eastAsia="Times New Roman" w:cs="Times New Roman"/>
          <w:b w:val="0"/>
          <w:i w:val="0"/>
          <w:color w:val="000000"/>
        </w:rPr>
        <w:t>[15] Gong Z., Zeng Y., Chen L. Ускорение ANN-поиска в иерархических графах: эффективная навигация по уровням с shortcuts [Accelerating Approximate Nearest Neighbor Search in Hierarchical Graphs: Efficient Level Navigation with Shortcuts] // Proc. of the VLDB Endowment. – 2025. – Vol. 18, No. 10. – P. 3518–3530.</w:t>
      </w:r>
    </w:p>
    <w:p>
      <w:pPr>
        <w:pStyle w:val="VKRBibliography"/>
        <w:spacing w:line="360" w:lineRule="auto"/>
        <w:ind w:left="709" w:hanging="709"/>
      </w:pPr>
      <w:r>
        <w:rPr>
          <w:rFonts w:ascii="Times New Roman" w:hAnsi="Times New Roman" w:eastAsia="Times New Roman" w:cs="Times New Roman"/>
          <w:b w:val="0"/>
          <w:i w:val="0"/>
          <w:color w:val="000000"/>
        </w:rPr>
        <w:t>[16] Singh A., Joachims T. Обучение политик для справедливости в ранжировании [Policy Learning for Fairness in Ranking] // Advances in Neural Information Processing Systems 32 (NeurIPS). – 2019.</w:t>
      </w:r>
    </w:p>
    <w:p>
      <w:pPr>
        <w:pStyle w:val="VKRBibliography"/>
        <w:spacing w:line="360" w:lineRule="auto"/>
        <w:ind w:left="709" w:hanging="709"/>
      </w:pPr>
      <w:r>
        <w:rPr>
          <w:rFonts w:ascii="Times New Roman" w:hAnsi="Times New Roman" w:eastAsia="Times New Roman" w:cs="Times New Roman"/>
          <w:b w:val="0"/>
          <w:i w:val="0"/>
          <w:color w:val="000000"/>
        </w:rPr>
        <w:t>[17] Li J., Xu B., Chen Z. [и др.]. Улучшение ранжирования talent search с role-aware expert mixtures и LLM-описаниями вакансий [Enhancing Talent Search Ranking with Role-Aware Expert Mixtures and LLM-based Fine-Grained Job Descriptions] // Proc. of the 2025 Conf. on Empirical Methods in Natural Language Processing: Industry Track. – 2025. – P. 185–194.</w:t>
      </w:r>
    </w:p>
    <w:p>
      <w:pPr>
        <w:pStyle w:val="VKRBibliography"/>
        <w:spacing w:line="360" w:lineRule="auto"/>
        <w:ind w:left="709" w:hanging="709"/>
      </w:pPr>
      <w:r>
        <w:rPr>
          <w:rFonts w:ascii="Times New Roman" w:hAnsi="Times New Roman" w:eastAsia="Times New Roman" w:cs="Times New Roman"/>
          <w:b w:val="0"/>
          <w:i w:val="0"/>
          <w:color w:val="000000"/>
        </w:rPr>
        <w:t>[18] Senger E., Zhang M., van der Goot R., Plank B. Анализ рынка труда на основе глубокого обучения: обзор извлечения и классификации навыков из вакансий [Deep Learning-based Computational Job Market Analysis: A Survey on Skill Extraction and Classification from Job Postings] // Proc. of NLP4HR Workshop. – 2024. – P. 1–15.</w:t>
      </w:r>
    </w:p>
    <w:p>
      <w:pPr>
        <w:pStyle w:val="VKRBibliography"/>
        <w:spacing w:line="360" w:lineRule="auto"/>
        <w:ind w:left="709" w:hanging="709"/>
      </w:pPr>
      <w:r>
        <w:rPr>
          <w:rFonts w:ascii="Times New Roman" w:hAnsi="Times New Roman" w:eastAsia="Times New Roman" w:cs="Times New Roman"/>
          <w:b w:val="0"/>
          <w:i w:val="0"/>
          <w:color w:val="000000"/>
        </w:rPr>
        <w:t>[19] Snegirev A., Tikhonova M., Maksimova A., Fenogenova A., Abramov A. Исследование русскоязычных embedder-моделей: бенчмарк ruMTEB и проектирование русской embedding-модели [The Russian-focused embedders’ exploration: ruMTEB benchmark and Russian embedding model design] // Proc. of the 2025 Conf. of the Nations of the Americas Chapter of the ACL (NAACL). – 2025. – P. 236–254.</w:t>
      </w:r>
    </w:p>
    <w:p>
      <w:pPr>
        <w:pStyle w:val="VKRBibliography"/>
        <w:spacing w:line="360" w:lineRule="auto"/>
        <w:ind w:left="709" w:hanging="709"/>
      </w:pPr>
      <w:r>
        <w:rPr>
          <w:rFonts w:ascii="Times New Roman" w:hAnsi="Times New Roman" w:eastAsia="Times New Roman" w:cs="Times New Roman"/>
          <w:b w:val="0"/>
          <w:i w:val="0"/>
          <w:color w:val="000000"/>
        </w:rPr>
        <w:t>[20] Zmitrovich D., Abramov A., Kalmykov A. [и др.]. Семейство предобученных трансформерных языковых моделей для русского языка [A Family of Pretrained Transformer Language Models for Russian]. – arXiv:2309.10931.</w:t>
      </w:r>
    </w:p>
    <w:p>
      <w:pPr>
        <w:pStyle w:val="VKRBibliography"/>
        <w:spacing w:line="360" w:lineRule="auto"/>
        <w:ind w:left="709" w:hanging="709"/>
      </w:pPr>
      <w:r>
        <w:rPr>
          <w:rFonts w:ascii="Times New Roman" w:hAnsi="Times New Roman" w:eastAsia="Times New Roman" w:cs="Times New Roman"/>
          <w:b w:val="0"/>
          <w:i w:val="0"/>
          <w:color w:val="000000"/>
        </w:rPr>
        <w:t>[21] Gallegos I.O., Rossi R.A., Barrow J. [и др.]. Смещение и справедливость в больших языковых моделях: обзор [Bias and Fairness in Large Language Models: A Survey] // Computational Linguistics. – 2024. – Vol. 50, No. 3. – P. 1097–1179.</w:t>
      </w:r>
    </w:p>
    <w:p>
      <w:pPr>
        <w:pStyle w:val="VKRBibliography"/>
        <w:spacing w:line="360" w:lineRule="auto"/>
        <w:ind w:left="709" w:hanging="709"/>
      </w:pPr>
      <w:r>
        <w:rPr>
          <w:rFonts w:ascii="Times New Roman" w:hAnsi="Times New Roman" w:eastAsia="Times New Roman" w:cs="Times New Roman"/>
          <w:b w:val="0"/>
          <w:i w:val="0"/>
          <w:color w:val="000000"/>
        </w:rPr>
        <w:t>[22] Wilson K., Caliskan A. Гендерное, расовое и пересекающееся смещение при отборе резюме через retrieval языковых моделей [Gender, Race, and Intersectional Bias in Resume Screening via Language Model Retrieval]. – arXiv:2407.20371.</w:t>
      </w:r>
    </w:p>
    <w:p>
      <w:pPr>
        <w:pStyle w:val="VKRBibliography"/>
        <w:spacing w:line="360" w:lineRule="auto"/>
        <w:ind w:left="709" w:hanging="709"/>
      </w:pPr>
      <w:r>
        <w:rPr>
          <w:rFonts w:ascii="Times New Roman" w:hAnsi="Times New Roman" w:eastAsia="Times New Roman" w:cs="Times New Roman"/>
          <w:b w:val="0"/>
          <w:i w:val="0"/>
          <w:color w:val="000000"/>
        </w:rPr>
        <w:t>[23] Tang F., Zhu R., Yao F., Wang J., Luo L., Li B. Объяснимые рекомендации «человек–вакансия»: вызовы, подходы и сравнительный анализ [Explainable person–job recommendations: challenges, approaches, and comparative analysis] // Frontiers in Artificial Intelligence. – 2025. – Vol. 8. – 1660548.</w:t>
      </w:r>
    </w:p>
    <w:p>
      <w:pPr>
        <w:pStyle w:val="VKRBibliography"/>
        <w:spacing w:line="360" w:lineRule="auto"/>
        <w:ind w:left="709" w:hanging="709"/>
      </w:pPr>
      <w:r>
        <w:rPr>
          <w:rFonts w:ascii="Times New Roman" w:hAnsi="Times New Roman" w:eastAsia="Times New Roman" w:cs="Times New Roman"/>
          <w:b w:val="0"/>
          <w:i w:val="0"/>
          <w:color w:val="000000"/>
        </w:rPr>
        <w:t>[24] Zhang M., Jensen K.N., Sonniks S.D., Plank B. SKILLSPAN: извлечение hard- и soft skills из англоязычных вакансий [SKILLSPAN: Hard and Soft Skill Extraction from English Job Postings] // Proc. of the 2022 Conf. of the North American Chapter of the ACL (NAACL). – 2022. – P. 4962–4984.</w:t>
      </w:r>
    </w:p>
    <w:sectPr w:rsidR="00A0607C" w:rsidRPr="00452E73" w:rsidSect="00A0607C">
      <w:footerReference w:type="default" r:id="rId10"/>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0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PAGE</w:instrText>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94A4E96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C32C39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0C00C5E"/>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D73C95A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F24010D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2D7C5D7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40CAB1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6F09DA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E6D6559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A9A9F32"/>
    <w:lvl w:ilvl="0">
      <w:start w:val="1"/>
      <w:numFmt w:val="bullet"/>
      <w:lvlText w:val=""/>
      <w:lvlJc w:val="left"/>
      <w:pPr>
        <w:tabs>
          <w:tab w:val="num" w:pos="360"/>
        </w:tabs>
        <w:ind w:left="360" w:hanging="360"/>
      </w:pPr>
      <w:rPr>
        <w:rFonts w:ascii="Symbol" w:hAnsi="Symbo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E4D6C"/>
    <w:rsid w:val="00121253"/>
    <w:rsid w:val="0014063D"/>
    <w:rsid w:val="00147EAE"/>
    <w:rsid w:val="001713CB"/>
    <w:rsid w:val="001D7D36"/>
    <w:rsid w:val="001F17B1"/>
    <w:rsid w:val="00216295"/>
    <w:rsid w:val="0029030D"/>
    <w:rsid w:val="002E4D6C"/>
    <w:rsid w:val="003731BF"/>
    <w:rsid w:val="003A344F"/>
    <w:rsid w:val="003A5CD3"/>
    <w:rsid w:val="0044591D"/>
    <w:rsid w:val="0045248C"/>
    <w:rsid w:val="00452E73"/>
    <w:rsid w:val="004B1EDE"/>
    <w:rsid w:val="004B4105"/>
    <w:rsid w:val="004F0675"/>
    <w:rsid w:val="00533228"/>
    <w:rsid w:val="005341A5"/>
    <w:rsid w:val="005477EF"/>
    <w:rsid w:val="005F43AB"/>
    <w:rsid w:val="005F4664"/>
    <w:rsid w:val="00667860"/>
    <w:rsid w:val="006D2BF3"/>
    <w:rsid w:val="0070677C"/>
    <w:rsid w:val="00735503"/>
    <w:rsid w:val="00816EAC"/>
    <w:rsid w:val="008C301A"/>
    <w:rsid w:val="008D6B10"/>
    <w:rsid w:val="00905CBB"/>
    <w:rsid w:val="00974058"/>
    <w:rsid w:val="009E58DC"/>
    <w:rsid w:val="009F4B94"/>
    <w:rsid w:val="00A0607C"/>
    <w:rsid w:val="00A11EEA"/>
    <w:rsid w:val="00A1474C"/>
    <w:rsid w:val="00A34A7B"/>
    <w:rsid w:val="00AA76ED"/>
    <w:rsid w:val="00B00A3F"/>
    <w:rsid w:val="00B34BBE"/>
    <w:rsid w:val="00B52749"/>
    <w:rsid w:val="00BD18A6"/>
    <w:rsid w:val="00BF588E"/>
    <w:rsid w:val="00C12134"/>
    <w:rsid w:val="00C17C82"/>
    <w:rsid w:val="00DB16AE"/>
    <w:rsid w:val="00F8798D"/>
    <w:rsid w:val="00FD0D6E"/>
    <w:rsid w:val="00FE0F0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00C395"/>
  <w15:docId w15:val="{C598191B-47DC-4093-89A8-D6139213A0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5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0607C"/>
    <w:pPr>
      <w:spacing w:after="200" w:line="360" w:lineRule="auto"/>
      <w:jc w:val="both"/>
    </w:pPr>
    <w:rPr>
      <w:sz w:val="22"/>
      <w:szCs w:val="22"/>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Титул"/>
    <w:basedOn w:val="a"/>
    <w:rsid w:val="002E4D6C"/>
    <w:pPr>
      <w:spacing w:after="0"/>
      <w:ind w:firstLine="709"/>
      <w:contextualSpacing/>
      <w:jc w:val="center"/>
    </w:pPr>
    <w:rPr>
      <w:rFonts w:ascii="Times New Roman" w:eastAsia="Times New Roman" w:hAnsi="Times New Roman"/>
      <w:bCs/>
      <w:sz w:val="28"/>
      <w:szCs w:val="20"/>
    </w:rPr>
  </w:style>
  <w:style w:type="table" w:styleId="a4">
    <w:name w:val="Table Grid"/>
    <w:basedOn w:val="a1"/>
    <w:uiPriority w:val="59"/>
    <w:rsid w:val="009E58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Balloon Text"/>
    <w:basedOn w:val="a"/>
    <w:link w:val="a6"/>
    <w:uiPriority w:val="99"/>
    <w:semiHidden/>
    <w:unhideWhenUsed/>
    <w:rsid w:val="004F0675"/>
    <w:pPr>
      <w:spacing w:after="0" w:line="240" w:lineRule="auto"/>
    </w:pPr>
    <w:rPr>
      <w:rFonts w:ascii="Tahoma" w:hAnsi="Tahoma" w:cs="Tahoma"/>
      <w:sz w:val="16"/>
      <w:szCs w:val="16"/>
    </w:rPr>
  </w:style>
  <w:style w:type="character" w:customStyle="1" w:styleId="a6">
    <w:name w:val="Текст выноски Знак"/>
    <w:link w:val="a5"/>
    <w:uiPriority w:val="99"/>
    <w:semiHidden/>
    <w:rsid w:val="004F0675"/>
    <w:rPr>
      <w:rFonts w:ascii="Tahoma" w:hAnsi="Tahoma" w:cs="Tahoma"/>
      <w:sz w:val="16"/>
      <w:szCs w:val="16"/>
      <w:lang w:eastAsia="en-US"/>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outlineLvl w:val="1"/>
    </w:pPr>
    <w:rPr>
      <w:rFonts w:asciiTheme="majorHAnsi" w:eastAsiaTheme="majorEastAsia" w:hAnsiTheme="majorHAnsi" w:cstheme="majorBidi" w:ascii="Times New Roman" w:hAnsi="Times New Roman" w:eastAsia="Times New Roman" w:cs="Times New Roman"/>
      <w:b/>
      <w:bCs/>
      <w:color w:val="000000"/>
      <w:sz w:val="26"/>
      <w:szCs w:val="26"/>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paragraph" w:styleId="Heading1">
    <w:name w:val="heading 1"/>
    <w:basedOn w:val="Normal"/>
    <w:next w:val="Normal"/>
    <w:link w:val="Heading1Char"/>
    <w:uiPriority w:val="9"/>
    <w:qFormat/>
    <w:rsid w:val="00FC693F"/>
    <w:pPr>
      <w:keepNext/>
      <w:keepLines/>
      <w:pageBreakBefore/>
      <w:spacing w:before="0" w:after="120" w:line="360" w:lineRule="auto"/>
      <w:ind w:firstLine="0"/>
      <w:outlineLvl w:val="0"/>
    </w:pPr>
    <w:rPr>
      <w:rFonts w:asciiTheme="majorHAnsi" w:eastAsiaTheme="majorEastAsia" w:hAnsiTheme="majorHAnsi" w:cstheme="majorBidi" w:ascii="Times New Roman" w:hAnsi="Times New Roman" w:eastAsia="Times New Roman" w:cs="Times New Roman"/>
      <w:b/>
      <w:bCs/>
      <w:color w:val="000000"/>
      <w:sz w:val="28"/>
      <w:szCs w:val="28"/>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paragraph" w:customStyle="1" w:styleId="VKRTableCaption">
    <w:name w:val="VKR Table Caption"/>
    <w:pPr>
      <w:spacing w:line="360" w:lineRule="auto"/>
      <w:ind w:firstLine="0"/>
      <w:jc w:val="left"/>
    </w:pPr>
    <w:rPr>
      <w:rFonts w:ascii="Times New Roman" w:hAnsi="Times New Roman" w:eastAsia="Times New Roman" w:cs="Times New Roman"/>
      <w:color w:val="000000"/>
      <w:sz w:val="24"/>
    </w:rPr>
  </w:style>
  <w:style w:type="paragraph" w:customStyle="1" w:styleId="VKRFigureCaption">
    <w:name w:val="VKR Figure Caption"/>
    <w:pPr>
      <w:spacing w:line="360" w:lineRule="auto"/>
      <w:ind w:firstLine="0"/>
      <w:jc w:val="center"/>
    </w:pPr>
    <w:rPr>
      <w:rFonts w:ascii="Times New Roman" w:hAnsi="Times New Roman" w:eastAsia="Times New Roman" w:cs="Times New Roman"/>
      <w:color w:val="000000"/>
      <w:sz w:val="24"/>
    </w:rPr>
  </w:style>
  <w:style w:type="paragraph" w:customStyle="1" w:styleId="VKRListingCaption">
    <w:name w:val="VKR Listing Caption"/>
    <w:pPr>
      <w:spacing w:line="360" w:lineRule="auto"/>
      <w:ind w:firstLine="0"/>
      <w:jc w:val="left"/>
    </w:pPr>
    <w:rPr>
      <w:rFonts w:ascii="Times New Roman" w:hAnsi="Times New Roman" w:eastAsia="Times New Roman" w:cs="Times New Roman"/>
      <w:color w:val="000000"/>
      <w:sz w:val="24"/>
    </w:rPr>
  </w:style>
  <w:style w:type="paragraph" w:customStyle="1" w:styleId="VKRCodeBlock">
    <w:name w:val="VKR Code Block"/>
    <w:pPr>
      <w:spacing w:line="240" w:lineRule="auto" w:before="0" w:after="0"/>
      <w:ind w:firstLine="0"/>
    </w:pPr>
    <w:rPr>
      <w:rFonts w:ascii="Times New Roman" w:hAnsi="Times New Roman" w:eastAsia="Times New Roman" w:cs="Times New Roman"/>
      <w:color w:val="000000"/>
      <w:sz w:val="24"/>
    </w:rPr>
  </w:style>
  <w:style w:type="paragraph" w:customStyle="1" w:styleId="VKRBibliography">
    <w:name w:val="VKR Bibliography"/>
    <w:pPr>
      <w:spacing w:line="360" w:lineRule="auto" w:after="0"/>
      <w:ind w:left="709" w:hanging="709"/>
      <w:jc w:val="both"/>
    </w:pPr>
    <w:rPr>
      <w:rFonts w:ascii="Times New Roman" w:hAnsi="Times New Roman" w:eastAsia="Times New Roman" w:cs="Times New Roman"/>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47190765">
      <w:bodyDiv w:val="1"/>
      <w:marLeft w:val="0"/>
      <w:marRight w:val="0"/>
      <w:marTop w:val="0"/>
      <w:marBottom w:val="0"/>
      <w:divBdr>
        <w:top w:val="none" w:sz="0" w:space="0" w:color="auto"/>
        <w:left w:val="none" w:sz="0" w:space="0" w:color="auto"/>
        <w:bottom w:val="none" w:sz="0" w:space="0" w:color="auto"/>
        <w:right w:val="none" w:sz="0" w:space="0" w:color="auto"/>
      </w:divBdr>
    </w:div>
    <w:div w:id="1861581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A9C762A-70DA-4812-B811-281A228AE4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90</Words>
  <Characters>514</Characters>
  <Application>Microsoft Office Word</Application>
  <DocSecurity>0</DocSecurity>
  <Lines>4</Lines>
  <Paragraphs>1</Paragraphs>
  <ScaleCrop>false</ScaleCrop>
  <HeadingPairs>
    <vt:vector size="2" baseType="variant">
      <vt:variant>
        <vt:lpstr>Название</vt:lpstr>
      </vt:variant>
      <vt:variant>
        <vt:i4>1</vt:i4>
      </vt:variant>
    </vt:vector>
  </HeadingPairs>
  <TitlesOfParts>
    <vt:vector size="1" baseType="lpstr">
      <vt:lpstr>Министерство образования и науки Российской Федерации</vt:lpstr>
    </vt:vector>
  </TitlesOfParts>
  <Company>SamForum.ws</Company>
  <LinksUpToDate>false</LinksUpToDate>
  <CharactersWithSpaces>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Министерство образования и науки Российской Федерации</dc:title>
  <dc:creator>SamLab.ws</dc:creator>
  <cp:lastModifiedBy>V. R.</cp:lastModifiedBy>
  <cp:revision>5</cp:revision>
  <cp:lastPrinted>2015-02-10T10:45:00Z</cp:lastPrinted>
  <dcterms:created xsi:type="dcterms:W3CDTF">2017-06-06T07:20:00Z</dcterms:created>
  <dcterms:modified xsi:type="dcterms:W3CDTF">2019-06-17T15:18:00Z</dcterms:modified>
</cp:coreProperties>
</file>