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mwu912tjh3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Раздел 3 Проектирование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Лабораторная работа (ЛР) - 5 Неделя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60" w:before="240" w:line="240" w:lineRule="auto"/>
        <w:jc w:val="center"/>
        <w:rPr/>
      </w:pPr>
      <w:bookmarkStart w:colFirst="0" w:colLast="0" w:name="_m4ias627c5bk" w:id="1"/>
      <w:bookmarkEnd w:id="1"/>
      <w:r w:rsidDel="00000000" w:rsidR="00000000" w:rsidRPr="00000000">
        <w:rPr>
          <w:rtl w:val="0"/>
        </w:rPr>
        <w:t xml:space="preserve">Лабораторная работа №3 </w:t>
      </w:r>
    </w:p>
    <w:p w:rsidR="00000000" w:rsidDel="00000000" w:rsidP="00000000" w:rsidRDefault="00000000" w:rsidRPr="00000000" w14:paraId="00000005">
      <w:pPr>
        <w:spacing w:after="60" w:before="240" w:line="240" w:lineRule="auto"/>
        <w:ind w:left="1418" w:right="849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«Технологии промышленной разработки программного обеспечения. Требования» </w:t>
        <w:br w:type="textWrapping"/>
        <w:t xml:space="preserve">(2 семестр)</w:t>
      </w:r>
    </w:p>
    <w:p w:rsidR="00000000" w:rsidDel="00000000" w:rsidP="00000000" w:rsidRDefault="00000000" w:rsidRPr="00000000" w14:paraId="00000006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vrad3eg9th4f" w:id="2"/>
      <w:bookmarkEnd w:id="2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Варианты заданий</w:t>
      </w:r>
    </w:p>
    <w:p w:rsidR="00000000" w:rsidDel="00000000" w:rsidP="00000000" w:rsidRDefault="00000000" w:rsidRPr="00000000" w14:paraId="00000007">
      <w:pPr>
        <w:keepNext w:val="1"/>
        <w:spacing w:after="6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архитектурное проектирование с получением проектной модели уровня платформы (операционной системы и среды проектирования) по теме из списка тем, использованного в Лабораторной работе №1 текущего  курса.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Предполагается, что студент продолжает проектирование по теме, выбранной им в Лабораторной работе №1. По согласовании с преподавателем студент может сменить тему при условии, что по новой теме он проведёт разработку технического залания и концептуальное проектирование.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Минимальные требования к выполнению заданий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Должна быть разработана проектная модель программного продукта по выбранной теме, содержащая диаграммы классов и системных взаимодействий не менее двух уровней конкретизации, доходящих до представления платформы (операционной системы и среды проектирования)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Проектная модель должна включаться в пояснительную записку или сопровождать её.</w:t>
      </w:r>
    </w:p>
    <w:p w:rsidR="00000000" w:rsidDel="00000000" w:rsidP="00000000" w:rsidRDefault="00000000" w:rsidRPr="00000000" w14:paraId="0000000D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Методические указания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Назначение проектируемого продукта – автоматизировать поддержку персоналом объекта функций объекта, указанного как тема проектирования.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рамках предложенных тем подразумевается обеспечение продуктом не менее двух рабочих мест. Студенту рекомендуется предусмотреть в проекте реализацию этих рабочих мест как клиентов клиент-серверной системы, а продукта – как распределённого приложения с выбором сетевых технологий. Принятие этой рекомендации стимулируется повышением итоговой оценки.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Предложенные темы допускают добавление или усложнение функций, выполнение которых может включать элементы принятия решений.  Студенту рекомендуется предусмотреть в проекте расширение темы такого рода. Принятие этой рекомендации стимулируется повышением итоговой оценки.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Студенту рекомендуется согласовать концептуальную модель разрабатываемого варианта продукта (таблицу прецедентов, диаграммы прецедентов, концептуальных классов, системных взаимодействий) прежде, чем приступать к архитектурному проектированию, чтобы убедиться в корректном понимании темы.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темы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проектирования (реинжиниринга)</w:t>
      </w:r>
      <w:r w:rsidDel="00000000" w:rsidR="00000000" w:rsidRPr="00000000">
        <w:rPr>
          <w:rtl w:val="0"/>
        </w:rPr>
      </w:r>
    </w:p>
    <w:tbl>
      <w:tblPr>
        <w:tblStyle w:val="Table1"/>
        <w:tblW w:w="9545.000000000002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"/>
        <w:gridCol w:w="1821"/>
        <w:gridCol w:w="5551"/>
        <w:gridCol w:w="1701"/>
        <w:tblGridChange w:id="0">
          <w:tblGrid>
            <w:gridCol w:w="472"/>
            <w:gridCol w:w="1821"/>
            <w:gridCol w:w="555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(вариант)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 варианта 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Регистратура поликлиники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расписание приёма, запись на приём, перенос приёма, журнал приёма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Отделение стационара больницы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фонд палат и койко-мест, состав мед. персонала и его дежурство, регистрация пациентов, диагноз и предписания, история лечения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Кол-центр скорой помощи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регистрация обращений, состав и расписание бригад, диспетчирование выездов, расписание операторов, переадресация вызовов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Станция МЧС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регистрация обращений, состав и расписание бригад, диспетчирование выездов с учётом сложности вызова, расписание операторов, переадресация вызовов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Библиотека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каталог фонда (с глубиной классификации не менее 6 по отдельным аспектам), Минимальный репертуар функций: реестр читателей, оборот литератур, обновление фондов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Театральная касса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расписание спектаклей, заказ и возврат билетов, входной контроль зрителей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Детский сад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состав групп детей, фонд помещений, размещение групп, состав и назначение воспитателей, учёт посещения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Склад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фонд складских помещений, реестр объектов, принятых на хранение (с привязкой к срокам хранения, владельцам и размещению),бронирование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Кухня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каталог рецептуры, реестр оборудования, запас продуктов, текущий график приготовления, служба приёма и выдачи заказов, служба поставки продуктов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Магазин online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сайт с окнами рекламы товаров и окном заказов, финансовая служба, служба доставки, актуализация каталога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Отделение банка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счета клиентов, приход и расход денежных средств, начисление процентов, собственные средства и их движение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Умный дом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контроль дверей, температуры и освещения.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Жилищный кооператив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учёт недвижимости, реестр собственников, квартплата, текущий ремонт, поддержка деятельности правления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авиабилетов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расписание полётов, парк самолётов, продажа и прочие операции с билетами, оповещение и регистрация пассажиров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Гостиница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гостиничный фонд, бронирование, заселение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Метеостанция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сбор местных метеоданных, составление метеосводки, составление метеопрогноза на основе получения и обработки спутниковых данных и соседских сводок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Ресторан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бронирование мест (столов), получение заказа и передача его на кухню, подача заказа и расчёт с клиентом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Транспортная контора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автопарк, приём заказов, формирование бригад и расписания перевозок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Туристическое агентство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каталог маршрутов, реестр агентов (мест проживания, агентств-посредников)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Расписание в средней школе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Минимальный репертуар функций: расписание, задания, явка учеников, успеваемость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6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</w:t>
      </w:r>
    </w:p>
    <w:tbl>
      <w:tblPr>
        <w:tblStyle w:val="Table2"/>
        <w:tblW w:w="9469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"/>
        <w:gridCol w:w="3519"/>
        <w:gridCol w:w="4415"/>
        <w:gridCol w:w="7"/>
        <w:gridCol w:w="1112"/>
        <w:gridCol w:w="7"/>
        <w:tblGridChange w:id="0">
          <w:tblGrid>
            <w:gridCol w:w="409"/>
            <w:gridCol w:w="3519"/>
            <w:gridCol w:w="4415"/>
            <w:gridCol w:w="7"/>
            <w:gridCol w:w="1112"/>
            <w:gridCol w:w="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сложности темы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ind w:left="7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балл в таблице тем проектирования (реинжиниринга)</w:t>
            </w:r>
          </w:p>
          <w:p w:rsidR="00000000" w:rsidDel="00000000" w:rsidP="00000000" w:rsidRDefault="00000000" w:rsidRPr="00000000" w14:paraId="0000006D">
            <w:pPr>
              <w:keepNext w:val="1"/>
              <w:ind w:left="7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 применением сетевых технологий</w:t>
            </w:r>
          </w:p>
          <w:p w:rsidR="00000000" w:rsidDel="00000000" w:rsidP="00000000" w:rsidRDefault="00000000" w:rsidRPr="00000000" w14:paraId="0000006E">
            <w:pPr>
              <w:keepNext w:val="1"/>
              <w:ind w:left="7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 элементами принятия решений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– 9</w:t>
            </w:r>
          </w:p>
          <w:p w:rsidR="00000000" w:rsidDel="00000000" w:rsidP="00000000" w:rsidRDefault="00000000" w:rsidRPr="00000000" w14:paraId="00000070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+2</w:t>
            </w:r>
          </w:p>
          <w:p w:rsidR="00000000" w:rsidDel="00000000" w:rsidP="00000000" w:rsidRDefault="00000000" w:rsidRPr="00000000" w14:paraId="00000072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Качество оформления проекта</w:t>
            </w:r>
          </w:p>
          <w:p w:rsidR="00000000" w:rsidDel="00000000" w:rsidP="00000000" w:rsidRDefault="00000000" w:rsidRPr="00000000" w14:paraId="00000076">
            <w:pPr>
              <w:keepNext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numPr>
                <w:ilvl w:val="0"/>
                <w:numId w:val="15"/>
              </w:numPr>
              <w:ind w:left="359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стиль (в т.ч.: имена, отступы и проч.) </w:t>
            </w:r>
          </w:p>
          <w:p w:rsidR="00000000" w:rsidDel="00000000" w:rsidP="00000000" w:rsidRDefault="00000000" w:rsidRPr="00000000" w14:paraId="00000078">
            <w:pPr>
              <w:keepNext w:val="1"/>
              <w:numPr>
                <w:ilvl w:val="0"/>
                <w:numId w:val="15"/>
              </w:numPr>
              <w:ind w:left="359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корректность диаграмм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+/- 1</w:t>
            </w:r>
          </w:p>
          <w:p w:rsidR="00000000" w:rsidDel="00000000" w:rsidP="00000000" w:rsidRDefault="00000000" w:rsidRPr="00000000" w14:paraId="0000007A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Качество оформления проекта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Грамотность комментариев, корректность диаграмм, полнота выражения замысла, соблюдение шаблонов GRASP и других принципов ООП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+/- 1 балл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0-15</w:t>
            </w:r>
          </w:p>
        </w:tc>
      </w:tr>
    </w:tbl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g1n2y3n1cuo3" w:id="3"/>
      <w:bookmarkEnd w:id="3"/>
      <w:r w:rsidDel="00000000" w:rsidR="00000000" w:rsidRPr="00000000">
        <w:rPr>
          <w:rtl w:val="0"/>
        </w:rPr>
        <w:t xml:space="preserve">Оглавление</w:t>
      </w:r>
    </w:p>
    <w:sdt>
      <w:sdtPr>
        <w:id w:val="-2526563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4ias627c5b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№3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1n2y3n1cuo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7plbxc3iq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g6n60i4lq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Архитектурное проектирование веб-сервиса для подбора кандидатов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h30x86yql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t46oocyd2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Уточнение архитектурного уровня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hqeod4eu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Сервис загрузки и анализа резюме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j9szzkwol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Сервис управления вакансиями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859eb1i9q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Сервис сопоставления кандидатов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pdkn1xnp6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Сервис управления пользователями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4ix3x30nk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Фронтенд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zmecxvujv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Обоснование выбора технологического стека и средств реализации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r6yl48vdgy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Операционная система и среда проектирования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gkx5vv2d8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Операционная система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82lya72q1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Среда разработки и вспомогательные инструменты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b50hajcjg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Диаграммы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zmv49qy8z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Диаграмма классов (пример на уровне Django-моделей)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9yrggv39h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Диаграмма системных взаимодействий (UML sequence diagrams)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95qe7d27d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Диаграмма развертывания (UML Deployment Diagram)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4qabfmt6vq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Уровни конкретизации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5sxn7g7bh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Взаимодействие микросервисов на уровне API (REST/HTTP)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utxk8d5rp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Внутренние компоненты микросервисов: модели, контроллеры, хранилище и ML-интеграция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ui2jq9wky67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o7plbxc3iqxn" w:id="5"/>
      <w:bookmarkEnd w:id="5"/>
      <w:r w:rsidDel="00000000" w:rsidR="00000000" w:rsidRPr="00000000">
        <w:rPr>
          <w:rtl w:val="0"/>
        </w:rPr>
        <w:t xml:space="preserve">Определения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Проектирование – этап разработки программного обеспечения, включающий создание структурной и архитектурной модели будущей системы с учётом функциональных и технических требований.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Проектная модель уровня платформы – Модель программной системы, учитывающая особенности операционной системы и среды проектирования. Содержит детализацию взаимодействий компонентов на уровне используемой аппаратно-программной платформы.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Техническое задание (ТЗ) – документ, описывающий цели, требования и условия реализации программного продукта. Может быть разработан при изменении темы лабораторной работы.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Концептуальное проектирование  – начальный этап проектирования, включающий формирование общей идеи системы, её целей, функций и основных компонентов без детализации реализации.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Диаграмма классов – графическая модель в UML, отображающая структуру системы через описание классов, их атрибутов, методов и связей между ними.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Диаграмма системных взаимодействий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UML-диаграмма, демонстрирующая обмен сообщениями между элементами системы. Может включать последовательности вызовов и взаимодействия компонентов.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Уровень конкретизации – степень детализации проектной модели. Подразумевается, что диаграммы должны быть представлены как на общем уровне, так и в более подробном виде.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Рабочее место (в контексте ПО) – локальная пользовательская среда, поддерживающая выполнение определённых функций в рамках информационной системы.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Клиент-серверная система – архитектура распределённых приложений, в которой клиенты (рабочие места) запрашивают данные у сервера, который управляет ресурсами и предоставляет услуги.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Распределённое приложение – программный продукт, состоящий из частей, работающих на разных устройствах в сети, взаимодействующих друг с другом для достижения общей цели.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Сетевые технологии – средства и протоколы передачи данных по сети, используемые при разработке клиент-серверных и распределённых приложений.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Элементы принятия решений – функциональные части программы, позволяющие системе анализировать данные и выбирать действия на основе логических условий или алгоритмов.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Таблица прецедентов – документ UML-анализа, описывающий сценарии использования системы (функции, выполняемые актёрами).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Диаграмма прецедентов – UML-диаграмма, отображающая отношения между пользователями (актёрами) и возможностями (прецедентами) системы.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Диаграмма концептуальных классов – UML-диаграмма, показывающая абстрактные представления объектов предметной области и связи между ними на ранних этапах проектирования.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GRASP (General Responsibility Assignment Software Patterns) – набор принципов назначения ответственностей классам в ООП, включая паттерны: Creator, Information Expert, Low Coupling, High Cohesion и другие.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Объектно-ориентированные принципы (ООП) – основополагающие подходы к разработке ПО, такие как инкапсуляция, наследование, полиморфизм, абстракция.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Критерии оценки – параметры, по которым оценивается качество выполненной лабораторной работы. Включают сложность темы, стиль оформления, корректность диаграмм, комментарии и использование принципов ООП.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og6n60i4lqma" w:id="6"/>
      <w:bookmarkEnd w:id="6"/>
      <w:r w:rsidDel="00000000" w:rsidR="00000000" w:rsidRPr="00000000">
        <w:rPr>
          <w:rtl w:val="0"/>
        </w:rPr>
        <w:t xml:space="preserve">Архитектурное проектирование веб-сервиса для подбора кандидатов</w:t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nh30x86yql6v" w:id="7"/>
      <w:bookmarkEnd w:id="7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Создание проектной модели уровня платформы: операционной системы, среды проектирования и взаимодействий между компонентами веб-сервиса с применением принципов DDD, микросервисной архитектуры, и технологии контейнеризации.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xt46oocyd29z" w:id="8"/>
      <w:bookmarkEnd w:id="8"/>
      <w:r w:rsidDel="00000000" w:rsidR="00000000" w:rsidRPr="00000000">
        <w:rPr>
          <w:rtl w:val="0"/>
        </w:rPr>
        <w:t xml:space="preserve">1. Уточнение архитектурного уровня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В рамках архитектурного проектирования веб-сервиса для автоматизации подбора кандидатов было принято обоснованное решение о реализации программной системы в виде микросервисной архитектуры. Данный подход обеспечивает модульность, масштабируемость и гибкость, что критически важно при работе с разнородными компонентами, использующими машинное обучение, обработку естественного языка и взаимодействие с внешними API.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В отличие от монолитной архитектуры, где все компоненты связаны в единое целое, микросервисная архитектура позволяет декомпозировать систему на независимые сервисы, каждый из которых реализует конкретную бизнес-функциональность. Это упрощает разработку, упрощает внедрение новых функций, ускоряет деплой и масштабирование, а также повышает устойчивость системы к частичным отказам.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Далее рассмотрим ключевые компоненты которые будут созданы для структуры веб-сервиса. 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ihhqeod4euds" w:id="9"/>
      <w:bookmarkEnd w:id="9"/>
      <w:r w:rsidDel="00000000" w:rsidR="00000000" w:rsidRPr="00000000">
        <w:rPr>
          <w:rtl w:val="0"/>
        </w:rPr>
        <w:t xml:space="preserve">1.1 Сервис загрузки и анализа резюме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Данный компонент обеспечивает прием пользовательских данных (резюме в формате PDF, DOCX и др.) и выполняет их последующую обработку с использованием алгоритмов обработки естественного языка (NLP). Сервис реализует предобработку текста (tokenization, stop-word removal, лемматизация), извлечение сущностей (Named Entity Recognition), а также семантическую векторизацию с применением моделей BERT или аналогичных трансформеров.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Сервис обладает высокой вычислительной нагрузкой и, вследствие этого, развертывается в отдельной изолированной среде с возможностью горизонтального масштабирования через Kubernetes Horizontal Pod Autoscaler. Для оптимизации обработки реализуется очередность задач и поддержка асинхронной архитектуры (например, с использованием Celery и Redis).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2j9szzkwola4" w:id="10"/>
      <w:bookmarkEnd w:id="10"/>
      <w:r w:rsidDel="00000000" w:rsidR="00000000" w:rsidRPr="00000000">
        <w:rPr>
          <w:rtl w:val="0"/>
        </w:rPr>
        <w:t xml:space="preserve">1.2 Сервис управления вакансиями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Этот сервис отвечает за создание, редактирование, публикацию и деактивацию вакансий. Он предоставляет REST API для работодателей и HR-специалистов, а также хранит связанное описание вакансии, требования, зарплатные ожидания и предпочтительные навыки.</w:t>
      </w:r>
    </w:p>
    <w:p w:rsidR="00000000" w:rsidDel="00000000" w:rsidP="00000000" w:rsidRDefault="00000000" w:rsidRPr="00000000" w14:paraId="000000C2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Модель вакансии снабжена валидацией: например, обязательным наличием ключевых компетенций и описания обязанностей. Сервис взаимодействует с базой данных через ORM, реализованную средствами Django ORM или SQLAlchemy. Помимо CRUD-операций, предусмотрена возможность интеграции с внешними источниками вакансий, такими как HeadHunter API, для импорта объявлений.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g859eb1i9qf0" w:id="11"/>
      <w:bookmarkEnd w:id="11"/>
      <w:r w:rsidDel="00000000" w:rsidR="00000000" w:rsidRPr="00000000">
        <w:rPr>
          <w:rtl w:val="0"/>
        </w:rPr>
        <w:t xml:space="preserve">1.3 Сервис сопоставления кандидатов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Является ядром интеллектуальной логики платформы. Он отвечает за вычисление степени соответствия между резюме и вакансиями на основе результатов, полученных от NLP-анализа. В основе сопоставления — алгоритмы семантического сравнения, использование cosine similarity, TF-IDF, либо кастомных нейросетевых моделей.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Сервис реализует поддержку алгоритмов машинного обучения, обученных на размеченных данных (например, успешные наймы), и может быть переобучен на основе пользовательских решений (feedback loop). Архитектурно выделяется как stateless-сервис, вызываемый по запросу, с ML-инференсом, развернутым через TensorFlow Serving, TorchServe или KFServing.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lpdkn1xnp67v" w:id="12"/>
      <w:bookmarkEnd w:id="12"/>
      <w:r w:rsidDel="00000000" w:rsidR="00000000" w:rsidRPr="00000000">
        <w:rPr>
          <w:rtl w:val="0"/>
        </w:rPr>
        <w:t xml:space="preserve">1.4 Сервис управления пользователями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Данный компонент обеспечивает функции регистрации, аутентификации и авторизации пользователей платформы: кандидатов, HR-специалистов и администраторов. Сервис реализует контроль доступа по ролям (RBAC), управление сессиями, восстановление пароля, подтверждение через email/SMS и OAuth 2.0-авторизацию (например, через Google или LinkedIn).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Для обеспечения безопасности реализуется двухфакторная аутентификация и шифрование персональных данных. Компонент изолирован в отдельный сервис для минимизации рисков при обработке чувствительной информации. Также сервис предоставляет REST API для взаимодействия с другими компонентами системы.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v4ix3x30nkom" w:id="13"/>
      <w:bookmarkEnd w:id="13"/>
      <w:r w:rsidDel="00000000" w:rsidR="00000000" w:rsidRPr="00000000">
        <w:rPr>
          <w:rtl w:val="0"/>
        </w:rPr>
        <w:t xml:space="preserve">1.5 Фронтенд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Клиентская часть веб-приложения реализуется на базе современного JavaScript-фреймворка (React или Vue.js) и служит интерфейсом для всех ролей пользователей. Фронтенд получает данные через REST API от вышеперечисленных сервисов и отображает их в виде адаптивных страниц.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Особое внимание уделяется UX-дизайну, так как удобство и интуитивная навигация — ключевые требования для повышения конверсии. Фронтенд изолирован от логики бэкенда и может быть развернут на отдельных серверах или CDN с использованием Nginx в качестве реверс-прокси.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dzmecxvujvdp" w:id="14"/>
      <w:bookmarkEnd w:id="14"/>
      <w:r w:rsidDel="00000000" w:rsidR="00000000" w:rsidRPr="00000000">
        <w:rPr>
          <w:rtl w:val="0"/>
        </w:rPr>
        <w:t xml:space="preserve">1.6 Обоснование выбора технологического стека и средств реализации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Для обеспечения стабильной, масштабируемой и отказоустойчивой работы распределённого веб-сервиса была выбрана технологическая связка, включающая Docker и Kubernetes для контейнеризации и оркестрации, PostgreSQL в качестве основной системы управления базами данных, Django + Django REST Framework для реализации серверной логики, а также React (или Vue.js) — в качестве клиентской технологии для построения пользовательского интерфейса. Выбор каждого из компонентов обусловлен их зрелостью, активным сообществом, высоким уровнем совместимости и соответствием современным требованиям к промышленной разработке программного обеспечения.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Docker и Kubernetes: контейнеризация и оркестрация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Docker представляет собой современную платформу контейнеризации, позволяющую изолировать каждую компоненту веб-сервиса (будь то модуль загрузки резюме или сервис сопоставления кандидатов) в собственную среду выполнения, содержащую все зависимости. Это обеспечивает предсказуемость окружения и облегчает процессы разработки, тестирования и развертывания.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Каждый микросервис упаковывается в отдельный Docker-контейнер, что обеспечивает: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минимальные накладные расходы на ресурсы по сравнению с виртуальными машинами,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мгновенный запуск новых экземпляров сервисов,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полную изоляцию зависимостей.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Для управления жизненным циклом контейнеров и обеспечения оркестрации используется Kubernetes (K8s). Это индустриальный стандарт, обеспечивающий: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масштабирование сервисов в зависимости от нагрузки,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отказоустойчивость (например, автоматический перезапуск упавших контейнеров),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декларируемое управление конфигурациями через YAML-манифесты,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балансировку нагрузки и безопасное обновление версий (rolling updates, blue-green deployment),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интеграцию с современными DevOps-практиками (например, GitOps через ArgoCD или FluxCD).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Совместное использование Docker и Kubernetes позволяет разработке и эксплуатации системы быть независимыми друг от друга, следуя принципам CI/CD и инфраструктуры как кода (IaC).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PostgreSQL: объектно-реляционная СУБД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Для хранения резюме, вакансий, профилей пользователей, логов и других структурированных данных в проекте используется PostgreSQL — объектно-реляционная система управления базами данных, зарекомендовавшая себя как стабильное, мощное и гибкое решение для корпоративного уровня.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Ключевые причины выбора PostgreSQL: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расширенная поддержка типов данных, включая JSONB (удобно для хранения полуструктурированных данных и логов),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транзакционная согласованность (ACID) — критично для обеспечения целостности пользовательских данных и заказов,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встроенные средства полнотекстового поиска, применимые для предварительного анализа резюме,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индексов (GIN, GiST) и материализованных представлений, что ускоряет подбор по фильтрам и поисковым критериям,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совместимость с Django ORM, что обеспечивает гибкость в разработке.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PostgreSQL также демонстрирует отличную совместимость с распределёнными системами и легко масштабируется как вертикально, так и горизонтально (с использованием репликации, партиционирования и шардирования).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Django и Django REST Framework: реализация backend-логики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Для реализации серверной части платформы выбран фреймворк Django на языке Python, в связке с Django REST Framework (DRF) для построения RESTful API. Django обеспечивает высокий уровень абстракции и ускоряет разработку благодаря встроенным модулям: система аутентификации, панель администратора, маршрутизация, ORM и другие.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Аргументы в пользу Django и DRF: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большое количество готовых решений — сокращает время на разработку и тестирование,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PostgreSQL на уровне ORM без потери производительности,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высокий уровень безопасности по умолчанию (CSRF, XSS, SQL Injection и др.),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структурированная архитектура MVC, упрощающая командную разработку,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расширения через микросервисы, реализованные как отдельные Django-приложения,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совместимость с ML/AI-библиотеками Python — важное преимущество для задач анализа резюме и классификации кандидатов.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DRF, в свою очередь, позволяет быстро создавать API-эндпойнты с поддержкой сериализации, пагинации, фильтрации и аутентификации, а также формирует удобный browsable интерфейс для тестирования API.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React / Vue.js: клиентский интерфейс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Для построения интерфейса пользователя применяются современные JavaScript-фреймворки — React или Vue.js, каждый из которых обладает своими преимуществами. Оба фреймворка позволяют реализовать одностраничное приложение (SPA), обеспечивающее интерактивность, быстрый отклик на действия пользователя и снижение количества HTTP-запросов.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React отличается: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компонентным подходом и использованием JSX,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высокой производительностью за счёт виртуального DOM,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широкой экосистемой и поддержкой TypeScript,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возможностью интеграции с Redux для управления состоянием.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Vue.js является более легковесным и простым для начального освоения, сохраняя при этом мощный функционал: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декларативный шаблонный синтаксис,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двухсторонняя привязка данных (two-way binding),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низкий порог вхождения и высокая скорость разработки.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Фронтенд взаимодействует с бэкендом через REST API, поддерживает адаптивную вёрстку и может быть дополнен PWA-функциональностью. Для улучшения производительности предполагается предварительная сборка и минимизация ресурсов (Webpack/Vite), а для управления маршрутами и авторизацией — использование библиотек Vue Router или React Router.</w:t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6r6yl48vdgym" w:id="15"/>
      <w:bookmarkEnd w:id="15"/>
      <w:r w:rsidDel="00000000" w:rsidR="00000000" w:rsidRPr="00000000">
        <w:rPr>
          <w:rtl w:val="0"/>
        </w:rPr>
        <w:t xml:space="preserve">2. Операционная система и среда проектирования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6gkx5vv2d8s1" w:id="16"/>
      <w:bookmarkEnd w:id="16"/>
      <w:r w:rsidDel="00000000" w:rsidR="00000000" w:rsidRPr="00000000">
        <w:rPr>
          <w:rtl w:val="0"/>
        </w:rPr>
        <w:t xml:space="preserve">2.1 Операционная система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Выбор операционной системы и среды проектирования является ключевым этапом архитектурного проектирования, поскольку напрямую влияет на устойчивость, масштабируемость, воспроизводимость и безопасность создаваемого программного продукта. В условиях промышленной разработки распределённых веб-сервисов, использующих микросервисную архитектуру и облачную инфраструктуру, особое значение приобретают средства контейнеризации и автоматизированного развертывания. Ниже приведено обоснование выбранного стека системных и инструментальных средств.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Ubuntu Server 22.04: базовая операционная система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В качестве основной операционной системы для хостов, обслуживающих продакшн- и staging-контейнеры, выбрана Ubuntu Server 22.04 LTS. Это одно из самых популярных и широко поддерживаемых серверных дистрибутивов Linux, отличающееся стабильностью, высокой производительностью и широким сообществом.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Преимущества использования Ubuntu Server: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долгосрочной поддержки (LTS): гарантированная поддержка обновлений безопасности на протяжении пяти лет, совместимость с Docker и Kubernetes без необходимости в дополнительной настройке ядра, активное сообщество и обилие документации, включая официальную поддержку в облаках AWS, GCP, Azure, легкость автоматизации благодаря поддержке cloud-init, Ansible и других инструментов конфигурации.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Server является де-факто стандартом в DevOps-среде, что гарантирует высокую совместимость со всеми инструментами контейнеризации и CI/CD.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Docker и Docker Compose: локальная среда разработки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Для локальной разработки, тестирования и отладки микросервисов применяется платформа Docker совместно с Docker Compose. Docker предоставляет контейнеризированную среду, позволяющую разрабатывать каждый сервис независимо, без зависимости от системных библиотек хост-машины.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Docker Compose используется для управления многоконтейнерной конфигурацией, обеспечивая разработчику возможность поднятия полной среды (включая backend, frontend, базу данных, ML-сервис) одной командой. Это позволяет: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воспроизводимость окружения на различных этапах CI/CD-пайплайна,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упростить отладку межсервисного взаимодействия (например, между сервисом анализа резюме и базой данных),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 переключаться между различными конфигурациями (production, staging, development).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Таким образом, Docker Compose является эффективным инструментом для изоляции окружения разработчика, обеспечивая быструю итеративную разработку без зависимости от глобальных настроек операционной системы.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Kubernetes: продукционное окружение и оркестрация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Для промышленной эксплуатации веб-сервиса в облачной или гибридной инфраструктуре используется Kubernetes — индустриальный стандарт для оркестрации контейнеров. Kubernetes обеспечивает: автоматическое масштабирование микросервисов в зависимости от загрузки (Horizontal Pod Autoscaler), распределение нагрузки и управление отказоустойчивостью через ReplicaSets и StatefulSets, декларируемое управление конфигурацией и секретами (ConfigMaps, Secrets), стратегии обновлений без простоя (rolling update, blue-green deployment).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В зависимости от среды развёртывания, возможно использование: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Minikube — локальная реализация Kubernetes для тестирования и обучения,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Kubernetes Engine (GKE), Amazon EKS, Yandex Managed Service for Kubernetes — управляемые облачные кластеры, снижающие операционные издержки на администрирование и повышающие безопасность.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позволяет добиться максимальной гибкости и масштабируемости за счёт автоматизации жизненного цикла сервисов, что критично для высоконагруженных и быстроразвивающихся систем, основанных на микросервисной архитектуре.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или Traefik: Ingress-контроллер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шлюза входного трафика в кластер Kubernetes выбран Ingress-контроллер, реализованный на базе Nginx или Traefik. Оба решения обеспечивают маршрутизацию HTTP(S)-трафика к внутренним сервисам, защиту от некорректных запросов и интеграцию с TLS-сертификатами.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— зрелый, высокопроизводительный HTTP-сервер и обратный прокси, обеспечивающий тонкую настройку правил маршрутизации, SSL-терминацию и фильтрацию по IP-адресам. Поддерживается Kubernetes-плагином ingress-nginx и легко масштабируется.</w:t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Traefik — современный Ingress-контроллер, ориентированный на микросервисные системы. Имеет встроенную поддержку автоматического получения сертификатов Let's Encrypt, динамическую конфигурацию маршрутов через Kubernetes API и визуальную панель мониторинга.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Окончательный выбор между Nginx и Traefik осуществляется на основе приоритетов: если критична производительность и стабильность — предпочтение отдается Nginx; если приоритет — гибкость и автоматизация, особенно в DevOps-среде, — то выбирается Traefik.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d82lya72q1mv" w:id="17"/>
      <w:bookmarkEnd w:id="17"/>
      <w:r w:rsidDel="00000000" w:rsidR="00000000" w:rsidRPr="00000000">
        <w:rPr>
          <w:rtl w:val="0"/>
        </w:rPr>
        <w:t xml:space="preserve">2.2 Среда разработки и вспомогательные инструменты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Для реализации и сопровождения промышленного веб-сервиса необходимо использование профессиональной среды разработки, поддерживающей высокий уровень автоматизации, отладки, тестирования и управления зависимостями. В разработке проекта были задействованы ведущие инструменты в области веб-разработки, анализа данных и DevOps, отобранные на основе критериев производительности, совместимости с выбранным стеком технологий и соответствия требованиям командной разработки. Ниже приведено обоснование выбора каждого компонента среды.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Backend: PyCharm + Python 3.10 + Django + PostgreSQL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Разработка серверной логики осуществляется в среде PyCharm Professional, которая предоставляет широкие возможности для работы с Python и Django-проектами. Поддержка автогенерации кода, встроенный инспектор качества, интеграция с Git, дебаггер и встроенный терминал делают эту среду максимально удобной для разработчиков и соответствующей требованиям индустриального уровня.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Использование Python 3.10 продиктовано необходимостью поддержки современных языковых конструкций (например, сопоставления с образцом — structural pattern matching), улучшенной производительности интерпретатора и совместимости с последними версиями Django, библиотек машинного обучения и системных инструментов.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Фреймворк Django, как уже было обосновано ранее, обеспечивает модульность, безопасность и встроенную поддержку административного интерфейса, что значительно сокращает время разработки. В связке с PostgreSQL обеспечивается эффективная работа с транзакционными данными, поддержка полнотекстового поиска и возможность выполнения сложных аналитических запросов. Используемая связка полностью совместима с Django ORM, что позволяет обеспечить переносимость и масштабируемость серверной логики.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Frontend: Visual Studio Code + React + TypeScript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Для клиентской части используется легковесный и расширяемый редактор Visual Studio Code, разработанный Microsoft и обладающий широкой экосистемой плагинов, включая поддержку React, TypeScript, ESLint, Prettier и интеграцию с Git. VS Code обеспечивает высокую скорость работы, удобство настройки окружения и отличную поддержку отладчиков и терминалов, что делает его идеальным выбором как для индивидуальных разработчиков, так и для командной разработки.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Фреймворк React выбран как основа интерфейса благодаря своей компонентной модели, поддержке виртуального DOM и высокой производительности при создании одностраничных приложений (SPA). Использование TypeScript — надмножества JavaScript с поддержкой статической типизации — позволяет существенно повысить надёжность кода, уменьшить количество ошибок на этапе выполнения и упростить сопровождение проекта в условиях масштабирования команды.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Такое сочетание инструментов гарантирует совместимость с RESTful API backend-сервиса, адаптивность интерфейса под различные устройства и расширяемость пользовательского интерфейса за счёт повторно используемых компонент.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ML-модели: Jupyter Notebook + HuggingFace Transformers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Для разработки, тестирования и валидации моделей обработки естественного языка (NLP) используется связка Jupyter Notebook и библиотека HuggingFace Transformers.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Jupyter предоставляет интерактивную среду, идеально подходящую для исследования данных, визуализации результатов и построения прототипов моделей. Использование Jupyter позволяет вести разработку моделей в формате документируемых вычислений (notebook-based research), что критично при проведении экспериментов с различными архитектурами и параметрами моделей.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Библиотека Transformers от HuggingFace предоставляет доступ к state-of-the-art трансформерным моделям (BERT, RoBERTa, DistilBERT и др.), которые используются для векторизации резюме и описаний вакансий. Она поддерживает как предобученные модели, так и дообучение на кастомных датасетах, что позволяет обеспечить высокую точность в задаче семантического сопоставления профилей кандидатов и требований вакансий. Дополнительно, библиотека интегрируется с TensorFlow и PyTorch, обеспечивая гибкость в выборе фреймворка машинного обучения.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DevOps: GitHub Actions или GitLab CI/CD, ArgoCD (опционально)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Проектная инфраструктура поддерживает автоматизированные процессы сборки, тестирования и развертывания с использованием CI/CD пайплайнов. В зависимости от выбранного репозитория используются: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GitHub Actions — для проектов, размещённых на GitHub, с возможностью создания пайплайнов на YAML, интеграции с Docker, публикации образов и деплоя в Kubernetes;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GitLab CI/CD — аналогичная система для GitLab, с полной интеграцией процессов сборки, тестирования и сканирования уязвимостей.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Пайплайны CI/CD включают: автоматическую сборку и тестирование каждого коммита, создание Docker-образов и загрузку их в реестр (Docker Hub или GitLab Container Registry), деплой образов в кластер Kubernetes с последующим обновлением Ingress.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  <w:t xml:space="preserve">Для организации GitOps-подхода (инфраструктура как код + управление конфигурацией через Git) может быть дополнительно использован ArgoCD — инструмент синхронизации Kubernetes-кластера с репозиторием конфигураций. ArgoCD обеспечивает: мониторинг изменений в Git и автоматический деплой YAML-манифестов, поддержку стратегий отката и истории изменений, визуальный интерфейс для отслеживания состояния кластера.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Это позволяет достигнуть полной прозрачности процессов развертывания, сократить число ошибок при ручной настройке и ускорить доставку обновлений до продуктивного окружения.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bb50hajcjg7v" w:id="18"/>
      <w:bookmarkEnd w:id="18"/>
      <w:r w:rsidDel="00000000" w:rsidR="00000000" w:rsidRPr="00000000">
        <w:rPr>
          <w:rtl w:val="0"/>
        </w:rPr>
        <w:t xml:space="preserve">3. Диаграммы</w:t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gzmv49qy8z13" w:id="19"/>
      <w:bookmarkEnd w:id="19"/>
      <w:r w:rsidDel="00000000" w:rsidR="00000000" w:rsidRPr="00000000">
        <w:rPr>
          <w:rtl w:val="0"/>
        </w:rPr>
        <w:t xml:space="preserve">3.1 Диаграмма классов (пример на уровне Django-моделей)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На диаграмме классов представлены ключевые сущности, лежащие в основе логики веб-сервиса для подбора кандидатов: User, Resume, Vacancy, Employer, Application. Они соответствуют основным агрегатам, выделенным в рамках паттерна предметно-ориентированного проектирования (Domain-Driven Design), и отражают доменную модель системы. Диаграмма отображается в соответствующие Python классы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Обоснование элементов и связей: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— универсальная сущность, представляющая зарегистрированного пользователя платформы. Обладает базовыми атрибутами (email, role, is_active) и может быть как соискателем, так и представителем работодателя. Связь: один пользователь может быть связан с одним Resume и несколькими Application.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— сущность, описывающая квалификационный профиль кандидата. Содержит поля: education, experience, skills, bio. Один User может иметь одно Resume (связь один-к-одному).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Vacancy — рабочая позиция, опубликованная работодателем. Содержит такие атрибуты, как title, description, salary, requirements, а также списки hard_skills и soft_skills. Одна компания (Employer) может публиковать множество вакансий.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— представляет организацию, размещающую вакансии. Хранит информацию о названии, ИНН, и контактных данных. Связь: один Employer может иметь множество Vacancy.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— отклик кандидата на конкретную вакансию. Является связующей сущностью между Resume и Vacancy. Содержит поля status, applied_at, match_score (результат машинного сопоставления).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Связи ManyToMany: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Resume ↔ Skill (один кандидат может обладать множеством навыков, один навык может встречаться у разных кандидатов).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Vacancy ↔ Skill — для сопоставления требований к должности и компетенций кандидатов.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Дополнительно сущность Skill разделяется по типу: hard (технические, измеримые) и soft (межличностные и когнитивные). Это разделение важно для точного подбора по профилю и потенциального применения моделей машинного обучения.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4981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79yrggv39hoz" w:id="20"/>
      <w:bookmarkEnd w:id="20"/>
      <w:r w:rsidDel="00000000" w:rsidR="00000000" w:rsidRPr="00000000">
        <w:rPr>
          <w:rtl w:val="0"/>
        </w:rPr>
        <w:t xml:space="preserve">3.2 Диаграмма системных взаимодействий (UML sequence diagrams)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Для иллюстрации взаимодействия между ключевыми компонентами системы в рамках пользовательских сценариев были разработаны диаграммы последовательностей. Они позволяют наглядно представить динамику вызовов, поток управления и передачи данных между участниками (акторами и компонентами системы) в процессе выполнения определённого действия.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1. Подача резюме кандидатом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Сценарий начинается с действия пользователя — загрузки резюме через веб-интерфейс. После этого фронтенд-часть (обычно реализованная на React или Vue.js) формирует HTTP-запрос методом POST и направляет его в ResumeService. Использование именно POST обусловлено тем, что в данном случае происходит создание новой сущности — загружается резюме, содержащее потенциально чувствительные пользовательские данные. Метод POST в REST-интерфейсе семантически означает «создать новый ресурс» и позволяет передавать вложенные данные в теле запроса (например, файл, JSON-структуру и т.п.).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На диаграмме POST отображается как действие, инициированное пользователем, передающее данные через frontend в backend-сервис, и оно отмечает границу между клиентской и серверной логикой. Его наличие подчёркивает факт внешнего взаимодействия с API, а не локального вызова внутри одного компонента.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После приёма запроса ResumeService выполняет первичную валидацию и парсинг файла, преобразуя содержимое в структурированный формат. Затем данные передаются в MLAnalyzer, который реализует семантическую обработку текста с применением трансформерных моделей. Полученные векторы и выделенные сущности сохраняются, и по их результатам инициируется вызов в VacancyService — с целью вычисления наиболее релевантных вакансий на основе извлечённых данных.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Все перечисленные компоненты (Frontend, ResumeService, MLAnalyzer, VacancyService) представлены на диаграмме как отдельные элементы распределённой системы, взаимодействующие между собой по протоколу HTTP/REST. Это означает, что каждый из сервисов работает как изолированный процесс (или контейнер) и обменивается данными через стандартизованные web-интерфейсы. Такая архитектура обеспечивает слабую связанность и масштабируемость, позволяя развивать и разворачивать компоненты независимо друг от друга.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2. Запрос рекомендаций по вакансии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Работодатель через интерфейс инициирует подбор кандидатов под опубликованную вакансию. Запрос отсылается в VacancyService, который, в свою очередь, вызывает MatchingService для анализа требований. Затем происходит семантическое сравнение с существующими резюме, полученными из ResumeService.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l95qe7d27dqk" w:id="21"/>
      <w:bookmarkEnd w:id="21"/>
      <w:r w:rsidDel="00000000" w:rsidR="00000000" w:rsidRPr="00000000">
        <w:rPr>
          <w:rtl w:val="0"/>
        </w:rPr>
        <w:t xml:space="preserve">3.3 Диаграмма развертывания (UML Deployment Diagram)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Диаграмма развертывания отражает физическую инфраструктуру и показывает, как компоненты системы развёрнуты на серверах, контейнерах и хостах. Это особенно важно в микросервисной архитектуре, где каждый сервис разворачивается независимо.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3.4 Диаграмма прецедентов (UML Use Case Diagram)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1. Модуль загрузки и обработки резюме (ResumeService)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Модуль отвечает за приём, валидацию, хранение и обновление резюме. Также он координирует работу с модулем семантического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 Модуль управления вакансиями (VacancyService)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Этот модуль предоставляет интерфейс для создания и редактирования вакансий работодателем, а также для получения откликов на них.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3. Модуль сопоставления кандидатов и вакансий (MatchingService)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Сервис вычисляет рейтинг соответствия кандидатов и вакансий, получая данные из двух других модулей.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4. Модуль аутентификации и управления пользователями (User/Auth Service)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Модуль обслуживает регистрацию, вход, выход и управление профилем пользователя.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5. Модуль администрирования (Admin Interface)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Модуль предназначен для работы администратора системы: управление пользователями, просмотр логов, модерация данных.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Такой подход — декомпозиция диаграммы прецедентов по функциональным модулям — отражает архитектурную и логическую структуру системы. Каждая диаграмма сфокусирована на взаимодействии пользователей с отдельным компонентом, что упрощает анализ требований, тестирование и планирование функциональных расширений.</w:t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14qabfmt6vq2" w:id="22"/>
      <w:bookmarkEnd w:id="22"/>
      <w:r w:rsidDel="00000000" w:rsidR="00000000" w:rsidRPr="00000000">
        <w:rPr>
          <w:rtl w:val="0"/>
        </w:rPr>
        <w:t xml:space="preserve">4. Уровни конкретизации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 соответствии с требованиями методологии архитектурного проектирования, модель веб-сервиса должна быть декомпозирована на уровни конкретизации, начиная с макроструктуры взаимодействия компонентов и заканчивая низкоуровневыми деталями реализации. Первый уровень конкретизации охватывает архитектурное взаимодействие микросервисов на уровне API. Это уровень интерсервисной коммуникации, реализуемый с помощью REST-протокола поверх HTTP, что обеспечивает совместимость, стандартизацию и модульность системы.</w:t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35sxn7g7bhkv" w:id="23"/>
      <w:bookmarkEnd w:id="23"/>
      <w:r w:rsidDel="00000000" w:rsidR="00000000" w:rsidRPr="00000000">
        <w:rPr>
          <w:rtl w:val="0"/>
        </w:rPr>
        <w:t xml:space="preserve">4.1 Взаимодействие микросервисов на уровне API (REST/HTTP)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Основная архитектурная модель реализована в виде набора специализированных микросервисов, каждый из которых отвечает за строго определённую область функциональности. Между собой они взаимодействуют через REST API, используя формат JSON для передачи данных и стандартные HTTP-методы (GET, POST, PUT, DELETE). Такой подход обеспечивает слабую связанность компонентов, их независимую разработку, масштабирование и тестирование.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1. Resume Service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Отвечает за приём, хранение и анализ резюме. Предоставляет API-эндпойнты: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/api/resume/ — загрузка и валидация резюме,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/api/resume/{id}/ — получение информации по резюме,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/api/resume/{id}/vector/ — вызов NLP-модуля для получения векторного представления.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Этот микросервис является источником данных для Matching Service и анализируется MLAnalyzer через REST-вызовы.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2. Vacancy Service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Обеспечивает управление вакансиями, их публикацию и редактирование. Эндпойнты: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/api/vacancy/ — создание новой вакансии,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/api/vacancy/{id}/ — просмотр подробностей вакансии,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/api/vacancy/{id}/ — редактирование требований и описания,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/api/vacancy/{id}/match/ — получение списка подходящих кандидатов (посредством вызова Matching Service).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Входной точкой служит интерфейс HR-специалиста, а также внутренний вызов из Matching Service.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3. Matching Service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Координирует сопоставление между вакансиями и резюме. Эндпойнты: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/api/match/ — инициирует анализ соответствия по заданной вакансии,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/api/match/results/{vacancy_id}/ — получение ранжированного списка кандидатов,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/api/feedback/ — запись пользовательской оценки сопоставления (для последующего обучения модели).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Matching Service активно взаимодействует с Resume Service (для получения профилей кандидатов) и Vacancy Service (для извлечения требований).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4. MLAnalyzer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Представляет собой обособленный ML-модуль, работающий в контейнере и обслуживающий запросы на анализ и векторизацию текстов. Эндпойнты: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/api/analyze/ — асинхронная отправка текста резюме или вакансии,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/api/analyze/{job_id}/result — получение результата анализа.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MLAnalyzer вызывает модели на базе BERT и обрабатывает текстовые данные в формате JSON, возвращая эмбеддинги и интерпретации.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5. User Service (часть Auth / Identity Layer)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Отвечает за регистрацию, аутентификацию и авторизацию пользователей. Эндпойнты: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/api/user/register/ — регистрация пользователя,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/api/user/login/ — аутентификация,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/api/user/profile/ — получение данных текущего пользователя,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/api/user/role-switch/ — изменение роли (например, с кандидата на HR).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Этот сервис обслуживает и кандидатов, и работодателей, обеспечивая управление правами доступа к другим сервисам.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Принципы взаимодействия и защита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Все межсервисные вызовы защищены токенами аутентификации (JWT или OAuth 2.0), обеспечивая авторизованный доступ. Структура API соответствует стилю RESTful, а формат JSON позволяет эффективно сериализовать данные. Для интеграции между микросервисами также предусмотрена регистрация с помощью service discovery (в случае масштабирования через Kubernetes DNS).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wutxk8d5rpx1" w:id="24"/>
      <w:bookmarkEnd w:id="24"/>
      <w:r w:rsidDel="00000000" w:rsidR="00000000" w:rsidRPr="00000000">
        <w:rPr>
          <w:rtl w:val="0"/>
        </w:rPr>
        <w:t xml:space="preserve">4.2 Внутренние компоненты микросервисов: модели, контроллеры, хранилище и ML-интеграция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  <w:t xml:space="preserve">Второй уровень конкретизации архитектуры включает детализацию внутренней структуры микросервисов, их компонентов и связей. На этом уровне фокус переносится с внешних API-интерфейсов на внутреннюю реализацию: классы моделей, контроллеры, обработку бизнес-логики, реализацию репозиториев, взаимодействие с ML-компонентами и хранилищем данных. Такой уровень представления необходим для корректного применения принципов предметно-ориентированного проектирования (DDD), соблюдения SOLID-принципов и обеспечения устойчивости и расширяемости кода.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1. Resume Service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Компоненты: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Resume: содержит поля education, experience, skills, bio, связанные с пользователем через ForeignKey.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Skill: справочник soft/hard skills (многие-ко-многим).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ResumeViewSet: реализует CRUD-операции над резюме, валидацию, связывание с пользователем.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Сервисный слой ResumeParserService: выполняет предварительную обработку текста (удаление HTML, токенизация).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ML: передача нормализованного текста в MLAnalyzer через REST (POST /analyze), при необходимости с асинхронным очередным выполнением (Celery + Redis).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Репозиторий: использование Django ORM для сохранения в PostgreSQL, оптимизация через select_related и prefetch_related.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Особенности: внутренняя логика разделена на «сервисный слой» и «слой контроллеров», соблюдая SRP и DDD (слой обработки находится вне контроллера).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 Vacancy Service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Компоненты:</w:t>
      </w:r>
    </w:p>
    <w:p w:rsidR="00000000" w:rsidDel="00000000" w:rsidP="00000000" w:rsidRDefault="00000000" w:rsidRPr="00000000" w14:paraId="0000018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Vacancy: поля title, requirements, location, salary_range, связь с Employer.</w:t>
      </w:r>
    </w:p>
    <w:p w:rsidR="00000000" w:rsidDel="00000000" w:rsidP="00000000" w:rsidRDefault="00000000" w:rsidRPr="00000000" w14:paraId="0000018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Employer: реквизиты, ИНН, контактные лица.</w:t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VacancyViewSet: реализация API для вакансий, валидация структуры требований.</w:t>
      </w:r>
    </w:p>
    <w:p w:rsidR="00000000" w:rsidDel="00000000" w:rsidP="00000000" w:rsidRDefault="00000000" w:rsidRPr="00000000" w14:paraId="0000018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Сервисный слой VacancyRequirementAnalyzer: разбор требований по ключевым словам, извлечение значений для сопоставления.</w:t>
      </w:r>
    </w:p>
    <w:p w:rsidR="00000000" w:rsidDel="00000000" w:rsidP="00000000" w:rsidRDefault="00000000" w:rsidRPr="00000000" w14:paraId="0000018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Репозиторий: реализован через ORM, в некоторых случаях — с использованием RawSQL или Q()-выражений для гибкой фильтрации.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Особенности: хранимая процедура ранжирования может быть реализована на уровне PostgreSQL (например, с использованием ts_rank для полнотекстового поиска).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3. Matching Service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Компоненты: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MatchEngine: координирует сопоставление между вектором вакансии и векторами резюме.</w:t>
      </w:r>
    </w:p>
    <w:p w:rsidR="00000000" w:rsidDel="00000000" w:rsidP="00000000" w:rsidRDefault="00000000" w:rsidRPr="00000000" w14:paraId="0000019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calculate_similarity(), rank_candidates(): реализация метрик (cosine similarity, soft alignment).</w:t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Слой интеграции ResumeFetcher, VacancyFetcher: извлекает необходимые данные по REST-запросам.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ML-интеграция: либо обращение к BERT через MLAnalyzer, либо обращение к кэшированным векторам (в Redis или Postgres).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Логирование результатов и обратной связи: сбор обратной связи от пользователя (например, выбран/не выбран кандидат) для дообучения модели.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Особенности: сервис может использовать joblib/scikit-learn-сериализованные модели или TorchServe/TFServing для онлайн-инференса.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4. MLAnalyzer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Компоненты:</w:t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TextAnalyzer: реализует вызов модели трансформера (например, bert-base-uncased) через transformers API.</w:t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analyze_text(): токенизация, векторизация, агрегация CLS-токена.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AnalyzeAPI: принимает POST-запрос, валидирует вход, выполняет обработку, возвращает JSON с векторами и ключевыми токенами.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Асинхронная очередь (опционально): при увеличении нагрузки анализ может переноситься в асинхронный воркер через Celery или FastAPI BackgroundTasks.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Особенности: хранение векторных представлений может производиться в Redis (в виде resume:{id}:vector) или в Postgres как бинарное поле (например, через BYTEA или array&lt;float&gt;).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5. User/Auth Service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Компоненты: 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User: email, пароль (хеш), роль (candidate, employer, admin), статус.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Механизм авторизации: JWT (используется библиотека djangorestframework-simplejwt).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Контроллеры AuthViewSet: login, register, token-refresh.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Permission-классы: разграничение доступа к функционалу в зависимости от роли пользователя.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Особенности: структура авторизации унифицирована и используется во всех сервисах через middleware либо прокси (API Gateway).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