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ФОНД ОЦЕНОЧНЫХ СРЕДСТВ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ТЕХНОЛОГИИ ПРОМЫШЛЕННОЙ РАЗРАБОТКИ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 ПРОГРАММНОГО ОБЕСПЕЧЕНИЯ.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kmwu912tjh32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Раздел 3 Проектирование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3.1 Лабораторная работа (ЛР) - 5 Неделя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240"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Лабораторная работа №3 </w:t>
      </w:r>
    </w:p>
    <w:p w:rsidR="00000000" w:rsidDel="00000000" w:rsidP="00000000" w:rsidRDefault="00000000" w:rsidRPr="00000000" w14:paraId="0000000F">
      <w:pPr>
        <w:spacing w:after="60" w:before="240" w:line="240" w:lineRule="auto"/>
        <w:ind w:left="1418" w:right="849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«Технологии промышленной разработки программного обеспечения. Требования» </w:t>
        <w:br w:type="textWrapping"/>
        <w:t xml:space="preserve">(2 семестр)</w:t>
      </w:r>
    </w:p>
    <w:p w:rsidR="00000000" w:rsidDel="00000000" w:rsidP="00000000" w:rsidRDefault="00000000" w:rsidRPr="00000000" w14:paraId="00000010">
      <w:pPr>
        <w:spacing w:after="60" w:before="24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heading=h.vrad3eg9th4f" w:id="1"/>
      <w:bookmarkEnd w:id="1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Варианты заданий</w:t>
      </w:r>
    </w:p>
    <w:p w:rsidR="00000000" w:rsidDel="00000000" w:rsidP="00000000" w:rsidRDefault="00000000" w:rsidRPr="00000000" w14:paraId="00000011">
      <w:pPr>
        <w:keepNext w:val="1"/>
        <w:spacing w:after="6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Провести архитектурное проектирование с получением проектной модели уровня платформы (операционной системы и среды проектирования) по теме из списка тем, использованного в Лабораторной работе №1 текущего  курса.</w:t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Предполагается, что студент продолжает проектирование по теме, выбранной им в Лабораторной работе №1. По согласовании с преподавателем студент может сменить тему при условии, что по новой теме он проведёт разработку технического залания и концептуальное проектирование.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Минимальные требования к выполнению заданий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Должна быть разработана проектная модель программного продукта по выбранной теме, содержащая диаграммы классов и системных взаимодействий не менее двух уровней конкретизации, доходящих до представления платформы (операционной системы и среды проектирования)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Проектная модель должна включаться в пояснительную записку или сопровождать её.</w:t>
      </w:r>
    </w:p>
    <w:p w:rsidR="00000000" w:rsidDel="00000000" w:rsidP="00000000" w:rsidRDefault="00000000" w:rsidRPr="00000000" w14:paraId="00000017">
      <w:pPr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Методические указания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Назначение проектируемого продукта – автоматизировать поддержку персоналом объекта функций объекта, указанного как тема проектирования.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рамках предложенных тем подразумевается обеспечение продуктом не менее двух рабочих мест. Студенту рекомендуется предусмотреть в проекте реализацию этих рабочих мест как клиентов клиент-серверной системы, а продукта – как распределённого приложения с выбором сетевых технологий. Принятие этой рекомендации стимулируется повышением итоговой оценки.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Предложенные темы допускают добавление или усложнение функций, выполнение которых может включать элементы принятия решений.  Студенту рекомендуется предусмотреть в проекте расширение темы такого рода. Принятие этой рекомендации стимулируется повышением итоговой оценки.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Студенту рекомендуется согласовать концептуальную модель разрабатываемого варианта продукта (таблицу прецедентов, диаграммы прецедентов, концептуальных классов, системных взаимодействий) прежде, чем приступать к архитектурному проектированию, чтобы убедиться в корректном понимании темы.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Выбор темы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Темы проектирования (реинжиниринга)</w:t>
      </w:r>
      <w:r w:rsidDel="00000000" w:rsidR="00000000" w:rsidRPr="00000000">
        <w:rPr>
          <w:rtl w:val="0"/>
        </w:rPr>
      </w:r>
    </w:p>
    <w:tbl>
      <w:tblPr>
        <w:tblStyle w:val="Table1"/>
        <w:tblW w:w="9545.000000000002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"/>
        <w:gridCol w:w="1821"/>
        <w:gridCol w:w="5551"/>
        <w:gridCol w:w="1701"/>
        <w:tblGridChange w:id="0">
          <w:tblGrid>
            <w:gridCol w:w="472"/>
            <w:gridCol w:w="1821"/>
            <w:gridCol w:w="5551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Тема (вариант)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Характеристика варианта *)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Балл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Регистратура поликлиники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расписание приёма, запись на приём, перенос приёма, журнал приёма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Отделение стационара больницы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фонд палат и койко-мест, состав мед. персонала и его дежурство, регистрация пациентов, диагноз и предписания, история лечения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Кол-центр скорой помощи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регистрация обращений, состав и расписание бригад, диспетчирование выездов, расписание операторов, переадресация вызовов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Станция МЧС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регистрация обращений, состав и расписание бригад, диспетчирование выездов с учётом сложности вызова, расписание операторов, переадресация вызовов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Библиотека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каталог фонда (с глубиной классификации не менее 6 по отдельным аспектам), Минимальный репертуар функций: реестр читателей, оборот литератур, обновление фондов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Театральная касса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расписание спектаклей, заказ и возврат билетов, входной контроль зрителей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Детский сад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состав групп детей, фонд помещений, размещение групп, состав и назначение воспитателей, учёт посещения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Склад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фонд складских помещений, реестр объектов, принятых на хранение (с привязкой к срокам хранения, владельцам и размещению),бронирование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Кухня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каталог рецептуры, реестр оборудования, запас продуктов, текущий график приготовления, служба приёма и выдачи заказов, служба поставки продуктов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 online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сайт с окнами рекламы товаров и окном заказов, финансовая служба, служба доставки, актуализация каталога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Отделение банка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счета клиентов, приход и расход денежных средств, начисление процентов, собственные средства и их движение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Умный дом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контроль дверей, температуры и освещения.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Жилищный кооператив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учёт недвижимости, реестр собственников, квартплата, текущий ремонт, поддержка деятельности правления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Продажа авиабилетов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расписание полётов, парк самолётов, продажа и прочие операции с билетами, оповещение и регистрация пассажиров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Гостиница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гостиничный фонд, бронирование, заселение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Метеостанция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сбор местных метеоданных, составление метеосводки, составление метеопрогноза на основе получения и обработки спутниковых данных и соседских сводок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Ресторан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бронирование мест (столов), получение заказа и передача его на кухню, подача заказа и расчёт с клиентом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Транспортная контора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автопарк, приём заказов, формирование бригад и расписания перевозок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Туристическое агентство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каталог маршрутов, реестр агентов (мест проживания, агентств-посредников)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Расписание в средней школе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репертуар функций: расписание, задания, явка учеников, успеваемость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2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6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оценки</w:t>
      </w:r>
    </w:p>
    <w:tbl>
      <w:tblPr>
        <w:tblStyle w:val="Table2"/>
        <w:tblW w:w="9469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"/>
        <w:gridCol w:w="3519"/>
        <w:gridCol w:w="4415"/>
        <w:gridCol w:w="7"/>
        <w:gridCol w:w="1112"/>
        <w:gridCol w:w="7"/>
        <w:tblGridChange w:id="0">
          <w:tblGrid>
            <w:gridCol w:w="409"/>
            <w:gridCol w:w="3519"/>
            <w:gridCol w:w="4415"/>
            <w:gridCol w:w="7"/>
            <w:gridCol w:w="1112"/>
            <w:gridCol w:w="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Уровень сложности темы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spacing w:after="0" w:line="240" w:lineRule="auto"/>
              <w:ind w:lef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балл в таблице тем проектирования (реинжиниринга)</w:t>
            </w:r>
          </w:p>
          <w:p w:rsidR="00000000" w:rsidDel="00000000" w:rsidP="00000000" w:rsidRDefault="00000000" w:rsidRPr="00000000" w14:paraId="00000077">
            <w:pPr>
              <w:keepNext w:val="1"/>
              <w:spacing w:after="0" w:line="240" w:lineRule="auto"/>
              <w:ind w:lef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 применением сетевых технологий</w:t>
            </w:r>
          </w:p>
          <w:p w:rsidR="00000000" w:rsidDel="00000000" w:rsidP="00000000" w:rsidRDefault="00000000" w:rsidRPr="00000000" w14:paraId="00000078">
            <w:pPr>
              <w:keepNext w:val="1"/>
              <w:spacing w:after="0" w:line="240" w:lineRule="auto"/>
              <w:ind w:lef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 элементами принятия решений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– 9</w:t>
            </w:r>
          </w:p>
          <w:p w:rsidR="00000000" w:rsidDel="00000000" w:rsidP="00000000" w:rsidRDefault="00000000" w:rsidRPr="00000000" w14:paraId="0000007A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  <w:p w:rsidR="00000000" w:rsidDel="00000000" w:rsidP="00000000" w:rsidRDefault="00000000" w:rsidRPr="00000000" w14:paraId="0000007C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Качество оформления проекта</w:t>
            </w:r>
          </w:p>
          <w:p w:rsidR="00000000" w:rsidDel="00000000" w:rsidP="00000000" w:rsidRDefault="00000000" w:rsidRPr="00000000" w14:paraId="00000080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numPr>
                <w:ilvl w:val="0"/>
                <w:numId w:val="3"/>
              </w:numPr>
              <w:spacing w:after="0" w:line="240" w:lineRule="auto"/>
              <w:ind w:left="3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стиль (в т.ч.: имена, отступы и проч.) </w:t>
            </w:r>
          </w:p>
          <w:p w:rsidR="00000000" w:rsidDel="00000000" w:rsidP="00000000" w:rsidRDefault="00000000" w:rsidRPr="00000000" w14:paraId="00000082">
            <w:pPr>
              <w:keepNext w:val="1"/>
              <w:numPr>
                <w:ilvl w:val="0"/>
                <w:numId w:val="3"/>
              </w:numPr>
              <w:spacing w:after="0" w:line="240" w:lineRule="auto"/>
              <w:ind w:left="3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корректность диаграмм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+/- 1</w:t>
            </w:r>
          </w:p>
          <w:p w:rsidR="00000000" w:rsidDel="00000000" w:rsidP="00000000" w:rsidRDefault="00000000" w:rsidRPr="00000000" w14:paraId="00000084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балл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Качество оформления проекта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Грамотность комментариев, корректность диаграмм, полнота выражения замысла, соблюдение шаблонов GRASP и других принципов ООП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+/- 1 балл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0-15</w:t>
            </w:r>
          </w:p>
        </w:tc>
      </w:tr>
    </w:tbl>
    <w:p w:rsidR="00000000" w:rsidDel="00000000" w:rsidP="00000000" w:rsidRDefault="00000000" w:rsidRPr="00000000" w14:paraId="00000091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Раздел 4 Управление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4.1 Лабораторная работа (ЛР) - 5 Неделя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60" w:before="240"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Лабораторная работа №4 </w:t>
      </w:r>
    </w:p>
    <w:p w:rsidR="00000000" w:rsidDel="00000000" w:rsidP="00000000" w:rsidRDefault="00000000" w:rsidRPr="00000000" w14:paraId="00000096">
      <w:pPr>
        <w:spacing w:after="60" w:before="240" w:line="240" w:lineRule="auto"/>
        <w:ind w:left="1418" w:right="849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«Технологии промышленной разработки программного обеспечения. Требования» </w:t>
        <w:br w:type="textWrapping"/>
        <w:t xml:space="preserve">(2 семестр)</w:t>
      </w:r>
    </w:p>
    <w:p w:rsidR="00000000" w:rsidDel="00000000" w:rsidP="00000000" w:rsidRDefault="00000000" w:rsidRPr="00000000" w14:paraId="00000097">
      <w:pPr>
        <w:spacing w:after="60" w:before="24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Варианты заданий</w:t>
      </w:r>
    </w:p>
    <w:p w:rsidR="00000000" w:rsidDel="00000000" w:rsidP="00000000" w:rsidRDefault="00000000" w:rsidRPr="00000000" w14:paraId="00000098">
      <w:pPr>
        <w:keepNext w:val="1"/>
        <w:spacing w:after="6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99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Разработать план проектирования программного продукта (системе) по теме, выбранной для проектирования в Лабораторной работе №3.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Минимальные требования к выполнению заданий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Должен быть разработан календарный план, охватывающий этапы жизненного цикла (по ГОСТ 12207-10), начиная с Проектирования (Desigп’) до Конфигурирования и передачи в эксплуатацию.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 плане должны быть предусмотрены научно-технические, сроки  организационные и контрольные мероприятия, основные работы (наименования работ и результатов, сроки начала и завершения) в соответствии с выбранной моделью жизненного цикла.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Основная форма плана – табличная, но кроме таблиц требуется пояснительная записка с обзором и мотивировкой плановых решений.</w:t>
      </w:r>
    </w:p>
    <w:p w:rsidR="00000000" w:rsidDel="00000000" w:rsidP="00000000" w:rsidRDefault="00000000" w:rsidRPr="00000000" w14:paraId="0000009E">
      <w:pPr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Методические указания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 рекомендуется структурировать по этапам и исполнителям.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Студенту рекомендуется в начале работы согласовать модель жизненного цикла проектируемого продукта (системы) с преподавателем.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Выбор темы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Тема проектируемой разработки определяется выбором темы проектирования в Лабораторной работе №3.</w:t>
      </w:r>
    </w:p>
    <w:p w:rsidR="00000000" w:rsidDel="00000000" w:rsidP="00000000" w:rsidRDefault="00000000" w:rsidRPr="00000000" w14:paraId="000000A3">
      <w:pPr>
        <w:keepNext w:val="1"/>
        <w:spacing w:after="6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оценки</w:t>
      </w:r>
    </w:p>
    <w:tbl>
      <w:tblPr>
        <w:tblStyle w:val="Table3"/>
        <w:tblW w:w="9469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"/>
        <w:gridCol w:w="3519"/>
        <w:gridCol w:w="4415"/>
        <w:gridCol w:w="7"/>
        <w:gridCol w:w="1112"/>
        <w:gridCol w:w="7"/>
        <w:tblGridChange w:id="0">
          <w:tblGrid>
            <w:gridCol w:w="409"/>
            <w:gridCol w:w="3519"/>
            <w:gridCol w:w="4415"/>
            <w:gridCol w:w="7"/>
            <w:gridCol w:w="1112"/>
            <w:gridCol w:w="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Уровень сложности темы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1"/>
              <w:spacing w:after="0" w:line="240" w:lineRule="auto"/>
              <w:ind w:lef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балл в таблице тем проектирования </w:t>
            </w:r>
          </w:p>
          <w:p w:rsidR="00000000" w:rsidDel="00000000" w:rsidP="00000000" w:rsidRDefault="00000000" w:rsidRPr="00000000" w14:paraId="000000A7">
            <w:pPr>
              <w:keepNext w:val="1"/>
              <w:spacing w:after="0" w:line="240" w:lineRule="auto"/>
              <w:ind w:lef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 применением сетевых технологий</w:t>
            </w:r>
          </w:p>
          <w:p w:rsidR="00000000" w:rsidDel="00000000" w:rsidP="00000000" w:rsidRDefault="00000000" w:rsidRPr="00000000" w14:paraId="000000A8">
            <w:pPr>
              <w:keepNext w:val="1"/>
              <w:spacing w:after="0" w:line="240" w:lineRule="auto"/>
              <w:ind w:lef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 элементами принятия решений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– 9</w:t>
            </w:r>
          </w:p>
          <w:p w:rsidR="00000000" w:rsidDel="00000000" w:rsidP="00000000" w:rsidRDefault="00000000" w:rsidRPr="00000000" w14:paraId="000000AA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  <w:p w:rsidR="00000000" w:rsidDel="00000000" w:rsidP="00000000" w:rsidRDefault="00000000" w:rsidRPr="00000000" w14:paraId="000000AC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Использование программных инструментов планирования (ведения проектов)</w:t>
            </w:r>
          </w:p>
          <w:p w:rsidR="00000000" w:rsidDel="00000000" w:rsidP="00000000" w:rsidRDefault="00000000" w:rsidRPr="00000000" w14:paraId="000000B0">
            <w:pPr>
              <w:keepNext w:val="1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1"/>
              <w:numPr>
                <w:ilvl w:val="0"/>
                <w:numId w:val="3"/>
              </w:numPr>
              <w:spacing w:after="0" w:line="240" w:lineRule="auto"/>
              <w:ind w:left="3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использование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+ 3</w:t>
            </w:r>
          </w:p>
          <w:p w:rsidR="00000000" w:rsidDel="00000000" w:rsidP="00000000" w:rsidRDefault="00000000" w:rsidRPr="00000000" w14:paraId="000000B3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балл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Качество оформления проекта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Грамотность комментариев, полнота и обоснованность плана,  использование иллюстраций, например диаграмм Ганнта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+/- 1 балл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0-15</w:t>
            </w:r>
          </w:p>
        </w:tc>
      </w:tr>
    </w:tbl>
    <w:p w:rsidR="00000000" w:rsidDel="00000000" w:rsidP="00000000" w:rsidRDefault="00000000" w:rsidRPr="00000000" w14:paraId="000000C0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шаг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вопрос: На основе текста лабораторной работы составь всеобъемлющий список точных терминов используемых в её тексте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шаг 2</w:t>
      </w:r>
    </w:p>
    <w:p w:rsidR="00000000" w:rsidDel="00000000" w:rsidP="00000000" w:rsidRDefault="00000000" w:rsidRPr="00000000" w14:paraId="000000C4">
      <w:pPr>
        <w:rPr>
          <w:color w:val="262626"/>
        </w:rPr>
      </w:pPr>
      <w:r w:rsidDel="00000000" w:rsidR="00000000" w:rsidRPr="00000000">
        <w:rPr>
          <w:rtl w:val="0"/>
        </w:rPr>
        <w:t xml:space="preserve">вопрос </w:t>
      </w:r>
      <w:r w:rsidDel="00000000" w:rsidR="00000000" w:rsidRPr="00000000">
        <w:rPr>
          <w:color w:val="262626"/>
          <w:rtl w:val="0"/>
        </w:rPr>
        <w:t xml:space="preserve">Составь из них список определений термин затем определение и далее</w:t>
      </w:r>
    </w:p>
    <w:p w:rsidR="00000000" w:rsidDel="00000000" w:rsidP="00000000" w:rsidRDefault="00000000" w:rsidRPr="00000000" w14:paraId="000000C5">
      <w:pPr>
        <w:spacing w:after="240" w:lineRule="auto"/>
        <w:rPr/>
      </w:pPr>
      <w:r w:rsidDel="00000000" w:rsidR="00000000" w:rsidRPr="00000000">
        <w:rPr>
          <w:rtl w:val="0"/>
        </w:rPr>
        <w:t xml:space="preserve">шаг 3 составить состав разделов</w:t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  <w:t xml:space="preserve">шаг 4 сгенерировать каждый раздел</w:t>
      </w:r>
    </w:p>
    <w:p w:rsidR="00000000" w:rsidDel="00000000" w:rsidP="00000000" w:rsidRDefault="00000000" w:rsidRPr="00000000" w14:paraId="000000C7">
      <w:pPr>
        <w:spacing w:after="240" w:lineRule="auto"/>
        <w:rPr/>
      </w:pPr>
      <w:r w:rsidDel="00000000" w:rsidR="00000000" w:rsidRPr="00000000">
        <w:rPr>
          <w:rtl w:val="0"/>
        </w:rPr>
        <w:t xml:space="preserve">шаг 5 получить правки</w:t>
      </w:r>
    </w:p>
    <w:p w:rsidR="00000000" w:rsidDel="00000000" w:rsidP="00000000" w:rsidRDefault="00000000" w:rsidRPr="00000000" w14:paraId="000000C8">
      <w:pPr>
        <w:spacing w:after="240" w:lineRule="auto"/>
        <w:rPr/>
      </w:pPr>
      <w:r w:rsidDel="00000000" w:rsidR="00000000" w:rsidRPr="00000000">
        <w:rPr>
          <w:rtl w:val="0"/>
        </w:rPr>
        <w:t xml:space="preserve">шаг 6 исправить правки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60" w:before="24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55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16CA5"/>
    <w:pPr>
      <w:spacing w:after="200" w:line="276" w:lineRule="auto"/>
    </w:pPr>
    <w:rPr>
      <w:rFonts w:ascii="Times New Roman" w:hAnsi="Times New Roman"/>
      <w:kern w:val="0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C4060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</w:rPr>
  </w:style>
  <w:style w:type="character" w:styleId="a4">
    <w:name w:val="Strong"/>
    <w:basedOn w:val="a0"/>
    <w:uiPriority w:val="22"/>
    <w:qFormat w:val="1"/>
    <w:rsid w:val="005C4060"/>
    <w:rPr>
      <w:b w:val="1"/>
      <w:bCs w:val="1"/>
    </w:rPr>
  </w:style>
  <w:style w:type="paragraph" w:styleId="a5">
    <w:name w:val="Balloon Text"/>
    <w:basedOn w:val="a"/>
    <w:link w:val="a6"/>
    <w:uiPriority w:val="99"/>
    <w:semiHidden w:val="1"/>
    <w:unhideWhenUsed w:val="1"/>
    <w:rsid w:val="005C406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5C4060"/>
    <w:rPr>
      <w:rFonts w:ascii="Tahoma" w:cs="Tahoma" w:hAnsi="Tahoma"/>
      <w:kern w:val="0"/>
      <w:sz w:val="16"/>
      <w:szCs w:val="16"/>
    </w:rPr>
  </w:style>
  <w:style w:type="table" w:styleId="a7">
    <w:name w:val="Table Grid"/>
    <w:basedOn w:val="a1"/>
    <w:uiPriority w:val="39"/>
    <w:rsid w:val="005A3360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BD17EF"/>
    <w:rPr>
      <w:sz w:val="16"/>
      <w:szCs w:val="16"/>
    </w:rPr>
  </w:style>
  <w:style w:type="paragraph" w:styleId="a9">
    <w:name w:val="annotation text"/>
    <w:basedOn w:val="a"/>
    <w:link w:val="aa"/>
    <w:uiPriority w:val="99"/>
    <w:semiHidden w:val="1"/>
    <w:unhideWhenUsed w:val="1"/>
    <w:rsid w:val="00BD17EF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 w:val="1"/>
    <w:rsid w:val="00BD17EF"/>
    <w:rPr>
      <w:rFonts w:ascii="Times New Roman" w:hAnsi="Times New Roman"/>
      <w:kern w:val="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 w:val="1"/>
    <w:unhideWhenUsed w:val="1"/>
    <w:rsid w:val="00BD17EF"/>
    <w:rPr>
      <w:b w:val="1"/>
      <w:bCs w:val="1"/>
    </w:rPr>
  </w:style>
  <w:style w:type="character" w:styleId="ac" w:customStyle="1">
    <w:name w:val="Тема примечания Знак"/>
    <w:basedOn w:val="aa"/>
    <w:link w:val="ab"/>
    <w:uiPriority w:val="99"/>
    <w:semiHidden w:val="1"/>
    <w:rsid w:val="00BD17EF"/>
    <w:rPr>
      <w:rFonts w:ascii="Times New Roman" w:hAnsi="Times New Roman"/>
      <w:b w:val="1"/>
      <w:bCs w:val="1"/>
      <w:kern w:val="0"/>
      <w:sz w:val="20"/>
      <w:szCs w:val="20"/>
    </w:rPr>
  </w:style>
  <w:style w:type="numbering" w:styleId="1" w:customStyle="1">
    <w:name w:val="Нет списка1"/>
    <w:next w:val="a2"/>
    <w:uiPriority w:val="99"/>
    <w:semiHidden w:val="1"/>
    <w:unhideWhenUsed w:val="1"/>
    <w:rsid w:val="0041068C"/>
  </w:style>
  <w:style w:type="character" w:styleId="apple-converted-space" w:customStyle="1">
    <w:name w:val="apple-converted-space"/>
    <w:rsid w:val="0041068C"/>
  </w:style>
  <w:style w:type="character" w:styleId="ad">
    <w:name w:val="Hyperlink"/>
    <w:basedOn w:val="a0"/>
    <w:uiPriority w:val="99"/>
    <w:unhideWhenUsed w:val="1"/>
    <w:rsid w:val="0041068C"/>
    <w:rPr>
      <w:color w:val="0563c1" w:themeColor="hyperlink"/>
      <w:u w:val="single"/>
    </w:rPr>
  </w:style>
  <w:style w:type="paragraph" w:styleId="ae">
    <w:name w:val="Body Text Indent"/>
    <w:basedOn w:val="a"/>
    <w:link w:val="af"/>
    <w:semiHidden w:val="1"/>
    <w:rsid w:val="0041068C"/>
    <w:pPr>
      <w:spacing w:after="0" w:line="240" w:lineRule="auto"/>
      <w:ind w:firstLine="567"/>
    </w:pPr>
    <w:rPr>
      <w:rFonts w:cs="Times New Roman" w:eastAsia="Times New Roman"/>
      <w:szCs w:val="24"/>
      <w:lang w:eastAsia="ru-RU"/>
    </w:rPr>
  </w:style>
  <w:style w:type="character" w:styleId="af" w:customStyle="1">
    <w:name w:val="Основной текст с отступом Знак"/>
    <w:basedOn w:val="a0"/>
    <w:link w:val="ae"/>
    <w:semiHidden w:val="1"/>
    <w:rsid w:val="0041068C"/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1jMBzhrz3tsu8IZdfDfcaeLwAA==">CgMxLjAyDmgua213dTkxMnRqaDMyMg5oLnZyYWQzZWc5dGg0ZjgAciExQm9QU28taW9vR3NKdWtUWHp2c3pkX3lSaTFwcUlMX1M=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2024-04-24T14:45:00Z</dcterms:created>
  <dc:creator>Гагарин Андрей</dc:creator>
</cp:coreProperties>
</file>