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86aa83d404a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>Гостиница «Старый город»                          Форма 3-Г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                                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Город: Гомель                                               Утв. Приказом Минфин. 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                                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>Клиент_____________qwerty______werty_____________wertyu________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                                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                                </w:t>
      </w:r>
    </w:p>
    <w:p>
      <w:pPr>
        <w:jc w:val="center"/>
      </w:pPr>
      <w:r xmlns:w="http://schemas.openxmlformats.org/wordprocessingml/2006/main">
        <w:rPr>
          <w:sz w:val="20"/>
          <w:szCs w:val="20"/>
        </w:rPr>
        <w:drawing>
          <wp:inline xmlns:wp="http://schemas.openxmlformats.org/drawingml/2006/wordprocessingDrawing" distT="0" distB="0" distL="0" distR="0">
            <wp:extent cx="8449854" cy="3553321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93374e5e376476e"/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59563e229e4bb2" /><Relationship Type="http://schemas.openxmlformats.org/officeDocument/2006/relationships/numbering" Target="/word/numbering.xml" Id="R4f160f4e6a734252" /><Relationship Type="http://schemas.openxmlformats.org/officeDocument/2006/relationships/settings" Target="/word/settings.xml" Id="R089cdcee86df4c58" /><Relationship Type="http://schemas.openxmlformats.org/officeDocument/2006/relationships/image" Target="/word/media/b54071b7-052f-4614-a09a-bd753b47fd2c.png" Id="Rf93374e5e376476e" /></Relationships>
</file>