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ng" ContentType="image/png"/>
  <Override PartName="/word/media/rId49.svg" ContentType="image/svg+xml"/>
  <Override PartName="/word/media/rId24.svg" ContentType="image/svg+xml"/>
  <Override PartName="/word/media/rId7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3, 2021 (02:57:16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1"/>
          <w:numId w:val="1007"/>
        </w:numPr>
        <w:pStyle w:val="Compact"/>
      </w:pPr>
      <w:r>
        <w:t xml:space="preserve">Basic instructions are encoded by setting wires to</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p>
    <w:p>
      <w:pPr>
        <w:numPr>
          <w:ilvl w:val="2"/>
          <w:numId w:val="1008"/>
        </w:numPr>
        <w:pStyle w:val="Compact"/>
      </w:pPr>
      <w:r>
        <w:t xml:space="preserve">Read data, write data, add, subtract, etc.</w:t>
      </w:r>
    </w:p>
    <w:p>
      <w:pPr>
        <w:numPr>
          <w:ilvl w:val="1"/>
          <w:numId w:val="1007"/>
        </w:numPr>
        <w:pStyle w:val="Compact"/>
      </w:pPr>
      <w:r>
        <w:t xml:space="preserve">Binary digits represent on/off state of wires in a circuit</w:t>
      </w:r>
    </w:p>
    <w:p>
      <w:pPr>
        <w:numPr>
          <w:ilvl w:val="1"/>
          <w:numId w:val="1007"/>
        </w:numPr>
        <w:pStyle w:val="Compact"/>
      </w:pPr>
      <w:r>
        <w:t xml:space="preserve">Machine language: which sequence of binary digits (circuit state) represents which computer instruction</w:t>
      </w:r>
    </w:p>
    <w:p>
      <w:pPr>
        <w:numPr>
          <w:ilvl w:val="2"/>
          <w:numId w:val="1009"/>
        </w:numPr>
        <w:pStyle w:val="Compact"/>
      </w:pPr>
      <w:r>
        <w:t xml:space="preserve">Example instruction: 0010110010101101</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1" w:name="c-fundamentals"/>
    <w:p>
      <w:pPr>
        <w:pStyle w:val="Heading1"/>
      </w:pPr>
      <w:r>
        <w:t xml:space="preserve">C# Fundamentals</w:t>
      </w:r>
    </w:p>
    <w:bookmarkStart w:id="29"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7th most used language on StackOverflow</w:t>
        </w:r>
      </w:hyperlink>
      <w:r>
        <w:t xml:space="preserve">, 5th-most if you discount JavaScript and HTML (which are used for websites, not programs)</w:t>
      </w:r>
    </w:p>
    <w:p>
      <w:pPr>
        <w:numPr>
          <w:ilvl w:val="1"/>
          <w:numId w:val="1030"/>
        </w:numPr>
        <w:pStyle w:val="Compact"/>
      </w:pPr>
      <w:r>
        <w:t xml:space="preserve">.NET is the 2nd most used library/framework</w:t>
      </w:r>
    </w:p>
    <w:bookmarkEnd w:id="29"/>
    <w:bookmarkStart w:id="30"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0"/>
    <w:bookmarkEnd w:id="31"/>
    <w:bookmarkStart w:id="40"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2"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2"/>
    <w:bookmarkStart w:id="33"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3"/>
    <w:bookmarkStart w:id="34"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4"/>
    <w:bookmarkStart w:id="37"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5">
        <w:r>
          <w:rPr>
            <w:rStyle w:val="Hyperlink"/>
          </w:rPr>
          <w:t xml:space="preserve">CamelCase</w:t>
        </w:r>
      </w:hyperlink>
      <w:r>
        <w:t xml:space="preserve"> </w:t>
      </w:r>
      <w:r>
        <w:t xml:space="preserve">(or its variation</w:t>
      </w:r>
      <w:r>
        <w:t xml:space="preserve"> </w:t>
      </w:r>
      <w:hyperlink r:id="rId36">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7"/>
    <w:bookmarkStart w:id="38"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38"/>
    <w:bookmarkStart w:id="39"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39"/>
    <w:bookmarkEnd w:id="40"/>
    <w:bookmarkStart w:id="47" w:name="datatypes-and-variables"/>
    <w:p>
      <w:pPr>
        <w:pStyle w:val="Heading1"/>
      </w:pPr>
      <w:r>
        <w:t xml:space="preserve">Datatypes and Variables</w:t>
      </w:r>
    </w:p>
    <w:bookmarkStart w:id="41"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1"/>
    <w:bookmarkStart w:id="42"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2"/>
    <w:bookmarkStart w:id="43"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3"/>
    <w:bookmarkStart w:id="44"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c>
          <w:p>
            <w:pPr>
              <w:pStyle w:val="Compact"/>
              <w:jc w:val="left"/>
            </w:pPr>
            <w:r>
              <w:t xml:space="preserve">Type</w:t>
            </w:r>
          </w:p>
        </w:tc>
        <w:tc>
          <w:p>
            <w:pPr>
              <w:pStyle w:val="Compact"/>
              <w:jc w:val="left"/>
            </w:pPr>
            <w:r>
              <w:t xml:space="preserve">Size</w:t>
            </w:r>
          </w:p>
        </w:tc>
        <w:tc>
          <w:p>
            <w:pPr>
              <w:pStyle w:val="Compact"/>
              <w:jc w:val="left"/>
            </w:pPr>
            <w:r>
              <w:t xml:space="preserve">Range of Values</w:t>
            </w:r>
          </w:p>
        </w:tc>
        <w:tc>
          <w:p>
            <w:pPr>
              <w:pStyle w:val="Compact"/>
              <w:jc w:val="left"/>
            </w:pPr>
            <w:r>
              <w:t xml:space="preserve">Precision</w:t>
            </w:r>
          </w:p>
        </w:tc>
      </w:tr>
      <w:tr>
        <w:tc>
          <w:p>
            <w:pPr>
              <w:pStyle w:val="Compact"/>
              <w:jc w:val="left"/>
            </w:pPr>
            <w:r>
              <w:rPr>
                <w:rStyle w:val="DataTypeTok"/>
              </w:rPr>
              <w:t xml:space="preserve">sbyte</w:t>
            </w:r>
          </w:p>
        </w:tc>
        <w:tc>
          <w:p>
            <w:pPr>
              <w:pStyle w:val="Compact"/>
              <w:jc w:val="left"/>
            </w:pPr>
            <w:r>
              <w:t xml:space="preserve">1 bytes</w:t>
            </w:r>
          </w:p>
        </w:tc>
        <w:tc>
          <w:p>
            <w:pPr>
              <w:pStyle w:val="Compact"/>
              <w:jc w:val="left"/>
            </w:pPr>
            <m:oMath>
              <m:r>
                <m:rPr>
                  <m:sty m:val="p"/>
                </m:rPr>
                <m:t>−</m:t>
              </m:r>
              <m:r>
                <m:t>128</m:t>
              </m:r>
              <m:r>
                <m:rPr>
                  <m:sty m:val="p"/>
                </m:rPr>
                <m:t>…</m:t>
              </m:r>
              <m:r>
                <m:t>127</m:t>
              </m:r>
            </m:oMath>
          </w:p>
        </w:tc>
        <w:tc>
          <w:p>
            <w:pPr>
              <w:pStyle w:val="Compact"/>
              <w:jc w:val="left"/>
            </w:pPr>
            <w:r>
              <w:t xml:space="preserve">N/A</w:t>
            </w:r>
          </w:p>
        </w:tc>
      </w:tr>
      <w:tr>
        <w:tc>
          <w:p>
            <w:pPr>
              <w:pStyle w:val="Compact"/>
              <w:jc w:val="left"/>
            </w:pPr>
            <w:r>
              <w:rPr>
                <w:rStyle w:val="DataTypeTok"/>
              </w:rPr>
              <w:t xml:space="preserve">byte</w:t>
            </w:r>
          </w:p>
        </w:tc>
        <w:tc>
          <w:p>
            <w:pPr>
              <w:pStyle w:val="Compact"/>
              <w:jc w:val="left"/>
            </w:pPr>
            <w:r>
              <w:t xml:space="preserve">1 bytes</w:t>
            </w:r>
          </w:p>
        </w:tc>
        <w:tc>
          <w:p>
            <w:pPr>
              <w:pStyle w:val="Compact"/>
              <w:jc w:val="left"/>
            </w:pPr>
            <m:oMath>
              <m:r>
                <m:t>0</m:t>
              </m:r>
              <m:r>
                <m:rPr>
                  <m:sty m:val="p"/>
                </m:rPr>
                <m:t>…</m:t>
              </m:r>
              <m:r>
                <m:t>255</m:t>
              </m:r>
            </m:oMath>
          </w:p>
        </w:tc>
        <w:tc>
          <w:p>
            <w:pPr>
              <w:pStyle w:val="Compact"/>
              <w:jc w:val="left"/>
            </w:pPr>
            <w:r>
              <w:t xml:space="preserve">N/A</w:t>
            </w:r>
          </w:p>
        </w:tc>
      </w:tr>
      <w:tr>
        <w:tc>
          <w:p>
            <w:pPr>
              <w:pStyle w:val="Compact"/>
              <w:jc w:val="left"/>
            </w:pPr>
            <w:r>
              <w:rPr>
                <w:rStyle w:val="DataTypeTok"/>
              </w:rPr>
              <w:t xml:space="preserve">short</w:t>
            </w:r>
          </w:p>
        </w:tc>
        <w:tc>
          <w:p>
            <w:pPr>
              <w:pStyle w:val="Compact"/>
              <w:jc w:val="left"/>
            </w:pPr>
            <w:r>
              <w:t xml:space="preserve">2 bytes</w:t>
            </w:r>
          </w:p>
        </w:tc>
        <w:tc>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p>
            <w:pPr>
              <w:pStyle w:val="Compact"/>
              <w:jc w:val="left"/>
            </w:pPr>
            <w:r>
              <w:t xml:space="preserve">N/A</w:t>
            </w:r>
          </w:p>
        </w:tc>
      </w:tr>
      <w:tr>
        <w:tc>
          <w:p>
            <w:pPr>
              <w:pStyle w:val="Compact"/>
              <w:jc w:val="left"/>
            </w:pPr>
            <w:r>
              <w:rPr>
                <w:rStyle w:val="DataTypeTok"/>
              </w:rPr>
              <w:t xml:space="preserve">ushort</w:t>
            </w:r>
          </w:p>
        </w:tc>
        <w:tc>
          <w:p>
            <w:pPr>
              <w:pStyle w:val="Compact"/>
              <w:jc w:val="left"/>
            </w:pPr>
            <w:r>
              <w:t xml:space="preserve">2 bytes</w:t>
            </w:r>
          </w:p>
        </w:tc>
        <w:tc>
          <w:p>
            <w:pPr>
              <w:pStyle w:val="Compact"/>
              <w:jc w:val="left"/>
            </w:pPr>
            <m:oMath>
              <m:r>
                <m:t>0</m:t>
              </m:r>
              <m:r>
                <m:rPr>
                  <m:sty m:val="p"/>
                </m:rPr>
                <m:t>…</m:t>
              </m:r>
              <m:sSup>
                <m:e>
                  <m:r>
                    <m:t>2</m:t>
                  </m:r>
                </m:e>
                <m:sup>
                  <m:r>
                    <m:t>16</m:t>
                  </m:r>
                </m:sup>
              </m:sSup>
              <m:r>
                <m:rPr>
                  <m:sty m:val="p"/>
                </m:rPr>
                <m:t>−</m:t>
              </m:r>
              <m:r>
                <m:t>1</m:t>
              </m:r>
            </m:oMath>
          </w:p>
        </w:tc>
        <w:tc>
          <w:p>
            <w:pPr>
              <w:pStyle w:val="Compact"/>
              <w:jc w:val="left"/>
            </w:pPr>
            <w:r>
              <w:t xml:space="preserve">N/A</w:t>
            </w:r>
          </w:p>
        </w:tc>
      </w:tr>
      <w:tr>
        <w:tc>
          <w:p>
            <w:pPr>
              <w:pStyle w:val="Compact"/>
              <w:jc w:val="left"/>
            </w:pPr>
            <w:r>
              <w:rPr>
                <w:rStyle w:val="DataTypeTok"/>
              </w:rPr>
              <w:t xml:space="preserve">int</w:t>
            </w:r>
          </w:p>
        </w:tc>
        <w:tc>
          <w:p>
            <w:pPr>
              <w:pStyle w:val="Compact"/>
              <w:jc w:val="left"/>
            </w:pPr>
            <w:r>
              <w:t xml:space="preserve">4 bytes</w:t>
            </w:r>
          </w:p>
        </w:tc>
        <w:tc>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p>
            <w:pPr>
              <w:pStyle w:val="Compact"/>
              <w:jc w:val="left"/>
            </w:pPr>
            <w:r>
              <w:t xml:space="preserve">N/A</w:t>
            </w:r>
          </w:p>
        </w:tc>
      </w:tr>
      <w:tr>
        <w:tc>
          <w:p>
            <w:pPr>
              <w:pStyle w:val="Compact"/>
              <w:jc w:val="left"/>
            </w:pPr>
            <w:r>
              <w:rPr>
                <w:rStyle w:val="DataTypeTok"/>
              </w:rPr>
              <w:t xml:space="preserve">uint</w:t>
            </w:r>
          </w:p>
        </w:tc>
        <w:tc>
          <w:p>
            <w:pPr>
              <w:pStyle w:val="Compact"/>
              <w:jc w:val="left"/>
            </w:pPr>
            <w:r>
              <w:t xml:space="preserve">4 bytes</w:t>
            </w:r>
          </w:p>
        </w:tc>
        <w:tc>
          <w:p>
            <w:pPr>
              <w:pStyle w:val="Compact"/>
              <w:jc w:val="left"/>
            </w:pPr>
            <m:oMath>
              <m:r>
                <m:t>0</m:t>
              </m:r>
              <m:r>
                <m:rPr>
                  <m:sty m:val="p"/>
                </m:rPr>
                <m:t>…</m:t>
              </m:r>
              <m:sSup>
                <m:e>
                  <m:r>
                    <m:t>2</m:t>
                  </m:r>
                </m:e>
                <m:sup>
                  <m:r>
                    <m:t>32</m:t>
                  </m:r>
                </m:sup>
              </m:sSup>
              <m:r>
                <m:rPr>
                  <m:sty m:val="p"/>
                </m:rPr>
                <m:t>−</m:t>
              </m:r>
              <m:r>
                <m:t>1</m:t>
              </m:r>
            </m:oMath>
          </w:p>
        </w:tc>
        <w:tc>
          <w:p>
            <w:pPr>
              <w:pStyle w:val="Compact"/>
              <w:jc w:val="left"/>
            </w:pPr>
            <w:r>
              <w:t xml:space="preserve">N/A</w:t>
            </w:r>
          </w:p>
        </w:tc>
      </w:tr>
      <w:tr>
        <w:tc>
          <w:p>
            <w:pPr>
              <w:pStyle w:val="Compact"/>
              <w:jc w:val="left"/>
            </w:pPr>
            <w:r>
              <w:rPr>
                <w:rStyle w:val="DataTypeTok"/>
              </w:rPr>
              <w:t xml:space="preserve">long</w:t>
            </w:r>
          </w:p>
        </w:tc>
        <w:tc>
          <w:p>
            <w:pPr>
              <w:pStyle w:val="Compact"/>
              <w:jc w:val="left"/>
            </w:pPr>
            <w:r>
              <w:t xml:space="preserve">8 bytes</w:t>
            </w:r>
          </w:p>
        </w:tc>
        <w:tc>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p>
            <w:pPr>
              <w:pStyle w:val="Compact"/>
              <w:jc w:val="left"/>
            </w:pPr>
            <w:r>
              <w:t xml:space="preserve">N/A</w:t>
            </w:r>
          </w:p>
        </w:tc>
      </w:tr>
      <w:tr>
        <w:tc>
          <w:p>
            <w:pPr>
              <w:pStyle w:val="Compact"/>
              <w:jc w:val="left"/>
            </w:pPr>
            <w:r>
              <w:rPr>
                <w:rStyle w:val="DataTypeTok"/>
              </w:rPr>
              <w:t xml:space="preserve">ulong</w:t>
            </w:r>
          </w:p>
        </w:tc>
        <w:tc>
          <w:p>
            <w:pPr>
              <w:pStyle w:val="Compact"/>
              <w:jc w:val="left"/>
            </w:pPr>
            <w:r>
              <w:t xml:space="preserve">8 bytes</w:t>
            </w:r>
          </w:p>
        </w:tc>
        <w:tc>
          <w:p>
            <w:pPr>
              <w:pStyle w:val="Compact"/>
              <w:jc w:val="left"/>
            </w:pPr>
            <m:oMath>
              <m:r>
                <m:t>0</m:t>
              </m:r>
              <m:r>
                <m:rPr>
                  <m:sty m:val="p"/>
                </m:rPr>
                <m:t>…</m:t>
              </m:r>
              <m:sSup>
                <m:e>
                  <m:r>
                    <m:t>2</m:t>
                  </m:r>
                </m:e>
                <m:sup>
                  <m:r>
                    <m:t>64</m:t>
                  </m:r>
                </m:sup>
              </m:sSup>
              <m:r>
                <m:rPr>
                  <m:sty m:val="p"/>
                </m:rPr>
                <m:t>−</m:t>
              </m:r>
              <m:r>
                <m:t>1</m:t>
              </m:r>
            </m:oMath>
          </w:p>
        </w:tc>
        <w:tc>
          <w:p>
            <w:pPr>
              <w:pStyle w:val="Compact"/>
              <w:jc w:val="left"/>
            </w:pPr>
            <w:r>
              <w:t xml:space="preserve">N/A</w:t>
            </w:r>
          </w:p>
        </w:tc>
      </w:tr>
      <w:tr>
        <w:tc>
          <w:p>
            <w:pPr>
              <w:pStyle w:val="Compact"/>
              <w:jc w:val="left"/>
            </w:pPr>
            <w:r>
              <w:rPr>
                <w:rStyle w:val="DataTypeTok"/>
              </w:rPr>
              <w:t xml:space="preserve">float</w:t>
            </w:r>
          </w:p>
        </w:tc>
        <w:tc>
          <w:p>
            <w:pPr>
              <w:pStyle w:val="Compact"/>
              <w:jc w:val="left"/>
            </w:pPr>
            <w:r>
              <w:t xml:space="preserve">4 bytes</w:t>
            </w:r>
          </w:p>
        </w:tc>
        <w:tc>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p>
            <w:pPr>
              <w:pStyle w:val="Compact"/>
              <w:jc w:val="left"/>
            </w:pPr>
            <w:r>
              <w:t xml:space="preserve">7 digits</w:t>
            </w:r>
          </w:p>
        </w:tc>
      </w:tr>
      <w:tr>
        <w:tc>
          <w:p>
            <w:pPr>
              <w:pStyle w:val="Compact"/>
              <w:jc w:val="left"/>
            </w:pPr>
            <w:r>
              <w:rPr>
                <w:rStyle w:val="DataTypeTok"/>
              </w:rPr>
              <w:t xml:space="preserve">double</w:t>
            </w:r>
          </w:p>
        </w:tc>
        <w:tc>
          <w:p>
            <w:pPr>
              <w:pStyle w:val="Compact"/>
              <w:jc w:val="left"/>
            </w:pPr>
            <w:r>
              <w:t xml:space="preserve">8 bytes</w:t>
            </w:r>
          </w:p>
        </w:tc>
        <w:tc>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p>
            <w:pPr>
              <w:pStyle w:val="Compact"/>
              <w:jc w:val="left"/>
            </w:pPr>
            <w:r>
              <w:t xml:space="preserve">15-16 digits</w:t>
            </w:r>
          </w:p>
        </w:tc>
      </w:tr>
      <w:tr>
        <w:tc>
          <w:p>
            <w:pPr>
              <w:pStyle w:val="Compact"/>
              <w:jc w:val="left"/>
            </w:pPr>
            <w:r>
              <w:rPr>
                <w:rStyle w:val="DataTypeTok"/>
              </w:rPr>
              <w:t xml:space="preserve">decimal</w:t>
            </w:r>
          </w:p>
        </w:tc>
        <w:tc>
          <w:p>
            <w:pPr>
              <w:pStyle w:val="Compact"/>
              <w:jc w:val="left"/>
            </w:pPr>
            <w:r>
              <w:t xml:space="preserve">16 bytes</w:t>
            </w:r>
          </w:p>
        </w:tc>
        <w:tc>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4"/>
    <w:bookmarkStart w:id="45"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grow/>
              </m:dPr>
              <m:e>
                <m:r>
                  <m:t>N</m:t>
                </m:r>
                <m:r>
                  <m:rPr>
                    <m:sty m:val="p"/>
                  </m:rPr>
                  <m:t>−</m:t>
                </m:r>
                <m:r>
                  <m:t>1</m:t>
                </m:r>
              </m:e>
            </m:d>
          </m:sup>
        </m:sSup>
      </m:oMath>
      <w:r>
        <w:t xml:space="preserve"> </w:t>
      </w:r>
      <w:r>
        <w:t xml:space="preserve">to</w:t>
      </w:r>
      <w:r>
        <w:t xml:space="preserve"> </w:t>
      </w:r>
      <m:oMath>
        <m:sSup>
          <m:e>
            <m:r>
              <m:t>2</m:t>
            </m:r>
          </m:e>
          <m:sup>
            <m:d>
              <m:dPr>
                <m:begChr m:val="("/>
                <m:end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5"/>
    <w:bookmarkStart w:id="46"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6"/>
    <w:bookmarkEnd w:id="47"/>
    <w:bookmarkStart w:id="54" w:name="operators"/>
    <w:p>
      <w:pPr>
        <w:pStyle w:val="Heading1"/>
      </w:pPr>
      <w:r>
        <w:t xml:space="preserve">Operators</w:t>
      </w:r>
    </w:p>
    <w:bookmarkStart w:id="48"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pct" w:w="0"/>
        <w:tblLook w:firstRow="1" w:lastRow="0" w:firstColumn="0" w:lastColumn="0" w:noHBand="0" w:noVBand="0" w:val="0020"/>
      </w:tblPr>
      <w:tblGrid/>
      <w:tr>
        <w:tc>
          <w:p>
            <w:pPr>
              <w:pStyle w:val="Compact"/>
              <w:jc w:val="left"/>
            </w:pPr>
            <w:r>
              <w:t xml:space="preserve">Operation</w:t>
            </w:r>
          </w:p>
        </w:tc>
        <w:tc>
          <w:p>
            <w:pPr>
              <w:pStyle w:val="Compact"/>
              <w:jc w:val="left"/>
            </w:pPr>
            <w:r>
              <w:t xml:space="preserve">C# Operator</w:t>
            </w:r>
          </w:p>
        </w:tc>
        <w:tc>
          <w:p>
            <w:pPr>
              <w:pStyle w:val="Compact"/>
              <w:jc w:val="left"/>
            </w:pPr>
            <w:r>
              <w:t xml:space="preserve">Algebraic Expression</w:t>
            </w:r>
          </w:p>
        </w:tc>
        <w:tc>
          <w:p>
            <w:pPr>
              <w:pStyle w:val="Compact"/>
              <w:jc w:val="left"/>
            </w:pPr>
            <w:r>
              <w:t xml:space="preserve">C# Expression</w:t>
            </w:r>
          </w:p>
        </w:tc>
      </w:tr>
      <w:tr>
        <w:tc>
          <w:p>
            <w:pPr>
              <w:pStyle w:val="Compact"/>
              <w:jc w:val="left"/>
            </w:pPr>
            <w:r>
              <w:t xml:space="preserve">Addition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Subtraction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Multiplication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Division</w:t>
            </w:r>
          </w:p>
        </w:tc>
        <w:tc>
          <w:p>
            <w:pPr>
              <w:pStyle w:val="Compact"/>
              <w:jc w:val="left"/>
            </w:pPr>
            <w:r>
              <w:rPr>
                <w:rStyle w:val="OperatorTok"/>
              </w:rPr>
              <w:t xml:space="preserve">/</w:t>
            </w:r>
          </w:p>
        </w:tc>
        <w:tc>
          <w:p>
            <w:pPr>
              <w:pStyle w:val="Compact"/>
              <w:jc w:val="left"/>
            </w:pPr>
            <m:oMath>
              <m:r>
                <m:t>x</m:t>
              </m:r>
              <m:r>
                <m:rPr>
                  <m:sty m:val="p"/>
                </m:rPr>
                <m:t>/</m:t>
              </m:r>
              <m:r>
                <m:t>7</m:t>
              </m:r>
            </m:oMath>
            <w:r>
              <w:t xml:space="preserve">,</w:t>
            </w:r>
            <w:r>
              <w:t xml:space="preserve"> </w:t>
            </w: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Remainder (a.k.a. modulo)</w:t>
            </w:r>
          </w:p>
        </w:tc>
        <w:tc>
          <w:p>
            <w:pPr>
              <w:pStyle w:val="Compact"/>
              <w:jc w:val="left"/>
            </w:pPr>
            <w:r>
              <w:rPr>
                <w:rStyle w:val="OperatorTok"/>
              </w:rPr>
              <w:t xml:space="preserve">%</w:t>
            </w:r>
          </w:p>
        </w:tc>
        <w:tc>
          <w:p>
            <w:pPr>
              <w:pStyle w:val="Compact"/>
              <w:jc w:val="left"/>
            </w:pPr>
            <m:oMath>
              <m:r>
                <m:t>x</m:t>
              </m:r>
              <m:r>
                <m:t> </m:t>
              </m:r>
              <m:r>
                <m:rPr>
                  <m:nor/>
                  <m:sty m:val="p"/>
                </m:rPr>
                <m:t>mod</m:t>
              </m:r>
              <m:r>
                <m:t> </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pct" w:w="0"/>
        <w:tblLook w:firstRow="1" w:lastRow="0" w:firstColumn="0" w:lastColumn="0" w:noHBand="0" w:noVBand="0" w:val="0020"/>
      </w:tblPr>
      <w:tblGrid/>
      <w:tr>
        <w:tc>
          <w:p>
            <w:pPr>
              <w:numPr>
                <w:ilvl w:val="0"/>
                <w:numId w:val="1000"/>
              </w:numPr>
              <w:pStyle w:val="Compact"/>
              <w:jc w:val="left"/>
            </w:pPr>
            <w:r>
              <w:t xml:space="preserve">Statement</w:t>
            </w:r>
          </w:p>
        </w:tc>
        <w:tc>
          <w:p>
            <w:pPr>
              <w:numPr>
                <w:ilvl w:val="0"/>
                <w:numId w:val="1000"/>
              </w:numPr>
              <w:pStyle w:val="Compact"/>
              <w:jc w:val="left"/>
            </w:pPr>
            <w:r>
              <w:t xml:space="preserve">Equivalent</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48"/>
    <w:bookmarkStart w:id="51"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pct" w:w="0"/>
        <w:tblLook w:firstRow="1" w:lastRow="0" w:firstColumn="0" w:lastColumn="0" w:noHBand="0" w:noVBand="0" w:val="0020"/>
      </w:tblPr>
      <w:tblGrid/>
      <w:tr>
        <w:tc>
          <w:p>
            <w:pPr>
              <w:numPr>
                <w:ilvl w:val="1"/>
                <w:numId w:val="1000"/>
              </w:numPr>
              <w:pStyle w:val="Compact"/>
              <w:jc w:val="left"/>
            </w:pPr>
            <w:r>
              <w:t xml:space="preserve">Type</w:t>
            </w:r>
          </w:p>
        </w:tc>
        <w:tc>
          <w:p>
            <w:pPr>
              <w:numPr>
                <w:ilvl w:val="1"/>
                <w:numId w:val="1000"/>
              </w:numPr>
              <w:pStyle w:val="Compact"/>
              <w:jc w:val="left"/>
            </w:pPr>
            <w:r>
              <w:t xml:space="preserve">Possible Implicit Conversions</w:t>
            </w:r>
          </w:p>
        </w:tc>
      </w:tr>
      <w:tr>
        <w:tc>
          <w:p>
            <w:pPr>
              <w:numPr>
                <w:ilvl w:val="1"/>
                <w:numId w:val="1000"/>
              </w:numPr>
              <w:pStyle w:val="Compact"/>
              <w:jc w:val="left"/>
            </w:pPr>
            <w:r>
              <w:rPr>
                <w:rStyle w:val="DataTypeTok"/>
              </w:rPr>
              <w:t xml:space="preserve">short</w:t>
            </w:r>
          </w:p>
        </w:tc>
        <w:tc>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int</w:t>
            </w:r>
          </w:p>
        </w:tc>
        <w:tc>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long</w:t>
            </w:r>
          </w:p>
        </w:tc>
        <w:tc>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ushort</w:t>
            </w:r>
          </w:p>
        </w:tc>
        <w:tc>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uint</w:t>
            </w:r>
          </w:p>
        </w:tc>
        <w:tc>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ulong</w:t>
            </w:r>
          </w:p>
        </w:tc>
        <w:tc>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float</w:t>
            </w:r>
          </w:p>
        </w:tc>
        <w:tc>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49"/>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0">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1"/>
    <w:bookmarkStart w:id="52"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2"/>
    <w:bookmarkStart w:id="53"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3"/>
    <w:bookmarkEnd w:id="54"/>
    <w:bookmarkStart w:id="58" w:name="Xd312c2703efe571ee128fa9df8f42ec2edb5780"/>
    <w:p>
      <w:pPr>
        <w:pStyle w:val="Heading1"/>
      </w:pPr>
      <w:r>
        <w:t xml:space="preserve">Reading Input, Displaying Output, and Concatenation</w:t>
      </w:r>
    </w:p>
    <w:bookmarkStart w:id="55"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5"/>
    <w:bookmarkStart w:id="56"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6"/>
    <w:bookmarkStart w:id="57"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7"/>
    <w:bookmarkEnd w:id="58"/>
    <w:bookmarkStart w:id="67" w:name="classes-objects-and-uml"/>
    <w:p>
      <w:pPr>
        <w:pStyle w:val="Heading1"/>
      </w:pPr>
      <w:r>
        <w:t xml:space="preserve">Classes, Objects, and UML</w:t>
      </w:r>
    </w:p>
    <w:bookmarkStart w:id="59"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59"/>
    <w:bookmarkStart w:id="60"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0"/>
    <w:bookmarkStart w:id="61"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1"/>
    <w:bookmarkStart w:id="62"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2"/>
    <w:bookmarkStart w:id="63"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ClassName</w:t>
            </w:r>
          </w:p>
        </w:tc>
      </w:tr>
      <w:tr>
        <w:tc>
          <w:p>
            <w:pPr>
              <w:numPr>
                <w:ilvl w:val="0"/>
                <w:numId w:val="1000"/>
              </w:numPr>
              <w:pStyle w:val="Compact"/>
              <w:jc w:val="left"/>
            </w:pPr>
            <w:r>
              <w:t xml:space="preserve">- attribute:</w:t>
            </w:r>
            <w:r>
              <w:t xml:space="preserve"> </w:t>
            </w:r>
            <w:r>
              <w:rPr>
                <w:rStyle w:val="NormalTok"/>
              </w:rPr>
              <w:t xml:space="preserve">type</w:t>
            </w:r>
          </w:p>
        </w:tc>
      </w:tr>
      <w:tr>
        <w:tc>
          <w:p>
            <w:pPr>
              <w:numPr>
                <w:ilvl w:val="0"/>
                <w:numId w:val="1000"/>
              </w:numPr>
              <w:pStyle w:val="Compact"/>
              <w:jc w:val="left"/>
            </w:pPr>
            <w:r>
              <w:t xml:space="preserve">————————————————–</w:t>
            </w:r>
          </w:p>
        </w:tc>
      </w:tr>
      <w:tr>
        <w:tc>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p>
            <w:pPr>
              <w:numPr>
                <w:ilvl w:val="0"/>
                <w:numId w:val="1000"/>
              </w:numPr>
              <w:pStyle w:val="Compact"/>
              <w:jc w:val="left"/>
            </w:pPr>
            <w:r>
              <w:t xml:space="preserve">+ GetAttribute():</w:t>
            </w:r>
            <w:r>
              <w:t xml:space="preserve"> </w:t>
            </w:r>
            <w:r>
              <w:rPr>
                <w:rStyle w:val="NormalTok"/>
              </w:rPr>
              <w:t xml:space="preserve">type</w:t>
            </w:r>
          </w:p>
        </w:tc>
      </w:tr>
      <w:tr>
        <w:tc>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Rectangle</w:t>
            </w:r>
          </w:p>
        </w:tc>
      </w:tr>
      <w:tr>
        <w:tc>
          <w:p>
            <w:pPr>
              <w:numPr>
                <w:ilvl w:val="0"/>
                <w:numId w:val="1000"/>
              </w:numPr>
              <w:pStyle w:val="Compact"/>
              <w:jc w:val="left"/>
            </w:pPr>
            <w:r>
              <w:t xml:space="preserve">- width:</w:t>
            </w:r>
            <w:r>
              <w:t xml:space="preserve"> </w:t>
            </w:r>
            <w:r>
              <w:rPr>
                <w:rStyle w:val="DataTypeTok"/>
              </w:rPr>
              <w:t xml:space="preserve">int</w:t>
            </w:r>
          </w:p>
        </w:tc>
      </w:tr>
      <w:tr>
        <w:tc>
          <w:p>
            <w:pPr>
              <w:numPr>
                <w:ilvl w:val="0"/>
                <w:numId w:val="1000"/>
              </w:numPr>
              <w:pStyle w:val="Compact"/>
              <w:jc w:val="left"/>
            </w:pPr>
            <w:r>
              <w:t xml:space="preserve">- length:</w:t>
            </w:r>
            <w:r>
              <w:t xml:space="preserve"> </w:t>
            </w:r>
            <w:r>
              <w:rPr>
                <w:rStyle w:val="DataTypeTok"/>
              </w:rPr>
              <w:t xml:space="preserve">int</w:t>
            </w:r>
          </w:p>
        </w:tc>
      </w:tr>
      <w:tr>
        <w:tc>
          <w:p>
            <w:pPr>
              <w:numPr>
                <w:ilvl w:val="0"/>
                <w:numId w:val="1000"/>
              </w:numPr>
              <w:pStyle w:val="Compact"/>
              <w:jc w:val="left"/>
            </w:pPr>
            <w:r>
              <w:t xml:space="preserve">————————————</w:t>
            </w:r>
          </w:p>
        </w:tc>
      </w:tr>
      <w:tr>
        <w:tc>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p>
            <w:pPr>
              <w:numPr>
                <w:ilvl w:val="0"/>
                <w:numId w:val="1000"/>
              </w:numPr>
              <w:pStyle w:val="Compact"/>
              <w:jc w:val="left"/>
            </w:pPr>
            <w:r>
              <w:t xml:space="preserve">+ GetLength():</w:t>
            </w:r>
            <w:r>
              <w:t xml:space="preserve"> </w:t>
            </w:r>
            <w:r>
              <w:rPr>
                <w:rStyle w:val="DataTypeTok"/>
              </w:rPr>
              <w:t xml:space="preserve">int</w:t>
            </w:r>
          </w:p>
        </w:tc>
      </w:tr>
      <w:tr>
        <w:tc>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p>
            <w:pPr>
              <w:numPr>
                <w:ilvl w:val="0"/>
                <w:numId w:val="1000"/>
              </w:numPr>
              <w:pStyle w:val="Compact"/>
              <w:jc w:val="left"/>
            </w:pPr>
            <w:r>
              <w:t xml:space="preserve">+ GetWidth():</w:t>
            </w:r>
            <w:r>
              <w:t xml:space="preserve"> </w:t>
            </w:r>
            <w:r>
              <w:rPr>
                <w:rStyle w:val="DataTypeTok"/>
              </w:rPr>
              <w:t xml:space="preserve">int</w:t>
            </w:r>
          </w:p>
        </w:tc>
      </w:tr>
      <w:tr>
        <w:tc>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3"/>
    <w:bookmarkStart w:id="64"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4"/>
    <w:bookmarkStart w:id="65"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5"/>
    <w:bookmarkStart w:id="66"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6"/>
    <w:bookmarkEnd w:id="67"/>
    <w:bookmarkStart w:id="74" w:name="more-advanced-object-concepts"/>
    <w:p>
      <w:pPr>
        <w:pStyle w:val="Heading1"/>
      </w:pPr>
      <w:r>
        <w:t xml:space="preserve">More Advanced Object Concepts</w:t>
      </w:r>
    </w:p>
    <w:bookmarkStart w:id="68" w:name="default-values-and-the-classroom-class"/>
    <w:p>
      <w:pPr>
        <w:pStyle w:val="Heading2"/>
      </w:pPr>
      <w:r>
        <w:t xml:space="preserve">Default Values and the ClassRoom Class</w:t>
      </w:r>
    </w:p>
    <w:p>
      <w:pPr>
        <w:numPr>
          <w:ilvl w:val="0"/>
          <w:numId w:val="1216"/>
        </w:numPr>
      </w:pPr>
      <w:r>
        <w:t xml:space="preserve">Instance variables get default values</w:t>
      </w:r>
    </w:p>
    <w:p>
      <w:pPr>
        <w:numPr>
          <w:ilvl w:val="1"/>
          <w:numId w:val="1217"/>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7"/>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7"/>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18"/>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7"/>
        </w:numPr>
      </w:pPr>
      <w:r>
        <w:t xml:space="preserve">When you create (instantiate) a new object, its instance variables will be assigned specific default values based on their type:</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Type</w:t>
            </w:r>
          </w:p>
        </w:tc>
        <w:tc>
          <w:p>
            <w:pPr>
              <w:numPr>
                <w:ilvl w:val="1"/>
                <w:numId w:val="1000"/>
              </w:numPr>
              <w:pStyle w:val="Compact"/>
              <w:jc w:val="left"/>
            </w:pPr>
            <w:r>
              <w:rPr>
                <w:bCs/>
                <w:b/>
              </w:rPr>
              <w:t xml:space="preserve">Default Value</w:t>
            </w:r>
          </w:p>
        </w:tc>
      </w:tr>
      <w:tr>
        <w:tc>
          <w:p>
            <w:pPr>
              <w:numPr>
                <w:ilvl w:val="1"/>
                <w:numId w:val="1000"/>
              </w:numPr>
              <w:pStyle w:val="Compact"/>
              <w:jc w:val="left"/>
            </w:pPr>
            <w:r>
              <w:t xml:space="preserve">Numeric types</w:t>
            </w:r>
          </w:p>
        </w:tc>
        <w:tc>
          <w:p>
            <w:pPr>
              <w:numPr>
                <w:ilvl w:val="1"/>
                <w:numId w:val="1000"/>
              </w:numPr>
              <w:pStyle w:val="Compact"/>
              <w:jc w:val="left"/>
            </w:pPr>
            <w:r>
              <w:t xml:space="preserve">0</w:t>
            </w:r>
          </w:p>
        </w:tc>
      </w:tr>
      <w:tr>
        <w:tc>
          <w:p>
            <w:pPr>
              <w:numPr>
                <w:ilvl w:val="1"/>
                <w:numId w:val="1000"/>
              </w:numPr>
              <w:pStyle w:val="Compact"/>
              <w:jc w:val="left"/>
            </w:pPr>
            <w:r>
              <w:rPr>
                <w:rStyle w:val="DataTypeTok"/>
              </w:rPr>
              <w:t xml:space="preserve">string</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t xml:space="preserve">objects</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rPr>
                <w:rStyle w:val="DataTypeTok"/>
              </w:rPr>
              <w:t xml:space="preserve">bool</w:t>
            </w:r>
          </w:p>
        </w:tc>
        <w:tc>
          <w:p>
            <w:pPr>
              <w:numPr>
                <w:ilvl w:val="1"/>
                <w:numId w:val="1000"/>
              </w:numPr>
              <w:pStyle w:val="Compact"/>
              <w:jc w:val="left"/>
            </w:pPr>
            <w:r>
              <w:rPr>
                <w:rStyle w:val="KeywordTok"/>
              </w:rPr>
              <w:t xml:space="preserve">false</w:t>
            </w:r>
          </w:p>
        </w:tc>
      </w:tr>
      <w:tr>
        <w:tc>
          <w:p>
            <w:pPr>
              <w:numPr>
                <w:ilvl w:val="1"/>
                <w:numId w:val="1000"/>
              </w:numPr>
              <w:pStyle w:val="Compact"/>
              <w:jc w:val="left"/>
            </w:pPr>
            <w:r>
              <w:rPr>
                <w:rStyle w:val="DataTypeTok"/>
              </w:rPr>
              <w:t xml:space="preserve">char</w:t>
            </w:r>
          </w:p>
        </w:tc>
        <w:tc>
          <w:p>
            <w:pPr>
              <w:numPr>
                <w:ilvl w:val="1"/>
                <w:numId w:val="1000"/>
              </w:numPr>
              <w:pStyle w:val="Compact"/>
              <w:jc w:val="left"/>
            </w:pPr>
            <w:r>
              <w:rPr>
                <w:rStyle w:val="CharTok"/>
              </w:rPr>
              <w:t xml:space="preserve">'\0'</w:t>
            </w:r>
          </w:p>
        </w:tc>
      </w:tr>
    </w:tbl>
    <w:p>
      <w:pPr>
        <w:numPr>
          <w:ilvl w:val="1"/>
          <w:numId w:val="1217"/>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6"/>
        </w:numPr>
      </w:pPr>
      <w:r>
        <w:t xml:space="preserve">A class we’ll use for subsequent examples</w:t>
      </w:r>
    </w:p>
    <w:p>
      <w:pPr>
        <w:numPr>
          <w:ilvl w:val="1"/>
          <w:numId w:val="1219"/>
        </w:numPr>
      </w:pPr>
      <w:r>
        <w:t xml:space="preserve">ClassRoom: Represents a room in a building on campus</w:t>
      </w:r>
    </w:p>
    <w:p>
      <w:pPr>
        <w:numPr>
          <w:ilvl w:val="1"/>
          <w:numId w:val="1219"/>
        </w:numPr>
      </w:pPr>
      <w:r>
        <w:t xml:space="preserve">UML Diagram:</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ClassRoom</w:t>
            </w:r>
          </w:p>
        </w:tc>
      </w:tr>
      <w:tr>
        <w:tc>
          <w:p>
            <w:pPr>
              <w:numPr>
                <w:ilvl w:val="1"/>
                <w:numId w:val="1000"/>
              </w:numPr>
              <w:pStyle w:val="Compact"/>
              <w:jc w:val="left"/>
            </w:pPr>
            <w:r>
              <w:t xml:space="preserve">- building:</w:t>
            </w:r>
            <w:r>
              <w:t xml:space="preserve"> </w:t>
            </w:r>
            <w:r>
              <w:rPr>
                <w:rStyle w:val="DataTypeTok"/>
              </w:rPr>
              <w:t xml:space="preserve">string</w:t>
            </w:r>
          </w:p>
        </w:tc>
      </w:tr>
      <w:tr>
        <w:tc>
          <w:p>
            <w:pPr>
              <w:numPr>
                <w:ilvl w:val="1"/>
                <w:numId w:val="1000"/>
              </w:numPr>
              <w:pStyle w:val="Compact"/>
              <w:jc w:val="left"/>
            </w:pPr>
            <w:r>
              <w:t xml:space="preserve">- number:</w:t>
            </w:r>
            <w:r>
              <w:t xml:space="preserve"> </w:t>
            </w:r>
            <w:r>
              <w:rPr>
                <w:rStyle w:val="DataTypeTok"/>
              </w:rPr>
              <w:t xml:space="preserve">int</w:t>
            </w:r>
          </w:p>
        </w:tc>
      </w:tr>
      <w:tr>
        <w:tc>
          <w:p>
            <w:pPr>
              <w:numPr>
                <w:ilvl w:val="1"/>
                <w:numId w:val="1000"/>
              </w:numPr>
              <w:pStyle w:val="Compact"/>
              <w:jc w:val="left"/>
            </w:pPr>
            <w:r>
              <w:t xml:space="preserve">—————————————</w:t>
            </w:r>
          </w:p>
        </w:tc>
      </w:tr>
      <w:tr>
        <w:tc>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p>
            <w:pPr>
              <w:numPr>
                <w:ilvl w:val="1"/>
                <w:numId w:val="1000"/>
              </w:numPr>
              <w:pStyle w:val="Compact"/>
              <w:jc w:val="left"/>
            </w:pPr>
            <w:r>
              <w:t xml:space="preserve">+ GetBuilding():</w:t>
            </w:r>
            <w:r>
              <w:t xml:space="preserve"> </w:t>
            </w:r>
            <w:r>
              <w:rPr>
                <w:rStyle w:val="DataTypeTok"/>
              </w:rPr>
              <w:t xml:space="preserve">string</w:t>
            </w:r>
          </w:p>
        </w:tc>
      </w:tr>
      <w:tr>
        <w:tc>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p>
            <w:pPr>
              <w:numPr>
                <w:ilvl w:val="1"/>
                <w:numId w:val="1000"/>
              </w:numPr>
              <w:pStyle w:val="Compact"/>
              <w:jc w:val="left"/>
            </w:pPr>
            <w:r>
              <w:t xml:space="preserve">+ GetNumber():</w:t>
            </w:r>
            <w:r>
              <w:t xml:space="preserve"> </w:t>
            </w:r>
            <w:r>
              <w:rPr>
                <w:rStyle w:val="DataTypeTok"/>
              </w:rPr>
              <w:t xml:space="preserve">int</w:t>
            </w:r>
          </w:p>
        </w:tc>
      </w:tr>
    </w:tbl>
    <w:p>
      <w:pPr>
        <w:numPr>
          <w:ilvl w:val="2"/>
          <w:numId w:val="1220"/>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0"/>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19"/>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1"/>
        </w:numPr>
        <w:pStyle w:val="Compact"/>
      </w:pPr>
      <w:r>
        <w:t xml:space="preserve">Each attribute is implemented by an instance variable with the same name</w:t>
      </w:r>
    </w:p>
    <w:p>
      <w:pPr>
        <w:numPr>
          <w:ilvl w:val="2"/>
          <w:numId w:val="1221"/>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1"/>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19"/>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68"/>
    <w:bookmarkStart w:id="69" w:name="constructors"/>
    <w:p>
      <w:pPr>
        <w:pStyle w:val="Heading2"/>
      </w:pPr>
      <w:r>
        <w:t xml:space="preserve">Constructors</w:t>
      </w:r>
    </w:p>
    <w:p>
      <w:pPr>
        <w:numPr>
          <w:ilvl w:val="0"/>
          <w:numId w:val="1222"/>
        </w:numPr>
        <w:pStyle w:val="Compact"/>
      </w:pPr>
      <w:r>
        <w:t xml:space="preserve">Instantiation and constructors</w:t>
      </w:r>
    </w:p>
    <w:p>
      <w:pPr>
        <w:numPr>
          <w:ilvl w:val="1"/>
          <w:numId w:val="1223"/>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3"/>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3"/>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3"/>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3"/>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3"/>
        </w:numPr>
      </w:pPr>
      <w:r>
        <w:t xml:space="preserve">The default constructor initializes each instance variable to its default value – that’s where default values come from</w:t>
      </w:r>
    </w:p>
    <w:p>
      <w:pPr>
        <w:numPr>
          <w:ilvl w:val="0"/>
          <w:numId w:val="1222"/>
        </w:numPr>
        <w:pStyle w:val="Compact"/>
      </w:pPr>
      <w:r>
        <w:t xml:space="preserve">Writing a constructor</w:t>
      </w:r>
    </w:p>
    <w:p>
      <w:pPr>
        <w:numPr>
          <w:ilvl w:val="1"/>
          <w:numId w:val="1224"/>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4"/>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4"/>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4"/>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5"/>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5"/>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4"/>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6"/>
        </w:numPr>
        <w:pStyle w:val="Compact"/>
      </w:pPr>
      <w:r>
        <w:t xml:space="preserve">Note that when we write a method with two parameters, we separate the parameters with a comma</w:t>
      </w:r>
    </w:p>
    <w:p>
      <w:pPr>
        <w:numPr>
          <w:ilvl w:val="1"/>
          <w:numId w:val="1224"/>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4"/>
        </w:numPr>
      </w:pPr>
      <w:r>
        <w:t xml:space="preserve">Usually this means assigning each parameter to its corresponding instance variable: initialize the instance variable to equal the parameter</w:t>
      </w:r>
    </w:p>
    <w:p>
      <w:pPr>
        <w:numPr>
          <w:ilvl w:val="2"/>
          <w:numId w:val="1227"/>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2"/>
        </w:numPr>
        <w:pStyle w:val="Compact"/>
      </w:pPr>
      <w:r>
        <w:t xml:space="preserve">Using a constructor</w:t>
      </w:r>
    </w:p>
    <w:p>
      <w:pPr>
        <w:numPr>
          <w:ilvl w:val="1"/>
          <w:numId w:val="1228"/>
        </w:numPr>
      </w:pPr>
      <w:r>
        <w:t xml:space="preserve">An instantiation statement will call a constructor for the class being instantiated</w:t>
      </w:r>
    </w:p>
    <w:p>
      <w:pPr>
        <w:numPr>
          <w:ilvl w:val="1"/>
          <w:numId w:val="1228"/>
        </w:numPr>
      </w:pPr>
      <w:r>
        <w:t xml:space="preserve">Arguments in parentheses must match the parameters of the constructor</w:t>
      </w:r>
    </w:p>
    <w:p>
      <w:pPr>
        <w:numPr>
          <w:ilvl w:val="1"/>
          <w:numId w:val="1228"/>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28"/>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28"/>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2"/>
        </w:numPr>
        <w:pStyle w:val="Compact"/>
      </w:pPr>
      <w:r>
        <w:t xml:space="preserve">Methods with multiple parameters</w:t>
      </w:r>
    </w:p>
    <w:p>
      <w:pPr>
        <w:numPr>
          <w:ilvl w:val="1"/>
          <w:numId w:val="1229"/>
        </w:numPr>
      </w:pPr>
      <w:r>
        <w:t xml:space="preserve">The constructor we wrote is an example of a method with two parameters</w:t>
      </w:r>
    </w:p>
    <w:p>
      <w:pPr>
        <w:numPr>
          <w:ilvl w:val="1"/>
          <w:numId w:val="1229"/>
        </w:numPr>
      </w:pPr>
      <w:r>
        <w:t xml:space="preserve">The same syntax can be used for ordinary, non-constructor methods, if we need more than one input value</w:t>
      </w:r>
    </w:p>
    <w:p>
      <w:pPr>
        <w:numPr>
          <w:ilvl w:val="1"/>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29"/>
        </w:numPr>
      </w:pPr>
      <w:r>
        <w:t xml:space="preserve">You can call this method by providing two arguments, separated by a comma:</w:t>
      </w:r>
    </w:p>
    <w:p>
      <w:pPr>
        <w:numPr>
          <w:ilvl w:val="1"/>
          <w:numId w:val="1000"/>
        </w:numPr>
        <w:pStyle w:val="SourceCode"/>
      </w:pP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2"/>
        </w:numPr>
        <w:pStyle w:val="Compact"/>
      </w:pPr>
      <w:r>
        <w:t xml:space="preserve">Writing multiple constructors</w:t>
      </w:r>
    </w:p>
    <w:p>
      <w:pPr>
        <w:numPr>
          <w:ilvl w:val="1"/>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0"/>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0"/>
        </w:numPr>
      </w:pPr>
      <w:r>
        <w:t xml:space="preserve">When a class has multiple constructors, the instantiation statement must decide which constructor to call</w:t>
      </w:r>
    </w:p>
    <w:p>
      <w:pPr>
        <w:numPr>
          <w:ilvl w:val="1"/>
          <w:numId w:val="1230"/>
        </w:numPr>
      </w:pPr>
      <w:r>
        <w:t xml:space="preserve">The instantiation statement will call the constructor whose parameters match the arguments you provide</w:t>
      </w:r>
    </w:p>
    <w:p>
      <w:pPr>
        <w:numPr>
          <w:ilvl w:val="2"/>
          <w:numId w:val="1233"/>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3"/>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r>
        <w:rPr>
          <w:rStyle w:val="Normal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69"/>
    <w:bookmarkStart w:id="70"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7"/>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8"/>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8"/>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8"/>
        </w:numPr>
        <w:pStyle w:val="Compact"/>
      </w:pPr>
      <w:r>
        <w:t xml:space="preserve">Note that we add a space between the variables</w:t>
      </w:r>
    </w:p>
    <w:p>
      <w:pPr>
        <w:numPr>
          <w:ilvl w:val="2"/>
          <w:numId w:val="1238"/>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8"/>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9"/>
        </w:numPr>
      </w:pPr>
      <w:r>
        <w:t xml:space="preserve">Any time an object is used in string interpolation or concatenation, its ToString method will be called</w:t>
      </w:r>
    </w:p>
    <w:p>
      <w:pPr>
        <w:numPr>
          <w:ilvl w:val="1"/>
          <w:numId w:val="1239"/>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9"/>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0"/>
    <w:bookmarkStart w:id="71" w:name="method-signatures-and-overloading"/>
    <w:p>
      <w:pPr>
        <w:pStyle w:val="Heading2"/>
      </w:pPr>
      <w:r>
        <w:t xml:space="preserve">Method Signatures and Overloading</w:t>
      </w:r>
    </w:p>
    <w:p>
      <w:pPr>
        <w:numPr>
          <w:ilvl w:val="0"/>
          <w:numId w:val="1240"/>
        </w:numPr>
        <w:pStyle w:val="Compact"/>
      </w:pPr>
      <w:r>
        <w:t xml:space="preserve">Name uniqueness in C#</w:t>
      </w:r>
    </w:p>
    <w:p>
      <w:pPr>
        <w:numPr>
          <w:ilvl w:val="1"/>
          <w:numId w:val="1241"/>
        </w:numPr>
        <w:pStyle w:val="Compact"/>
      </w:pPr>
      <w:r>
        <w:t xml:space="preserve">In general, variables, methods, and classes must have unique names, but there are several exceptions</w:t>
      </w:r>
    </w:p>
    <w:p>
      <w:pPr>
        <w:numPr>
          <w:ilvl w:val="1"/>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2"/>
        </w:numPr>
        <w:pStyle w:val="Compact"/>
      </w:pPr>
      <w:r>
        <w:t xml:space="preserve">Two methods can each have a local variable with the same name</w:t>
      </w:r>
    </w:p>
    <w:p>
      <w:pPr>
        <w:numPr>
          <w:ilvl w:val="2"/>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3"/>
        </w:numPr>
      </w:pPr>
      <w:r>
        <w:t xml:space="preserve">This is one reason C# has namespaces: you can name your classes anything you want. Otherwise, if a library (someone else’s code) used a class name, you would be prevented from using that name</w:t>
      </w:r>
    </w:p>
    <w:p>
      <w:pPr>
        <w:numPr>
          <w:ilvl w:val="2"/>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3"/>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4"/>
        </w:numPr>
      </w:pPr>
      <w:r>
        <w:t xml:space="preserve">We’ll explain signatures in more detail in a minute</w:t>
      </w:r>
    </w:p>
    <w:p>
      <w:pPr>
        <w:numPr>
          <w:ilvl w:val="2"/>
          <w:numId w:val="1244"/>
        </w:numPr>
      </w:pPr>
      <w:r>
        <w:t xml:space="preserve">Briefly, methods can have the same name if they have different parameters</w:t>
      </w:r>
    </w:p>
    <w:p>
      <w:pPr>
        <w:numPr>
          <w:ilvl w:val="2"/>
          <w:numId w:val="1244"/>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4"/>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0"/>
        </w:numPr>
        <w:pStyle w:val="Compact"/>
      </w:pPr>
      <w:r>
        <w:t xml:space="preserve">Method signatures</w:t>
      </w:r>
    </w:p>
    <w:p>
      <w:pPr>
        <w:numPr>
          <w:ilvl w:val="1"/>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5"/>
        </w:numPr>
        <w:pStyle w:val="Compact"/>
      </w:pPr>
      <w:r>
        <w:t xml:space="preserve">Signature examples:</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6"/>
        </w:numPr>
        <w:pStyle w:val="Compact"/>
      </w:pPr>
      <w:r>
        <w:t xml:space="preserve">These could all be in the same class since they all have different signatures</w:t>
      </w:r>
    </w:p>
    <w:p>
      <w:pPr>
        <w:numPr>
          <w:ilvl w:val="1"/>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7"/>
        </w:numPr>
      </w:pPr>
      <w:r>
        <w:t xml:space="preserve">Note that the parameter names are omitted when I write down the signature</w:t>
      </w:r>
    </w:p>
    <w:p>
      <w:pPr>
        <w:numPr>
          <w:ilvl w:val="2"/>
          <w:numId w:val="1247"/>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5"/>
        </w:numPr>
        <w:pStyle w:val="Compact"/>
      </w:pPr>
      <w:r>
        <w:t xml:space="preserve">The method’s return type is not part of the signature</w:t>
      </w:r>
    </w:p>
    <w:p>
      <w:pPr>
        <w:numPr>
          <w:ilvl w:val="2"/>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5"/>
        </w:numPr>
        <w:pStyle w:val="Compact"/>
      </w:pPr>
      <w:r>
        <w:t xml:space="preserve">The order of parameters is part of the signature, as long as the types are different</w:t>
      </w:r>
    </w:p>
    <w:p>
      <w:pPr>
        <w:numPr>
          <w:ilvl w:val="2"/>
          <w:numId w:val="1249"/>
        </w:numPr>
      </w:pPr>
      <w:r>
        <w:t xml:space="preserve">Since parameter name is not part of the signature, only the type can determine the order</w:t>
      </w:r>
    </w:p>
    <w:p>
      <w:pPr>
        <w:numPr>
          <w:ilvl w:val="2"/>
          <w:numId w:val="1249"/>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49"/>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5"/>
        </w:numPr>
        <w:pStyle w:val="Compact"/>
      </w:pPr>
      <w:r>
        <w:t xml:space="preserve">Constructors have signatures too</w:t>
      </w:r>
    </w:p>
    <w:p>
      <w:pPr>
        <w:numPr>
          <w:ilvl w:val="2"/>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0"/>
        </w:numPr>
        <w:pStyle w:val="Compact"/>
      </w:pPr>
      <w:r>
        <w:t xml:space="preserve">Constructors all have the same name, but they are unique if their signatures (parameters) are different</w:t>
      </w:r>
    </w:p>
    <w:p>
      <w:pPr>
        <w:numPr>
          <w:ilvl w:val="0"/>
          <w:numId w:val="1240"/>
        </w:numPr>
        <w:pStyle w:val="Compact"/>
      </w:pPr>
      <w:r>
        <w:t xml:space="preserve">Calling overloaded methods</w:t>
      </w:r>
    </w:p>
    <w:p>
      <w:pPr>
        <w:numPr>
          <w:ilvl w:val="1"/>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1"/>
        </w:numPr>
        <w:pStyle w:val="Compact"/>
      </w:pPr>
      <w:r>
        <w:t xml:space="preserve">When a method is overloaded, you must use the entire signature to determine which method gets executed</w:t>
      </w:r>
    </w:p>
    <w:p>
      <w:pPr>
        <w:numPr>
          <w:ilvl w:val="1"/>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1"/>
        </w:numPr>
        <w:pStyle w:val="Compact"/>
      </w:pPr>
      <w:r>
        <w:t xml:space="preserve">C# will execute the method whose signature matches the signature of the method call</w:t>
      </w:r>
    </w:p>
    <w:p>
      <w:pPr>
        <w:numPr>
          <w:ilvl w:val="1"/>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1"/>
        </w:numPr>
        <w:pStyle w:val="Compact"/>
      </w:pPr>
      <w:r>
        <w:t xml:space="preserve">The same process happens when you instantiate a class with multiple constructors: C# calls the constructor whose signature matches the signature of the instantiation</w:t>
      </w:r>
    </w:p>
    <w:p>
      <w:pPr>
        <w:numPr>
          <w:ilvl w:val="1"/>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1"/>
    <w:bookmarkStart w:id="72"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ClassRoom</w:t>
            </w:r>
          </w:p>
        </w:tc>
      </w:tr>
      <w:tr>
        <w:tc>
          <w:p>
            <w:pPr>
              <w:numPr>
                <w:ilvl w:val="0"/>
                <w:numId w:val="1000"/>
              </w:numPr>
              <w:pStyle w:val="Compact"/>
              <w:jc w:val="left"/>
            </w:pPr>
            <w:r>
              <w:t xml:space="preserve">- building:</w:t>
            </w:r>
            <w:r>
              <w:t xml:space="preserve"> </w:t>
            </w:r>
            <w:r>
              <w:rPr>
                <w:rStyle w:val="DataTypeTok"/>
              </w:rPr>
              <w:t xml:space="preserve">string</w:t>
            </w:r>
          </w:p>
        </w:tc>
      </w:tr>
      <w:tr>
        <w:tc>
          <w:p>
            <w:pPr>
              <w:numPr>
                <w:ilvl w:val="0"/>
                <w:numId w:val="1000"/>
              </w:numPr>
              <w:pStyle w:val="Compact"/>
              <w:jc w:val="left"/>
            </w:pPr>
            <w:r>
              <w:t xml:space="preserve">- number:</w:t>
            </w:r>
            <w:r>
              <w:t xml:space="preserve"> </w:t>
            </w:r>
            <w:r>
              <w:rPr>
                <w:rStyle w:val="DataTypeTok"/>
              </w:rPr>
              <w:t xml:space="preserve">int</w:t>
            </w:r>
          </w:p>
        </w:tc>
      </w:tr>
      <w:tr>
        <w:tc>
          <w:p>
            <w:pPr>
              <w:numPr>
                <w:ilvl w:val="0"/>
                <w:numId w:val="1000"/>
              </w:numPr>
              <w:pStyle w:val="Compact"/>
              <w:jc w:val="left"/>
            </w:pPr>
            <w:r>
              <w:t xml:space="preserve">—————————————————————————-</w:t>
            </w:r>
          </w:p>
        </w:tc>
      </w:tr>
      <w:tr>
        <w:tc>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p>
            <w:pPr>
              <w:numPr>
                <w:ilvl w:val="0"/>
                <w:numId w:val="1000"/>
              </w:numPr>
              <w:pStyle w:val="Compact"/>
              <w:jc w:val="left"/>
            </w:pPr>
            <w:r>
              <w:t xml:space="preserve">+ GetBuilding():</w:t>
            </w:r>
            <w:r>
              <w:t xml:space="preserve"> </w:t>
            </w:r>
            <w:r>
              <w:rPr>
                <w:rStyle w:val="DataTypeTok"/>
              </w:rPr>
              <w:t xml:space="preserve">string</w:t>
            </w:r>
          </w:p>
        </w:tc>
      </w:tr>
      <w:tr>
        <w:tc>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p>
            <w:pPr>
              <w:numPr>
                <w:ilvl w:val="0"/>
                <w:numId w:val="1000"/>
              </w:numPr>
              <w:pStyle w:val="Compact"/>
              <w:jc w:val="left"/>
            </w:pPr>
            <w:r>
              <w:t xml:space="preserve">+ GetNumber():</w:t>
            </w:r>
            <w:r>
              <w:t xml:space="preserve"> </w:t>
            </w:r>
            <w:r>
              <w:rPr>
                <w:rStyle w:val="DataTypeTok"/>
              </w:rPr>
              <w:t xml:space="preserve">int</w:t>
            </w:r>
          </w:p>
        </w:tc>
      </w:tr>
    </w:tbl>
    <w:bookmarkEnd w:id="72"/>
    <w:bookmarkStart w:id="73" w:name="properties"/>
    <w:p>
      <w:pPr>
        <w:pStyle w:val="Heading2"/>
      </w:pPr>
      <w:r>
        <w:t xml:space="preserve">Properties</w:t>
      </w:r>
    </w:p>
    <w:p>
      <w:pPr>
        <w:numPr>
          <w:ilvl w:val="0"/>
          <w:numId w:val="1254"/>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5"/>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5"/>
        </w:numPr>
      </w:pPr>
      <w:r>
        <w:t xml:space="preserve">First, declare an instance variable for the attribute</w:t>
      </w:r>
    </w:p>
    <w:p>
      <w:pPr>
        <w:numPr>
          <w:ilvl w:val="1"/>
          <w:numId w:val="1255"/>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5"/>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5"/>
        </w:numPr>
      </w:pPr>
      <w:r>
        <w:t xml:space="preserve">With this combination of instance variable and methods, the object has an attribute that can be read (with the getter) and written (with the setter)</w:t>
      </w:r>
    </w:p>
    <w:p>
      <w:pPr>
        <w:numPr>
          <w:ilvl w:val="1"/>
          <w:numId w:val="1255"/>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5"/>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6"/>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6"/>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6"/>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5"/>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4"/>
        </w:numPr>
        <w:pStyle w:val="Compact"/>
      </w:pPr>
      <w:r>
        <w:t xml:space="preserve">Writing properties</w:t>
      </w:r>
    </w:p>
    <w:p>
      <w:pPr>
        <w:numPr>
          <w:ilvl w:val="1"/>
          <w:numId w:val="1257"/>
        </w:numPr>
      </w:pPr>
      <w:r>
        <w:t xml:space="preserve">Declare an instance variable for the attribute, like before</w:t>
      </w:r>
    </w:p>
    <w:p>
      <w:pPr>
        <w:numPr>
          <w:ilvl w:val="1"/>
          <w:numId w:val="1257"/>
        </w:numPr>
      </w:pPr>
      <w:r>
        <w:t xml:space="preserve">A</w:t>
      </w:r>
      <w:r>
        <w:t xml:space="preserve"> </w:t>
      </w:r>
      <w:r>
        <w:rPr>
          <w:bCs/>
          <w:b/>
        </w:rPr>
        <w:t xml:space="preserve">property declaration</w:t>
      </w:r>
      <w:r>
        <w:t xml:space="preserve"> </w:t>
      </w:r>
      <w:r>
        <w:t xml:space="preserve">has 3 parts:</w:t>
      </w:r>
    </w:p>
    <w:p>
      <w:pPr>
        <w:numPr>
          <w:ilvl w:val="2"/>
          <w:numId w:val="1258"/>
        </w:numPr>
        <w:pStyle w:val="Compact"/>
      </w:pPr>
      <w:r>
        <w:t xml:space="preserve">Header, which gives the property a name and type (very similar to variable declaration)</w:t>
      </w:r>
    </w:p>
    <w:p>
      <w:pPr>
        <w:numPr>
          <w:ilvl w:val="2"/>
          <w:numId w:val="1258"/>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58"/>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7"/>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7"/>
        </w:numPr>
      </w:pPr>
      <w:r>
        <w:rPr>
          <w:iCs/>
          <w:i/>
        </w:rPr>
        <w:t xml:space="preserve">Convention</w:t>
      </w:r>
      <w:r>
        <w:t xml:space="preserve"> </w:t>
      </w:r>
      <w:r>
        <w:t xml:space="preserve">(not rule) is to give the property the same name as the instance variable, but capitalized – C# is case sensitive</w:t>
      </w:r>
    </w:p>
    <w:p>
      <w:pPr>
        <w:numPr>
          <w:ilvl w:val="1"/>
          <w:numId w:val="1257"/>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59"/>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59"/>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59"/>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7"/>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0"/>
        </w:numPr>
        <w:pStyle w:val="Compact"/>
      </w:pPr>
      <w:r>
        <w:t xml:space="preserve">Also a method header with a fixed name, access modifier, return type, and parameter</w:t>
      </w:r>
    </w:p>
    <w:p>
      <w:pPr>
        <w:numPr>
          <w:ilvl w:val="2"/>
          <w:numId w:val="1260"/>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0"/>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0"/>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0"/>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4"/>
        </w:numPr>
        <w:pStyle w:val="Compact"/>
      </w:pPr>
      <w:r>
        <w:t xml:space="preserve">Using properties</w:t>
      </w:r>
    </w:p>
    <w:p>
      <w:pPr>
        <w:numPr>
          <w:ilvl w:val="1"/>
          <w:numId w:val="1261"/>
        </w:numPr>
      </w:pPr>
      <w:r>
        <w:t xml:space="preserve">Properties are members of an object, just like instance variables and methods</w:t>
      </w:r>
    </w:p>
    <w:p>
      <w:pPr>
        <w:numPr>
          <w:ilvl w:val="1"/>
          <w:numId w:val="1261"/>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2"/>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1"/>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OperatorTok"/>
        </w:rPr>
        <w:t xml:space="preserve">}</w:t>
      </w:r>
    </w:p>
    <w:p>
      <w:pPr>
        <w:numPr>
          <w:ilvl w:val="1"/>
          <w:numId w:val="1261"/>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1"/>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3"/>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1"/>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4"/>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4"/>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4"/>
        </w:numPr>
        <w:pStyle w:val="Compact"/>
      </w:pPr>
      <w:r>
        <w:t xml:space="preserve">Properties in UML</w:t>
      </w:r>
    </w:p>
    <w:p>
      <w:pPr>
        <w:numPr>
          <w:ilvl w:val="1"/>
          <w:numId w:val="1265"/>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5"/>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6"/>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5"/>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5"/>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5"/>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Rectangle</w:t>
            </w:r>
          </w:p>
        </w:tc>
      </w:tr>
      <w:tr>
        <w:tc>
          <w:p>
            <w:pPr>
              <w:numPr>
                <w:ilvl w:val="1"/>
                <w:numId w:val="1000"/>
              </w:numPr>
              <w:pStyle w:val="Compact"/>
              <w:jc w:val="left"/>
            </w:pPr>
            <w:r>
              <w:t xml:space="preserve">+ &lt;&lt;property&gt;&gt; Width:</w:t>
            </w:r>
            <w:r>
              <w:t xml:space="preserve"> </w:t>
            </w:r>
            <w:r>
              <w:rPr>
                <w:rStyle w:val="DataTypeTok"/>
              </w:rPr>
              <w:t xml:space="preserve">int</w:t>
            </w:r>
          </w:p>
        </w:tc>
      </w:tr>
      <w:tr>
        <w:tc>
          <w:p>
            <w:pPr>
              <w:numPr>
                <w:ilvl w:val="1"/>
                <w:numId w:val="1000"/>
              </w:numPr>
              <w:pStyle w:val="Compact"/>
              <w:jc w:val="left"/>
            </w:pPr>
            <w:r>
              <w:t xml:space="preserve">+ &lt;&lt;property&gt;&gt; Length:</w:t>
            </w:r>
            <w:r>
              <w:t xml:space="preserve"> </w:t>
            </w:r>
            <w:r>
              <w:rPr>
                <w:rStyle w:val="DataTypeTok"/>
              </w:rPr>
              <w:t xml:space="preserve">int</w:t>
            </w:r>
          </w:p>
        </w:tc>
      </w:tr>
      <w:tr>
        <w:tc>
          <w:p>
            <w:pPr>
              <w:numPr>
                <w:ilvl w:val="1"/>
                <w:numId w:val="1000"/>
              </w:numPr>
              <w:pStyle w:val="Compact"/>
              <w:jc w:val="left"/>
            </w:pPr>
            <w:r>
              <w:t xml:space="preserve">————————————</w:t>
            </w:r>
          </w:p>
        </w:tc>
      </w:tr>
      <w:tr>
        <w:tc>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5"/>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3"/>
    <w:bookmarkEnd w:id="74"/>
    <w:bookmarkStart w:id="77"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67"/>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67"/>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67"/>
        </w:numPr>
        <w:pStyle w:val="Compact"/>
      </w:pPr>
      <w:r>
        <w:t xml:space="preserve">If there is a quiz scheduled, then they will proceed to distribute it, otherwise they may start the class.</w:t>
      </w:r>
    </w:p>
    <w:p>
      <w:pPr>
        <w:numPr>
          <w:ilvl w:val="0"/>
          <w:numId w:val="1267"/>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5">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6"/>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68"/>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8"/>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7"/>
    <w:bookmarkStart w:id="78"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OperatorTok"/>
              </w:rPr>
              <w:t xml:space="preserve">!</w:t>
            </w:r>
            <w:r>
              <w:rPr>
                <w:rStyle w:val="KeywordTok"/>
              </w:rPr>
              <w:t xml:space="preserve">true</w:t>
            </w:r>
          </w:p>
        </w:tc>
        <w:tc>
          <w:p>
            <w:pPr>
              <w:pStyle w:val="Compact"/>
              <w:jc w:val="left"/>
            </w:pPr>
            <w:r>
              <w:rPr>
                <w:rStyle w:val="KeywordTok"/>
              </w:rPr>
              <w:t xml:space="preserve">false</w:t>
            </w:r>
          </w:p>
        </w:tc>
      </w:tr>
      <w:tr>
        <w:tc>
          <w:p>
            <w:pPr>
              <w:pStyle w:val="Compact"/>
              <w:jc w:val="left"/>
            </w:pPr>
            <w:r>
              <w:rPr>
                <w:rStyle w:val="OperatorTok"/>
              </w:rPr>
              <w:t xml:space="preserve">!</w:t>
            </w:r>
            <w:r>
              <w:rPr>
                <w:rStyle w:val="KeywordTok"/>
              </w:rPr>
              <w:t xml:space="preserve">false</w:t>
            </w:r>
          </w:p>
        </w:tc>
        <w:tc>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78"/>
    <w:bookmarkStart w:id="80" w:name="equality-and-relational-operators"/>
    <w:p>
      <w:pPr>
        <w:pStyle w:val="Heading1"/>
      </w:pPr>
      <w:r>
        <w:t xml:space="preserve">Equality and Relational Operators</w:t>
      </w:r>
    </w:p>
    <w:tbl>
      <w:tblPr>
        <w:tblStyle w:val="Table"/>
        <w:tblW w:type="pct" w:w="0"/>
        <w:tblLook w:firstRow="1" w:lastRow="0" w:firstColumn="0" w:lastColumn="0" w:noHBand="0" w:noVBand="0" w:val="0020"/>
      </w:tblPr>
      <w:tblGrid/>
      <w:tr>
        <w:tc>
          <w:p>
            <w:pPr>
              <w:pStyle w:val="Compact"/>
              <w:jc w:val="center"/>
            </w:pPr>
            <w:r>
              <w:rPr>
                <w:bCs/>
                <w:b/>
              </w:rPr>
              <w:t xml:space="preserve">Equality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pct" w:w="0"/>
        <w:tblLook w:firstRow="1" w:lastRow="0" w:firstColumn="0" w:lastColumn="0" w:noHBand="0" w:noVBand="0" w:val="0020"/>
      </w:tblPr>
      <w:tblGrid/>
      <w:tr>
        <w:tc>
          <w:p>
            <w:pPr>
              <w:pStyle w:val="Compact"/>
              <w:jc w:val="center"/>
            </w:pPr>
            <w:r>
              <w:rPr>
                <w:bCs/>
                <w:b/>
              </w:rPr>
              <w:t xml:space="preserve">Relational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&gt;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&lt;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p>
            <w:pPr>
              <w:pStyle w:val="Compact"/>
              <w:jc w:val="center"/>
            </w:pPr>
            <m:oMath>
              <m:r>
                <m:rPr>
                  <m:sty m:val="p"/>
                </m:rPr>
                <m: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79">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80"/>
    <w:bookmarkStart w:id="83" w:name="if-statement"/>
    <w:p>
      <w:pPr>
        <w:pStyle w:val="Heading1"/>
      </w:pPr>
      <w:r>
        <w:t xml:space="preserve">if Statement</w:t>
      </w:r>
    </w:p>
    <w:bookmarkStart w:id="81"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1"/>
    <w:bookmarkStart w:id="82"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69"/>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69"/>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69"/>
        </w:numPr>
        <w:pStyle w:val="Compact"/>
      </w:pPr>
      <w:r>
        <w:t xml:space="preserve">The curly braces can be removed if the statement block is just one statement.</w:t>
      </w:r>
    </w:p>
    <w:p>
      <w:pPr>
        <w:numPr>
          <w:ilvl w:val="0"/>
          <w:numId w:val="1269"/>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2"/>
    <w:bookmarkEnd w:id="83"/>
    <w:bookmarkStart w:id="85" w:name="if-else-statements"/>
    <w:p>
      <w:pPr>
        <w:pStyle w:val="Heading1"/>
      </w:pPr>
      <w:r>
        <w:t xml:space="preserve">if-else Statements</w:t>
      </w:r>
    </w:p>
    <w:bookmarkStart w:id="84"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4"/>
    <w:bookmarkEnd w:id="85"/>
    <w:bookmarkStart w:id="87"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6"/>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70"/>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0"/>
        </w:numPr>
        <w:pStyle w:val="Compact"/>
      </w:pPr>
      <w:r>
        <w:t xml:space="preserve">We could remove the braces</w:t>
      </w:r>
    </w:p>
    <w:p>
      <w:pPr>
        <w:numPr>
          <w:ilvl w:val="0"/>
          <w:numId w:val="1270"/>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7"/>
    <w:bookmarkStart w:id="89"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8"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88"/>
    <w:bookmarkEnd w:id="89"/>
    <w:bookmarkStart w:id="91"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0">
        <w:r>
          <w:rPr>
            <w:rStyle w:val="Hyperlink"/>
          </w:rPr>
          <w:t xml:space="preserve">https://docs.microsoft.com/en-us/dotnet/csharp/language-reference/operators/conditional-operator</w:t>
        </w:r>
      </w:hyperlink>
      <w:r>
        <w:t xml:space="preserve">.</w:t>
      </w:r>
    </w:p>
    <w:bookmarkEnd w:id="91"/>
    <w:bookmarkStart w:id="93"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2"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2"/>
    <w:bookmarkEnd w:id="93"/>
    <w:bookmarkStart w:id="94"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4"/>
    <w:bookmarkStart w:id="95"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5"/>
    <w:bookmarkStart w:id="96"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1"/>
        </w:numPr>
        <w:pStyle w:val="Compact"/>
      </w:pPr>
      <w:r>
        <w:t xml:space="preserve">All the literals need to be different.</w:t>
      </w:r>
    </w:p>
    <w:p>
      <w:pPr>
        <w:numPr>
          <w:ilvl w:val="0"/>
          <w:numId w:val="1271"/>
        </w:numPr>
        <w:pStyle w:val="Compact"/>
      </w:pPr>
      <w:r>
        <w:t xml:space="preserve">The literal and the variable have to be of the same type.</w:t>
      </w:r>
    </w:p>
    <w:p>
      <w:pPr>
        <w:numPr>
          <w:ilvl w:val="0"/>
          <w:numId w:val="1271"/>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6"/>
    <w:bookmarkStart w:id="99" w:name="X17ab60756027b6ef19c6da96ecb9eb896ea7bda"/>
    <w:p>
      <w:pPr>
        <w:pStyle w:val="Heading1"/>
      </w:pPr>
      <w:r>
        <w:t xml:space="preserve">Definition and First Example of while loops</w:t>
      </w:r>
    </w:p>
    <w:bookmarkStart w:id="97"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7"/>
    <w:bookmarkStart w:id="98"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72"/>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72"/>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72"/>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98"/>
    <w:bookmarkEnd w:id="99"/>
    <w:bookmarkStart w:id="105"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00"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00"/>
    <w:bookmarkStart w:id="101"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01"/>
    <w:bookmarkStart w:id="102"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2"/>
    <w:bookmarkStart w:id="103"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3"/>
    <w:bookmarkStart w:id="104"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4"/>
    <w:bookmarkEnd w:id="105"/>
    <w:bookmarkStart w:id="106"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6"/>
    <w:bookmarkStart w:id="107"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7"/>
    <w:bookmarkStart w:id="108"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08"/>
    <w:bookmarkStart w:id="109"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09"/>
    <w:bookmarkStart w:id="110"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0"/>
    <w:bookmarkStart w:id="111"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1"/>
    <w:bookmarkStart w:id="116" w:name="arrays"/>
    <w:p>
      <w:pPr>
        <w:pStyle w:val="Heading1"/>
      </w:pPr>
      <w:r>
        <w:t xml:space="preserve">Arrays</w:t>
      </w:r>
    </w:p>
    <w:bookmarkStart w:id="112"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3"/>
        </w:numPr>
        <w:pStyle w:val="Compact"/>
      </w:pPr>
      <w:r>
        <w:t xml:space="preserve">When we want to store a collection of related values,</w:t>
      </w:r>
    </w:p>
    <w:p>
      <w:pPr>
        <w:numPr>
          <w:ilvl w:val="0"/>
          <w:numId w:val="1273"/>
        </w:numPr>
        <w:pStyle w:val="Compact"/>
      </w:pPr>
      <w:r>
        <w:t xml:space="preserve">When we don’t know in advance how many variables we need.</w:t>
      </w:r>
    </w:p>
    <w:bookmarkEnd w:id="112"/>
    <w:bookmarkStart w:id="113"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3"/>
    <w:bookmarkStart w:id="114"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4"/>
    <w:bookmarkStart w:id="115"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5"/>
    <w:bookmarkEnd w:id="116"/>
    <w:bookmarkStart w:id="123" w:name="for-loops"/>
    <w:p>
      <w:pPr>
        <w:pStyle w:val="Heading1"/>
      </w:pPr>
      <w:r>
        <w:t xml:space="preserve">For Loops</w:t>
      </w:r>
    </w:p>
    <w:bookmarkStart w:id="117"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7"/>
    <w:bookmarkStart w:id="118" w:name="ways-things-can-go-wrong"/>
    <w:p>
      <w:pPr>
        <w:pStyle w:val="Heading2"/>
      </w:pPr>
      <w:r>
        <w:t xml:space="preserve">Ways Things Can Go Wrong</w:t>
      </w:r>
    </w:p>
    <w:p>
      <w:pPr>
        <w:pStyle w:val="FirstParagraph"/>
      </w:pPr>
      <w:r>
        <w:t xml:space="preserve">Don’t:</w:t>
      </w:r>
    </w:p>
    <w:p>
      <w:pPr>
        <w:numPr>
          <w:ilvl w:val="0"/>
          <w:numId w:val="1274"/>
        </w:numPr>
        <w:pStyle w:val="Compact"/>
      </w:pPr>
      <w:r>
        <w:t xml:space="preserve">Increment the counter in the body of the for loop!</w:t>
      </w:r>
    </w:p>
    <w:p>
      <w:pPr>
        <w:numPr>
          <w:ilvl w:val="0"/>
          <w:numId w:val="127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4"/>
        </w:numPr>
        <w:pStyle w:val="Compact"/>
      </w:pPr>
      <w:r>
        <w:t xml:space="preserve">Declare the variable twice.</w:t>
      </w:r>
    </w:p>
    <w:bookmarkEnd w:id="118"/>
    <w:bookmarkStart w:id="119"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9"/>
    <w:bookmarkStart w:id="120"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0"/>
    <w:bookmarkStart w:id="121"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1"/>
    <w:bookmarkStart w:id="122"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2"/>
    <w:bookmarkEnd w:id="123"/>
    <w:bookmarkStart w:id="125"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4"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pct" w:w="0"/>
        <w:tblLook w:firstRow="1" w:lastRow="0" w:firstColumn="0" w:lastColumn="0" w:noHBand="0" w:noVBand="0" w:val="0020"/>
      </w:tblPr>
      <w:tblGrid/>
      <w:tr>
        <w:tc>
          <w:p>
            <w:pPr>
              <w:pStyle w:val="Compact"/>
              <w:jc w:val="left"/>
            </w:pPr>
            <w:r>
              <w:t xml:space="preserve">Static Method</w:t>
            </w:r>
          </w:p>
        </w:tc>
        <w:tc>
          <w:p>
            <w:pPr>
              <w:pStyle w:val="Compact"/>
              <w:jc w:val="left"/>
            </w:pPr>
            <w:r>
              <w:t xml:space="preserve">Non-static Method</w:t>
            </w:r>
          </w:p>
        </w:tc>
      </w:tr>
      <w:tr>
        <w:tc>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pct" w:w="0"/>
        <w:tblLook w:firstRow="1" w:lastRow="0" w:firstColumn="0" w:lastColumn="0" w:noHBand="0" w:noVBand="0" w:val="0020"/>
      </w:tblPr>
      <w:tblGrid/>
      <w:tr>
        <w:tc>
          <w:p>
            <w:pPr>
              <w:pStyle w:val="Compact"/>
              <w:jc w:val="center"/>
            </w:pPr>
            <w:r>
              <w:t xml:space="preserve">\</w:t>
            </w:r>
          </w:p>
        </w:tc>
        <w:tc>
          <w:p>
            <w:pPr>
              <w:pStyle w:val="Compact"/>
              <w:jc w:val="center"/>
            </w:pPr>
            <w:r>
              <w:t xml:space="preserve">Static Field</w:t>
            </w:r>
          </w:p>
        </w:tc>
        <w:tc>
          <w:p>
            <w:pPr>
              <w:pStyle w:val="Compact"/>
              <w:jc w:val="center"/>
            </w:pPr>
            <w:r>
              <w:t xml:space="preserve">Non-static Field</w:t>
            </w:r>
          </w:p>
        </w:tc>
      </w:tr>
      <w:tr>
        <w:tc>
          <w:p>
            <w:pPr>
              <w:pStyle w:val="Compact"/>
              <w:jc w:val="center"/>
            </w:pPr>
            <w:r>
              <w:t xml:space="preserve">Static method</w:t>
            </w:r>
          </w:p>
        </w:tc>
        <w:tc>
          <w:p>
            <w:pPr>
              <w:pStyle w:val="Compact"/>
              <w:jc w:val="center"/>
            </w:pPr>
            <w:r>
              <w:t xml:space="preserve">✔ OK</w:t>
            </w:r>
          </w:p>
        </w:tc>
        <w:tc>
          <w:p>
            <w:pPr>
              <w:pStyle w:val="Compact"/>
              <w:jc w:val="center"/>
            </w:pPr>
            <w:r>
              <w:t xml:space="preserve">✘ NO</w:t>
            </w:r>
          </w:p>
        </w:tc>
      </w:tr>
      <w:tr>
        <w:tc>
          <w:p>
            <w:pPr>
              <w:pStyle w:val="Compact"/>
              <w:jc w:val="center"/>
            </w:pPr>
            <w:r>
              <w:t xml:space="preserve">Non-static method</w:t>
            </w:r>
          </w:p>
        </w:tc>
        <w:tc>
          <w:p>
            <w:pPr>
              <w:pStyle w:val="Compact"/>
              <w:jc w:val="center"/>
            </w:pPr>
            <w:r>
              <w:t xml:space="preserve">✔ OK</w:t>
            </w:r>
          </w:p>
        </w:tc>
        <w:tc>
          <w:p>
            <w:pPr>
              <w:pStyle w:val="Compact"/>
              <w:jc w:val="center"/>
            </w:pPr>
            <w:r>
              <w:t xml:space="preserve">✔ OK</w:t>
            </w:r>
          </w:p>
        </w:tc>
      </w:tr>
    </w:tbl>
    <w:bookmarkEnd w:id="124"/>
    <w:bookmarkEnd w:id="125"/>
    <w:bookmarkStart w:id="126"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ng" /><Relationship Type="http://schemas.openxmlformats.org/officeDocument/2006/relationships/image" Id="rId49" Target="media/rId49.svg" /><Relationship Type="http://schemas.openxmlformats.org/officeDocument/2006/relationships/image" Id="rId24" Target="media/rId24.svg" /><Relationship Type="http://schemas.openxmlformats.org/officeDocument/2006/relationships/image" Id="rId76" Target="media/rId76.svg" /><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0" Target="https://docs.microsoft.com/en-us/dotnet/csharp/language-reference/operators/conditional-operator" TargetMode="External" /><Relationship Type="http://schemas.openxmlformats.org/officeDocument/2006/relationships/hyperlink" Id="rId75"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9"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0" Target="https://docs.microsoft.com/en-us/dotnet/csharp/language-reference/operators/conditional-operator" TargetMode="External" /><Relationship Type="http://schemas.openxmlformats.org/officeDocument/2006/relationships/hyperlink" Id="rId75"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9"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2021-06-03T02:57:51Z</dcterms:created>
  <dcterms:modified xsi:type="dcterms:W3CDTF">2021-06-03T02:57:51Z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(02:57:16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