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</w:t>
      </w:r>
      <w:r>
        <w:t xml:space="preserve"> </w:t>
      </w:r>
      <w:r>
        <w:t xml:space="preserve">and</w:t>
      </w:r>
      <w:r>
        <w:t xml:space="preserve"> </w:t>
      </w:r>
      <w:r>
        <w:t xml:space="preserve">Basic</w:t>
      </w:r>
      <w:r>
        <w:t xml:space="preserve"> </w:t>
      </w:r>
      <w:r>
        <w:t xml:space="preserve">Conditional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(05:51:27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truth-tables"/>
    <w:p>
      <w:pPr>
        <w:pStyle w:val="Heading1"/>
      </w:pPr>
      <w:r>
        <w:t xml:space="preserve">Truth Tables</w:t>
      </w:r>
    </w:p>
    <w:p>
      <w:pPr>
        <w:pStyle w:val="FirstParagraph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CommentTok"/>
        </w:rPr>
        <w:t xml:space="preserve">/* </w:t>
      </w:r>
      <w:r>
        <w:br/>
      </w:r>
      <w:r>
        <w:rPr>
          <w:rStyle w:val="CommentTok"/>
        </w:rPr>
        <w:t xml:space="preserve"> * We have two boolean values: true and false.</w:t>
      </w:r>
      <w:r>
        <w:br/>
      </w:r>
      <w:r>
        <w:rPr>
          <w:rStyle w:val="CommentTok"/>
        </w:rPr>
        <w:t xml:space="preserve"> * We can use the constant "true" and "false",</w:t>
      </w:r>
      <w:r>
        <w:br/>
      </w:r>
      <w:r>
        <w:rPr>
          <w:rStyle w:val="CommentTok"/>
        </w:rPr>
        <w:t xml:space="preserve"> * we can also declare constants with the same value,</w:t>
      </w:r>
      <w:r>
        <w:br/>
      </w:r>
      <w:r>
        <w:rPr>
          <w:rStyle w:val="CommentTok"/>
        </w:rPr>
        <w:t xml:space="preserve"> * but a shorter name: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Compile and execute it.</w:t>
      </w:r>
    </w:p>
    <w:p>
      <w:pPr>
        <w:pStyle w:val="BodyText"/>
      </w:pPr>
      <w:r>
        <w:t xml:space="preserve">Then, write the code that will display on the screen the truth tables for 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 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 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</w:p>
    <w:p>
      <w:pPr>
        <w:pStyle w:val="BodyText"/>
      </w:pPr>
      <w:r>
        <w:t xml:space="preserve">Normally, using the find-and-replace feature of VS should make this task easy and fast.</w:t>
      </w:r>
    </w:p>
    <w:bookmarkEnd w:id="21"/>
    <w:bookmarkStart w:id="26" w:name="precedence-and-order-of-evaluation"/>
    <w:p>
      <w:pPr>
        <w:pStyle w:val="Heading1"/>
      </w:pPr>
      <w:r>
        <w:t xml:space="preserve">Precedence and Order of Evaluation</w:t>
      </w:r>
    </w:p>
    <w:bookmarkStart w:id="23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look at</w:t>
      </w:r>
      <w:r>
        <w:t xml:space="preserve"> </w:t>
      </w:r>
      <w:hyperlink r:id="rId22">
        <w:r>
          <w:rPr>
            <w:rStyle w:val="Hyperlink"/>
          </w:rPr>
          <w:t xml:space="preserve">https://docs.microsoft.com/en-us/dotnet/csharp/language-reference/operators/#operator-precedence</w:t>
        </w:r>
      </w:hyperlink>
      <w:r>
        <w:t xml:space="preserve">, you will see that</w:t>
      </w:r>
    </w:p>
    <w:tbl>
      <w:tblPr>
        <w:tblStyle w:val="Table"/>
        <w:tblW w:type="pct" w:w="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!</w:t>
            </w:r>
          </w:p>
        </w:tc>
        <w:tc>
          <w:p>
            <w:pPr>
              <w:pStyle w:val="Compact"/>
              <w:jc w:val="center"/>
            </w:pPr>
            <w:r>
              <w:t xml:space="preserve">is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*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/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%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+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&lt;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&gt;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&lt;=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&gt;=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==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!=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&amp;&amp;</w:t>
            </w:r>
          </w:p>
        </w:tc>
        <w:tc>
          <w:p>
            <w:pPr>
              <w:pStyle w:val="Compact"/>
              <w:jc w:val="center"/>
            </w:pPr>
            <w:r>
              <w:t xml:space="preserve">which is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||</w:t>
            </w:r>
          </w:p>
        </w:tc>
        <w:tc>
          <w:p>
            <w:pPr>
              <w:pStyle w:val="Compact"/>
              <w:jc w:val="center"/>
            </w:pPr>
            <w:r>
              <w:t xml:space="preserve">which comes last.</w:t>
            </w:r>
          </w:p>
        </w:tc>
      </w:tr>
    </w:tbl>
    <w:p>
      <w:pPr>
        <w:pStyle w:val="BodyText"/>
      </w:pPr>
      <w:r>
        <w:t xml:space="preserve">and that within those groups,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pct" w:w="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can’t multiply booleans!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</w:t>
      </w:r>
    </w:p>
    <w:bookmarkEnd w:id="23"/>
    <w:bookmarkStart w:id="24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 (where</w:t>
      </w:r>
      <w:r>
        <w:t xml:space="preserve"> </w:t>
      </w:r>
      <w:r>
        <w:rPr>
          <w:rStyle w:val="NormalTok"/>
        </w:rPr>
        <w:t xml:space="preserve">t</w:t>
      </w:r>
      <w:r>
        <w:t xml:space="preserve"> </w:t>
      </w:r>
      <w:r>
        <w:t xml:space="preserve">stands for</w:t>
      </w:r>
      <w:r>
        <w:t xml:space="preserve"> </w:t>
      </w:r>
      <w:r>
        <w:rPr>
          <w:rStyle w:val="KeywordTok"/>
        </w:rPr>
        <w:t xml:space="preserve">true</w:t>
      </w:r>
      <w:r>
        <w:t xml:space="preserve">, and</w:t>
      </w:r>
      <w:r>
        <w:t xml:space="preserve"> </w:t>
      </w:r>
      <w:r>
        <w:rPr>
          <w:rStyle w:val="NormalTok"/>
        </w:rPr>
        <w:t xml:space="preserve">f</w:t>
      </w:r>
      <w:r>
        <w:t xml:space="preserve"> </w:t>
      </w:r>
      <w:r>
        <w:t xml:space="preserve">for</w:t>
      </w:r>
      <w:r>
        <w:t xml:space="preserve"> </w:t>
      </w:r>
      <w:r>
        <w:rPr>
          <w:rStyle w:val="KeywordTok"/>
        </w:rPr>
        <w:t xml:space="preserve">false</w:t>
      </w:r>
      <w:r>
        <w:t xml:space="preserve">).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</w:p>
    <w:bookmarkEnd w:id="24"/>
    <w:bookmarkStart w:id="25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expression, decide if they are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they are, give the result of their evaluation.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f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f</w:t>
      </w:r>
    </w:p>
    <w:p>
      <w:pPr>
        <w:numPr>
          <w:ilvl w:val="0"/>
          <w:numId w:val="1002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f</w:t>
      </w:r>
    </w:p>
    <w:bookmarkEnd w:id="25"/>
    <w:bookmarkEnd w:id="26"/>
    <w:bookmarkStart w:id="28" w:name="basic-conditional-statements"/>
    <w:p>
      <w:pPr>
        <w:pStyle w:val="Heading1"/>
      </w:pPr>
      <w:r>
        <w:t xml:space="preserve">Basic Conditional Statements</w:t>
      </w:r>
    </w:p>
    <w:p>
      <w:pPr>
        <w:pStyle w:val="FirstParagraph"/>
      </w:pPr>
      <w:r>
        <w:t xml:space="preserve">Read all the instructions in this part before starting to type code.</w:t>
      </w:r>
      <w:r>
        <w:t xml:space="preserve"> </w:t>
      </w:r>
      <w:r>
        <w:t xml:space="preserve">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</w:t>
      </w:r>
      <w:r>
        <w:t xml:space="preserve"> </w:t>
      </w:r>
      <w:r>
        <w:rPr>
          <w:iCs/>
          <w:i/>
        </w:rPr>
        <w:t xml:space="preserve">on paper</w:t>
      </w:r>
      <w:r>
        <w:t xml:space="preserve"> </w:t>
      </w:r>
      <w:r>
        <w:t xml:space="preserve">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 </w:t>
      </w:r>
      <w:r>
        <w:t xml:space="preserve">or nested conditional structures, and what the condition(s) should be.</w:t>
      </w:r>
      <w:r>
        <w:t xml:space="preserve"> </w:t>
      </w:r>
      <w:r>
        <w:t xml:space="preserve">Once you feel confident, write the code in VS, and then test it intensively: enter all kind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w:hyperlink r:id="rId27">
        <m:oMath>
          <m:r>
            <m:t>0</m:t>
          </m:r>
        </m:oMath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even</w:t>
        </w:r>
      </w:hyperlink>
      <w:r>
        <w:t xml:space="preserve">, etc.) and make sure that what is displayed on the screen is always correct.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csharp/language-reference/operators/#operator-precedence" TargetMode="External" /><Relationship Type="http://schemas.openxmlformats.org/officeDocument/2006/relationships/hyperlink" Id="rId27" Target="https://en.wikipedia.org/wiki/Parity_of_zer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csharp/language-reference/operators/#operator-precedence" TargetMode="External" /><Relationship Type="http://schemas.openxmlformats.org/officeDocument/2006/relationships/hyperlink" Id="rId27" Target="https://en.wikipedia.org/wiki/Parity_of_zer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 and Basic Conditional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2021-06-01T17:51:37Z</dcterms:created>
  <dcterms:modified xsi:type="dcterms:W3CDTF">2021-06-01T17:51:37Z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(05:51:27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