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has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practise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practise simple calculation mentally.</w:t>
      </w:r>
    </w:p>
    <w:bookmarkStart w:id="23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 the code that will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</w:t>
      </w:r>
    </w:p>
    <w:bookmarkEnd w:id="23"/>
    <w:bookmarkStart w:id="28" w:name="precedence-and-order-of-evaluation"/>
    <w:p>
      <w:pPr>
        <w:pStyle w:val="Heading1"/>
      </w:pPr>
      <w:r>
        <w:t xml:space="preserve">Precedence and Order of Evaluation</w:t>
      </w:r>
    </w:p>
    <w:bookmarkStart w:id="25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4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That is,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5"/>
    <w:bookmarkStart w:id="26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6"/>
    <w:bookmarkStart w:id="27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csharp/language-reference/operators/#operator-precedence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csharp/language-reference/operators/#operator-precedence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2021-06-06T23:51:41Z</dcterms:created>
  <dcterms:modified xsi:type="dcterms:W3CDTF">2021-06-06T23:51:41Z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