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(06:21:21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 </w:t>
      </w:r>
      <w:r>
        <w:t xml:space="preserve">(consult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list).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, extract the project, open it in VS,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methods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Celsius, using data given by the user, create and display a ChemElem object (implicitely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our custom constructor, and display the value of its attributes using the getters you previoulsy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no-args constructor.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at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</w:t>
      </w:r>
    </w:p>
    <w:p>
      <w:pPr>
        <w:numPr>
          <w:ilvl w:val="0"/>
          <w:numId w:val="1003"/>
        </w:numPr>
        <w:pStyle w:val="Compact"/>
      </w:pPr>
      <w:r>
        <w:t xml:space="preserve">An attribute for the boilling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degree, in addition to Celsius and Kelvin.</w:t>
      </w:r>
    </w:p>
    <w:p>
      <w:pPr>
        <w:pStyle w:val="FirstParagraph"/>
      </w:pPr>
      <w:r>
        <w:t xml:space="preserve">You may want to comment part, of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forth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 melting point 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 boiling point 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behaviour is the expected behaviour.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ElemProject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ElemProject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2021-06-21T22:21:31Z</dcterms:created>
  <dcterms:modified xsi:type="dcterms:W3CDTF">2021-06-21T22:21:31Z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(06:21:21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