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acticing-foe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NormalTok"/>
        </w:rPr>
        <w:t xml:space="preserve">foeeach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</w:pPr>
      <w:r>
        <w:t xml:space="preserve">Explain two differences between the above codes.</w:t>
      </w:r>
    </w:p>
    <w:p>
      <w:pPr>
        <w:numPr>
          <w:ilvl w:val="0"/>
          <w:numId w:val="1003"/>
        </w:numPr>
      </w:pPr>
      <w:r>
        <w:t xml:space="preserve">Which one is easier to understand?</w:t>
      </w:r>
    </w:p>
    <w:p>
      <w:pPr>
        <w:numPr>
          <w:ilvl w:val="0"/>
          <w:numId w:val="1003"/>
        </w:numPr>
      </w:pPr>
      <w:r>
        <w:t xml:space="preserve">Which one needs less variables?</w:t>
      </w:r>
    </w:p>
    <w:p>
      <w:pPr>
        <w:numPr>
          <w:ilvl w:val="0"/>
          <w:numId w:val="1003"/>
        </w:numPr>
      </w:pPr>
      <w:r>
        <w:t xml:space="preserve">Modify the code such that it prints the numbers from 100 to 300. Note that the counter can start from any number you wish.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2021-06-22T05:39:59Z</dcterms:created>
  <dcterms:modified xsi:type="dcterms:W3CDTF">2021-06-22T05:39:59Z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