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27, 2021 (11:54:04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will give a possible solution to it in the next class,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VS.</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6"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the two occurrences). You can use the</w:t>
      </w:r>
      <w:r>
        <w:t xml:space="preserve"> </w:t>
      </w:r>
      <w:hyperlink r:id="rId25">
        <w:r>
          <w:rPr>
            <w:rStyle w:val="Hyperlink"/>
          </w:rPr>
          <w:t xml:space="preserve">symbol refactoring</w:t>
        </w:r>
      </w:hyperlink>
      <w:r>
        <w:t xml:space="preserve"> </w:t>
      </w:r>
      <w:r>
        <w:t xml:space="preserve">feature of C# to do so. Compile and run your program. What do you observe?</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bookmarkEnd w:id="26"/>
    <w:bookmarkStart w:id="28"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7">
        <w:r>
          <w:rPr>
            <w:rStyle w:val="Hyperlink"/>
          </w:rPr>
          <w:t xml:space="preserve">a possible solution</w:t>
        </w:r>
      </w:hyperlink>
      <w:r>
        <w:t xml:space="preserve"> </w:t>
      </w:r>
      <w:r>
        <w:t xml:space="preserve">to this problem.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_rels/footnotes.xml.rels><?xml version="1.0" encoding="UTF-8"?><Relationships xmlns="http://schemas.openxmlformats.org/package/2006/relationships"><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2021-05-27T23:54:15Z</dcterms:created>
  <dcterms:modified xsi:type="dcterms:W3CDTF">2021-05-27T23:54:15Z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(11:54:04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