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May  31, 2021 (10:16:16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pct" w:w="0"/>
        <w:tblLook w:firstRow="1" w:lastRow="0" w:firstColumn="0" w:lastColumn="0" w:noHBand="0" w:noVBand="0" w:val="0020"/>
      </w:tblPr>
      <w:tblGrid/>
      <w:tr>
        <w:tc>
          <w:p>
            <w:pPr>
              <w:pStyle w:val="Compact"/>
              <w:jc w:val="left"/>
            </w:pPr>
            <w:r>
              <w:t xml:space="preserve">path</w:t>
            </w:r>
          </w:p>
        </w:tc>
        <w:tc>
          <w:p>
            <w:pPr>
              <w:pStyle w:val="Compact"/>
              <w:jc w:val="left"/>
            </w:pPr>
            <w:r>
              <w:t xml:space="preserve">description</w:t>
            </w:r>
          </w:p>
        </w:tc>
      </w:tr>
      <w:tr>
        <w:tc>
          <w:p>
            <w:pPr>
              <w:pStyle w:val="Compact"/>
              <w:jc w:val="left"/>
            </w:pPr>
            <w:r>
              <w:rPr>
                <w:rStyle w:val="OperatorTok"/>
              </w:rPr>
              <w:t xml:space="preserve">.</w:t>
            </w:r>
            <w:r>
              <w:rPr>
                <w:rStyle w:val="FunctionTok"/>
              </w:rPr>
              <w:t xml:space="preserve">github</w:t>
            </w:r>
          </w:p>
        </w:tc>
        <w:tc>
          <w:p>
            <w:pPr>
              <w:pStyle w:val="Compact"/>
              <w:jc w:val="left"/>
            </w:pPr>
            <w:r>
              <w:t xml:space="preserve">github templates and configuration for github actions</w:t>
            </w:r>
          </w:p>
        </w:tc>
      </w:tr>
      <w:tr>
        <w:tc>
          <w:p>
            <w:pPr>
              <w:pStyle w:val="Compact"/>
              <w:jc w:val="left"/>
            </w:pPr>
            <w:r>
              <w:rPr>
                <w:rStyle w:val="NormalTok"/>
              </w:rPr>
              <w:t xml:space="preserve">code</w:t>
            </w:r>
          </w:p>
        </w:tc>
        <w:tc>
          <w:p>
            <w:pPr>
              <w:pStyle w:val="Compact"/>
              <w:jc w:val="left"/>
            </w:pPr>
            <w:r>
              <w:t xml:space="preserve">code examples</w:t>
            </w:r>
          </w:p>
        </w:tc>
      </w:tr>
      <w:tr>
        <w:tc>
          <w:p>
            <w:pPr>
              <w:pStyle w:val="Compact"/>
              <w:jc w:val="left"/>
            </w:pPr>
            <w:r>
              <w:rPr>
                <w:rStyle w:val="NormalTok"/>
              </w:rPr>
              <w:t xml:space="preserve">docs</w:t>
            </w:r>
          </w:p>
        </w:tc>
        <w:tc>
          <w:p>
            <w:pPr>
              <w:pStyle w:val="Compact"/>
              <w:jc w:val="left"/>
            </w:pPr>
            <w:r>
              <w:t xml:space="preserve">additional helpful documents</w:t>
            </w:r>
          </w:p>
        </w:tc>
      </w:tr>
      <w:tr>
        <w:tc>
          <w:p>
            <w:pPr>
              <w:pStyle w:val="Compact"/>
              <w:jc w:val="left"/>
            </w:pPr>
            <w:r>
              <w:rPr>
                <w:rStyle w:val="NormalTok"/>
              </w:rPr>
              <w:t xml:space="preserve">img</w:t>
            </w:r>
          </w:p>
        </w:tc>
        <w:tc>
          <w:p>
            <w:pPr>
              <w:pStyle w:val="Compact"/>
              <w:jc w:val="left"/>
            </w:pPr>
            <w:r>
              <w:t xml:space="preserve">all images</w:t>
            </w:r>
          </w:p>
        </w:tc>
      </w:tr>
      <w:tr>
        <w:tc>
          <w:p>
            <w:pPr>
              <w:pStyle w:val="Compact"/>
              <w:jc w:val="left"/>
            </w:pPr>
            <w:r>
              <w:rPr>
                <w:rStyle w:val="NormalTok"/>
              </w:rPr>
              <w:t xml:space="preserve">labs</w:t>
            </w:r>
          </w:p>
        </w:tc>
        <w:tc>
          <w:p>
            <w:pPr>
              <w:pStyle w:val="Compact"/>
              <w:jc w:val="left"/>
            </w:pPr>
            <w:r>
              <w:t xml:space="preserve">lab exercises</w:t>
            </w:r>
          </w:p>
        </w:tc>
      </w:tr>
      <w:tr>
        <w:tc>
          <w:p>
            <w:pPr>
              <w:pStyle w:val="Compact"/>
              <w:jc w:val="left"/>
            </w:pPr>
            <w:r>
              <w:rPr>
                <w:rStyle w:val="NormalTok"/>
              </w:rPr>
              <w:t xml:space="preserve">lectures</w:t>
            </w:r>
          </w:p>
        </w:tc>
        <w:tc>
          <w:p>
            <w:pPr>
              <w:pStyle w:val="Compact"/>
              <w:jc w:val="left"/>
            </w:pPr>
            <w:r>
              <w:t xml:space="preserve">lecture notes</w:t>
            </w:r>
          </w:p>
        </w:tc>
      </w:tr>
      <w:tr>
        <w:tc>
          <w:p>
            <w:pPr>
              <w:pStyle w:val="Compact"/>
              <w:jc w:val="left"/>
            </w:pPr>
            <w:r>
              <w:rPr>
                <w:rStyle w:val="NormalTok"/>
              </w:rPr>
              <w:t xml:space="preserve">problems</w:t>
            </w:r>
          </w:p>
        </w:tc>
        <w:tc>
          <w:p>
            <w:pPr>
              <w:pStyle w:val="Compact"/>
              <w:jc w:val="left"/>
            </w:pPr>
            <w:r>
              <w:t xml:space="preserve">practice problems</w:t>
            </w:r>
          </w:p>
        </w:tc>
      </w:tr>
      <w:tr>
        <w:tc>
          <w:p>
            <w:pPr>
              <w:pStyle w:val="Compact"/>
              <w:jc w:val="left"/>
            </w:pPr>
            <w:r>
              <w:rPr>
                <w:rStyle w:val="NormalTok"/>
              </w:rPr>
              <w:t xml:space="preserve">templates</w:t>
            </w:r>
          </w:p>
        </w:tc>
        <w:tc>
          <w:p>
            <w:pPr>
              <w:pStyle w:val="Compact"/>
              <w:jc w:val="left"/>
            </w:pPr>
            <w:r>
              <w:t xml:space="preserve">templates and meta data files used for building this resource</w:t>
            </w:r>
          </w:p>
        </w:tc>
      </w:tr>
      <w:tr>
        <w:tc>
          <w:p>
            <w:pPr>
              <w:pStyle w:val="Compact"/>
              <w:jc w:val="left"/>
            </w:pPr>
            <w:r>
              <w:rPr>
                <w:rStyle w:val="NormalTok"/>
              </w:rPr>
              <w:t xml:space="preserve">index</w:t>
            </w:r>
            <w:r>
              <w:rPr>
                <w:rStyle w:val="OperatorTok"/>
              </w:rPr>
              <w:t xml:space="preserve">.</w:t>
            </w:r>
            <w:r>
              <w:rPr>
                <w:rStyle w:val="FunctionTok"/>
              </w:rPr>
              <w:t xml:space="preserve">md</w:t>
            </w:r>
          </w:p>
        </w:tc>
        <w:tc>
          <w:p>
            <w:pPr>
              <w:pStyle w:val="Compact"/>
              <w:jc w:val="left"/>
            </w:pPr>
            <w:r>
              <w:t xml:space="preserve">website index page</w:t>
            </w:r>
          </w:p>
        </w:tc>
      </w:tr>
      <w:tr>
        <w:tc>
          <w:p>
            <w:pPr>
              <w:pStyle w:val="Compact"/>
              <w:jc w:val="left"/>
            </w:pPr>
            <w:r>
              <w:rPr>
                <w:rStyle w:val="FloatTok"/>
              </w:rPr>
              <w:t xml:space="preserve">404.m</w:t>
            </w:r>
            <w:r>
              <w:rPr>
                <w:rStyle w:val="NormalTok"/>
              </w:rPr>
              <w:t xml:space="preserve">d</w:t>
            </w:r>
          </w:p>
        </w:tc>
        <w:tc>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36"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3" w:name="best-practices-for-all-forms-of-content"/>
    <w:p>
      <w:pPr>
        <w:pStyle w:val="Heading2"/>
      </w:pPr>
      <w:r>
        <w:t xml:space="preserve">Best practices for all forms of content</w:t>
      </w:r>
    </w:p>
    <w:bookmarkStart w:id="28"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bookmarkEnd w:id="28"/>
    <w:bookmarkStart w:id="29" w:name="markdown"/>
    <w:p>
      <w:pPr>
        <w:pStyle w:val="Heading3"/>
      </w:pPr>
      <w:r>
        <w:t xml:space="preserve">Markdown</w:t>
      </w:r>
    </w:p>
    <w:p>
      <w:pPr>
        <w:numPr>
          <w:ilvl w:val="0"/>
          <w:numId w:val="1006"/>
        </w:numPr>
        <w:pStyle w:val="Compact"/>
      </w:pPr>
      <w:r>
        <w:t xml:space="preserve">text documents are written in readme files using standard markdown syntax</w:t>
      </w:r>
    </w:p>
    <w:p>
      <w:pPr>
        <w:numPr>
          <w:ilvl w:val="0"/>
          <w:numId w:val="1006"/>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29"/>
    <w:bookmarkStart w:id="31" w:name="images"/>
    <w:p>
      <w:pPr>
        <w:pStyle w:val="Heading3"/>
      </w:pPr>
      <w:r>
        <w:t xml:space="preserve">Images</w:t>
      </w:r>
    </w:p>
    <w:p>
      <w:pPr>
        <w:numPr>
          <w:ilvl w:val="0"/>
          <w:numId w:val="1007"/>
        </w:numPr>
        <w:pStyle w:val="Compact"/>
      </w:pPr>
      <w:r>
        <w:t xml:space="preserve">Explain the image in written form.</w:t>
      </w:r>
    </w:p>
    <w:p>
      <w:pPr>
        <w:numPr>
          <w:ilvl w:val="0"/>
          <w:numId w:val="1007"/>
        </w:numPr>
        <w:pStyle w:val="Compact"/>
      </w:pPr>
      <w:r>
        <w:t xml:space="preserve">Title each image, this will create a URL for the image and enables linking to it.</w:t>
      </w:r>
    </w:p>
    <w:p>
      <w:pPr>
        <w:numPr>
          <w:ilvl w:val="0"/>
          <w:numId w:val="1007"/>
        </w:numPr>
        <w:pStyle w:val="Compact"/>
      </w:pPr>
      <w:r>
        <w:t xml:space="preserve">Always include a descriptive alt tag for accessibility.</w:t>
      </w:r>
    </w:p>
    <w:p>
      <w:pPr>
        <w:numPr>
          <w:ilvl w:val="0"/>
          <w:numId w:val="1007"/>
        </w:numPr>
        <w:pStyle w:val="Compact"/>
      </w:pPr>
      <w:hyperlink r:id="rId30">
        <w:r>
          <w:rPr>
            <w:rStyle w:val="Hyperlink"/>
          </w:rPr>
          <w:t xml:space="preserve">Do not rely on everyone seeing colors the same way</w:t>
        </w:r>
      </w:hyperlink>
      <w:r>
        <w:t xml:space="preserve">.</w:t>
      </w:r>
    </w:p>
    <w:p>
      <w:pPr>
        <w:numPr>
          <w:ilvl w:val="0"/>
          <w:numId w:val="1007"/>
        </w:numPr>
        <w:pStyle w:val="Compact"/>
      </w:pPr>
      <w:r>
        <w:t xml:space="preserve">Prefer scalable vector images.</w:t>
      </w:r>
    </w:p>
    <w:p>
      <w:pPr>
        <w:numPr>
          <w:ilvl w:val="0"/>
          <w:numId w:val="1007"/>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8"/>
        </w:numPr>
        <w:pStyle w:val="Compact"/>
      </w:pPr>
      <w:r>
        <w:t xml:space="preserve">When referring to images in markdown, use path from root, see example below</w:t>
      </w:r>
    </w:p>
    <w:p>
      <w:pPr>
        <w:numPr>
          <w:ilvl w:val="1"/>
          <w:numId w:val="1008"/>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1"/>
    <w:bookmarkStart w:id="32" w:name="source-code"/>
    <w:p>
      <w:pPr>
        <w:pStyle w:val="Heading3"/>
      </w:pPr>
      <w:r>
        <w:t xml:space="preserve">Source code</w:t>
      </w:r>
    </w:p>
    <w:p>
      <w:pPr>
        <w:numPr>
          <w:ilvl w:val="0"/>
          <w:numId w:val="1009"/>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0"/>
        </w:numPr>
        <w:pStyle w:val="Compact"/>
      </w:pPr>
      <w:r>
        <w:t xml:space="preserve">the code included in this directory should be a complete program</w:t>
      </w:r>
    </w:p>
    <w:p>
      <w:pPr>
        <w:numPr>
          <w:ilvl w:val="1"/>
          <w:numId w:val="1010"/>
        </w:numPr>
        <w:pStyle w:val="Compact"/>
      </w:pPr>
      <w:r>
        <w:t xml:space="preserve">the program should compile and terminate</w:t>
      </w:r>
    </w:p>
    <w:p>
      <w:pPr>
        <w:numPr>
          <w:ilvl w:val="1"/>
          <w:numId w:val="1010"/>
        </w:numPr>
        <w:pStyle w:val="Compact"/>
      </w:pPr>
      <w:r>
        <w:t xml:space="preserve">source code that is faulty, partial, or does not terminate can be included in markdown as inline code block</w:t>
      </w:r>
    </w:p>
    <w:p>
      <w:pPr>
        <w:numPr>
          <w:ilvl w:val="1"/>
          <w:numId w:val="1010"/>
        </w:numPr>
        <w:pStyle w:val="Compact"/>
      </w:pPr>
      <w:r>
        <w:t xml:space="preserve">we can automatically check these code snippets for syntactical correctness if these guidelines are followed</w:t>
      </w:r>
    </w:p>
    <w:p>
      <w:pPr>
        <w:numPr>
          <w:ilvl w:val="0"/>
          <w:numId w:val="1009"/>
        </w:numPr>
      </w:pPr>
      <w:r>
        <w:t xml:space="preserve">code snippet can be included in markdown documents using pandoc-include filter:</w:t>
      </w:r>
    </w:p>
    <w:p>
      <w:pPr>
        <w:numPr>
          <w:ilvl w:val="0"/>
          <w:numId w:val="1009"/>
        </w:numPr>
      </w:pPr>
      <w:r>
        <w:t xml:space="preserve">Title each source code block included in markdown, this will create a URL for the code block and enables linking to it.</w:t>
      </w:r>
    </w:p>
    <w:p>
      <w:pPr>
        <w:numPr>
          <w:ilvl w:val="0"/>
          <w:numId w:val="1009"/>
        </w:numPr>
      </w:pPr>
      <w:r>
        <w:t xml:space="preserve">code blocks are by default annotated as</w:t>
      </w:r>
      <w:r>
        <w:t xml:space="preserve"> </w:t>
      </w:r>
      <w:r>
        <w:rPr>
          <w:rStyle w:val="NormalTok"/>
        </w:rPr>
        <w:t xml:space="preserve">csharp</w:t>
      </w:r>
    </w:p>
    <w:p>
      <w:pPr>
        <w:numPr>
          <w:ilvl w:val="1"/>
          <w:numId w:val="1011"/>
        </w:numPr>
        <w:pStyle w:val="Compact"/>
      </w:pPr>
      <w:r>
        <w:t xml:space="preserve">syntax highlighting is applied automatically at build time based on the code block language</w:t>
      </w:r>
    </w:p>
    <w:p>
      <w:pPr>
        <w:numPr>
          <w:ilvl w:val="1"/>
          <w:numId w:val="1011"/>
        </w:numPr>
        <w:pStyle w:val="Compact"/>
      </w:pPr>
      <w:r>
        <w:t xml:space="preserve">to use a language other than C#, specify the language locally in the specific code block:</w:t>
      </w:r>
    </w:p>
    <w:p>
      <w:pPr>
        <w:numPr>
          <w:ilvl w:val="0"/>
          <w:numId w:val="1009"/>
        </w:numPr>
      </w:pPr>
      <w:r>
        <w:t xml:space="preserve">only include code in text form such that it can be copy-pasted for reuse</w:t>
      </w:r>
    </w:p>
    <w:bookmarkEnd w:id="32"/>
    <w:bookmarkEnd w:id="33"/>
    <w:bookmarkStart w:id="34"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2"/>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3"/>
        </w:numPr>
        <w:pStyle w:val="Compact"/>
      </w:pPr>
      <w:r>
        <w:t xml:space="preserve">Follow the existing pattern for naming convention which is lowercase and separation by underscores.</w:t>
      </w:r>
    </w:p>
    <w:p>
      <w:pPr>
        <w:numPr>
          <w:ilvl w:val="1"/>
          <w:numId w:val="1013"/>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3"/>
        </w:numPr>
        <w:pStyle w:val="Compact"/>
      </w:pPr>
      <w:r>
        <w:t xml:space="preserve">Choose this number based on where in the book the new lecture should appear.</w:t>
      </w:r>
    </w:p>
    <w:p>
      <w:pPr>
        <w:numPr>
          <w:ilvl w:val="0"/>
          <w:numId w:val="1012"/>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4"/>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5"/>
        </w:numPr>
        <w:pStyle w:val="Compact"/>
      </w:pPr>
      <w:r>
        <w:t xml:space="preserve">Check that after committing changes, the automated build has completed successfully</w:t>
      </w:r>
    </w:p>
    <w:p>
      <w:pPr>
        <w:numPr>
          <w:ilvl w:val="0"/>
          <w:numId w:val="1015"/>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5"/>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5"/>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5"/>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34"/>
    <w:bookmarkStart w:id="35"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6"/>
        </w:numPr>
      </w:pPr>
      <w:r>
        <w:t xml:space="preserve">Choose a short and unique name that describes the lab then create a directory matching that name</w:t>
      </w:r>
    </w:p>
    <w:p>
      <w:pPr>
        <w:numPr>
          <w:ilvl w:val="1"/>
          <w:numId w:val="1017"/>
        </w:numPr>
        <w:pStyle w:val="Compact"/>
      </w:pPr>
      <w:r>
        <w:t xml:space="preserve">follow the existing convention for naming</w:t>
      </w:r>
    </w:p>
    <w:p>
      <w:pPr>
        <w:numPr>
          <w:ilvl w:val="1"/>
          <w:numId w:val="1017"/>
        </w:numPr>
        <w:pStyle w:val="Compact"/>
      </w:pPr>
      <w:r>
        <w:t xml:space="preserve">do not number labs or make assumptions about numbering because another instructor may not follow the exact same lab order</w:t>
      </w:r>
    </w:p>
    <w:p>
      <w:pPr>
        <w:numPr>
          <w:ilvl w:val="0"/>
          <w:numId w:val="1016"/>
        </w:numPr>
      </w:pPr>
      <w:r>
        <w:t xml:space="preserve">Under the lab directory create:</w:t>
      </w:r>
    </w:p>
    <w:p>
      <w:pPr>
        <w:numPr>
          <w:ilvl w:val="1"/>
          <w:numId w:val="1018"/>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19"/>
        </w:numPr>
        <w:pStyle w:val="Compact"/>
      </w:pPr>
      <w:r>
        <w:t xml:space="preserve">write lab instructions in this file. You should include meta data, at minimum a title</w:t>
      </w:r>
    </w:p>
    <w:p>
      <w:pPr>
        <w:numPr>
          <w:ilvl w:val="2"/>
          <w:numId w:val="1019"/>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19"/>
        </w:numPr>
        <w:pStyle w:val="Compact"/>
      </w:pPr>
      <w:r>
        <w:t xml:space="preserve">do not make assumptions about student using specific OS, include instructions for all supported options (Windows, MacOS, Linux)</w:t>
      </w:r>
    </w:p>
    <w:p>
      <w:pPr>
        <w:numPr>
          <w:ilvl w:val="2"/>
          <w:numId w:val="1019"/>
        </w:numPr>
        <w:pStyle w:val="Compact"/>
      </w:pPr>
      <w:r>
        <w:t xml:space="preserve">do not make assumptions about student using Visual Studio, refer to IDE instead</w:t>
      </w:r>
    </w:p>
    <w:p>
      <w:pPr>
        <w:numPr>
          <w:ilvl w:val="1"/>
          <w:numId w:val="1018"/>
        </w:numPr>
        <w:pStyle w:val="Compact"/>
      </w:pPr>
      <w:r>
        <w:t xml:space="preserve">(optional) if you want to include starter code with the lab,</w:t>
      </w:r>
    </w:p>
    <w:p>
      <w:pPr>
        <w:numPr>
          <w:ilvl w:val="2"/>
          <w:numId w:val="1020"/>
        </w:numPr>
        <w:pStyle w:val="Compact"/>
      </w:pPr>
      <w:r>
        <w:t xml:space="preserve">create a subdirectory called</w:t>
      </w:r>
      <w:r>
        <w:t xml:space="preserve"> </w:t>
      </w:r>
      <w:r>
        <w:rPr>
          <w:rStyle w:val="NormalTok"/>
        </w:rPr>
        <w:t xml:space="preserve">src</w:t>
      </w:r>
    </w:p>
    <w:p>
      <w:pPr>
        <w:numPr>
          <w:ilvl w:val="2"/>
          <w:numId w:val="1020"/>
        </w:numPr>
        <w:pStyle w:val="Compact"/>
      </w:pPr>
      <w:r>
        <w:t xml:space="preserve">create a subdirectory with the name of the solution you would like to use,</w:t>
      </w:r>
    </w:p>
    <w:p>
      <w:pPr>
        <w:numPr>
          <w:ilvl w:val="2"/>
          <w:numId w:val="1020"/>
        </w:numPr>
        <w:pStyle w:val="Compact"/>
      </w:pPr>
      <w:r>
        <w:t xml:space="preserve">create a subdirectory with the name of the project you would like to use,</w:t>
      </w:r>
    </w:p>
    <w:p>
      <w:pPr>
        <w:numPr>
          <w:ilvl w:val="2"/>
          <w:numId w:val="1020"/>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0"/>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r>
        <w:t xml:space="preserve"> </w:t>
      </w: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pStyle w:val="FirstParagraph"/>
      </w:pPr>
      <w:r>
        <w:t xml:space="preserve">If you follow these instructions the lab will be automatically built into a distributable format when you commit changes. It works as follows:</w:t>
      </w:r>
    </w:p>
    <w:p>
      <w:pPr>
        <w:numPr>
          <w:ilvl w:val="0"/>
          <w:numId w:val="1021"/>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1"/>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35"/>
    <w:bookmarkEnd w:id="36"/>
    <w:bookmarkStart w:id="40"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37"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pct" w:w="0"/>
        <w:tblLook w:firstRow="1" w:lastRow="0" w:firstColumn="0" w:lastColumn="0" w:noHBand="0" w:noVBand="0" w:val="0020"/>
      </w:tblPr>
      <w:tblGrid/>
      <w:tr>
        <w:tc>
          <w:p>
            <w:pPr>
              <w:pStyle w:val="Compact"/>
              <w:jc w:val="left"/>
            </w:pPr>
            <w:r>
              <w:t xml:space="preserve">Description</w:t>
            </w:r>
          </w:p>
        </w:tc>
        <w:tc>
          <w:p>
            <w:pPr>
              <w:pStyle w:val="Compact"/>
              <w:jc w:val="left"/>
            </w:pPr>
            <w:r>
              <w:t xml:space="preserve">Shortcode</w:t>
            </w:r>
          </w:p>
        </w:tc>
        <w:tc>
          <w:p>
            <w:pPr>
              <w:pStyle w:val="Compact"/>
              <w:jc w:val="left"/>
            </w:pPr>
            <w:r>
              <w:t xml:space="preserve">Icon</w:t>
            </w:r>
          </w:p>
        </w:tc>
      </w:tr>
      <w:tr>
        <w:tc>
          <w:p>
            <w:pPr>
              <w:pStyle w:val="Compact"/>
              <w:jc w:val="left"/>
            </w:pPr>
            <w:r>
              <w:t xml:space="preserve">Security related aspects will be labelled as</w:t>
            </w:r>
            <w:r>
              <w:t xml:space="preserve"> </w:t>
            </w:r>
            <w:r>
              <w:t xml:space="preserve">“</w:t>
            </w:r>
            <w:r>
              <w:t xml:space="preserve">security</w:t>
            </w:r>
            <w:r>
              <w:t xml:space="preserve">”</w:t>
            </w:r>
          </w:p>
        </w:tc>
        <w:tc>
          <w:p>
            <w:pPr>
              <w:pStyle w:val="Compact"/>
              <w:jc w:val="left"/>
            </w:pPr>
            <w:r>
              <w:rPr>
                <w:rStyle w:val="OperatorTok"/>
              </w:rPr>
              <w:t xml:space="preserve">:</w:t>
            </w:r>
            <w:r>
              <w:rPr>
                <w:rStyle w:val="NormalTok"/>
              </w:rPr>
              <w:t xml:space="preserve">shield</w:t>
            </w:r>
            <w:r>
              <w:rPr>
                <w:rStyle w:val="OperatorTok"/>
              </w:rPr>
              <w:t xml:space="preserve">:</w:t>
            </w:r>
          </w:p>
        </w:tc>
        <w:tc>
          <w:p>
            <w:pPr>
              <w:pStyle w:val="Compact"/>
              <w:jc w:val="left"/>
            </w:pPr>
            <w:r>
              <w:t xml:space="preserve">🛡️</w:t>
            </w:r>
          </w:p>
        </w:tc>
      </w:tr>
      <w:tr>
        <w:tc>
          <w:p>
            <w:pPr>
              <w:pStyle w:val="Compact"/>
              <w:jc w:val="left"/>
            </w:pPr>
            <w:r>
              <w:t xml:space="preserve">Optional parts will be labelled as</w:t>
            </w:r>
            <w:r>
              <w:t xml:space="preserve"> </w:t>
            </w:r>
            <w:r>
              <w:t xml:space="preserve">“</w:t>
            </w:r>
            <w:r>
              <w:t xml:space="preserve">optional</w:t>
            </w:r>
            <w:r>
              <w:t xml:space="preserve">”</w:t>
            </w:r>
          </w:p>
        </w:tc>
        <w:tc>
          <w:p>
            <w:pPr>
              <w:pStyle w:val="Compact"/>
              <w:jc w:val="left"/>
            </w:pPr>
            <w:r>
              <w:rPr>
                <w:rStyle w:val="OperatorTok"/>
              </w:rPr>
              <w:t xml:space="preserve">:</w:t>
            </w:r>
            <w:r>
              <w:rPr>
                <w:rStyle w:val="NormalTok"/>
              </w:rPr>
              <w:t xml:space="preserve">question</w:t>
            </w:r>
            <w:r>
              <w:rPr>
                <w:rStyle w:val="OperatorTok"/>
              </w:rPr>
              <w:t xml:space="preserve">:</w:t>
            </w:r>
          </w:p>
        </w:tc>
        <w:tc>
          <w:p>
            <w:pPr>
              <w:pStyle w:val="Compact"/>
              <w:jc w:val="left"/>
            </w:pPr>
            <w:r>
              <w:t xml:space="preserve">❓</w:t>
            </w:r>
          </w:p>
        </w:tc>
      </w:tr>
      <w:tr>
        <w:tc>
          <w:p>
            <w:pPr>
              <w:pStyle w:val="Compact"/>
              <w:jc w:val="left"/>
            </w:pPr>
            <w:r>
              <w:t xml:space="preserve">Examples of common pitfalls</w:t>
            </w:r>
          </w:p>
        </w:tc>
        <w:tc>
          <w:p>
            <w:pPr>
              <w:pStyle w:val="Compact"/>
              <w:jc w:val="left"/>
            </w:pPr>
            <w:r>
              <w:rPr>
                <w:rStyle w:val="OperatorTok"/>
              </w:rPr>
              <w:t xml:space="preserve">:</w:t>
            </w:r>
            <w:r>
              <w:rPr>
                <w:rStyle w:val="NormalTok"/>
              </w:rPr>
              <w:t xml:space="preserve">warning</w:t>
            </w:r>
            <w:r>
              <w:rPr>
                <w:rStyle w:val="OperatorTok"/>
              </w:rPr>
              <w:t xml:space="preserve">:</w:t>
            </w:r>
          </w:p>
        </w:tc>
        <w:tc>
          <w:p>
            <w:pPr>
              <w:pStyle w:val="Compact"/>
              <w:jc w:val="left"/>
            </w:pPr>
            <w:r>
              <w:t xml:space="preserve">⚠️</w:t>
            </w:r>
          </w:p>
        </w:tc>
      </w:tr>
    </w:tbl>
    <w:bookmarkEnd w:id="37"/>
    <w:bookmarkStart w:id="39" w:name="labelling-using-text-labels"/>
    <w:p>
      <w:pPr>
        <w:pStyle w:val="Heading2"/>
      </w:pPr>
      <w:r>
        <w:t xml:space="preserve">Labelling using text labels</w:t>
      </w:r>
    </w:p>
    <w:p>
      <w:pPr>
        <w:numPr>
          <w:ilvl w:val="0"/>
          <w:numId w:val="1022"/>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38">
        <w:r>
          <w:rPr>
            <w:rStyle w:val="Hyperlink"/>
          </w:rPr>
          <w:t xml:space="preserve">lectures</w:t>
        </w:r>
      </w:hyperlink>
      <w:r>
        <w:t xml:space="preserve">).</w:t>
      </w:r>
    </w:p>
    <w:p>
      <w:pPr>
        <w:numPr>
          <w:ilvl w:val="0"/>
          <w:numId w:val="1022"/>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38">
        <w:r>
          <w:rPr>
            <w:rStyle w:val="Hyperlink"/>
          </w:rPr>
          <w:t xml:space="preserve">lectures</w:t>
        </w:r>
      </w:hyperlink>
      <w:r>
        <w:t xml:space="preserve">).</w:t>
      </w:r>
    </w:p>
    <w:bookmarkEnd w:id="39"/>
    <w:bookmarkEnd w:id="40"/>
    <w:bookmarkStart w:id="41"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3"/>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3"/>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3"/>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1"/>
    <w:bookmarkStart w:id="69"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4"/>
        </w:numPr>
        <w:pStyle w:val="Compact"/>
      </w:pPr>
      <w:r>
        <w:t xml:space="preserve">git - version control</w:t>
      </w:r>
    </w:p>
    <w:p>
      <w:pPr>
        <w:numPr>
          <w:ilvl w:val="0"/>
          <w:numId w:val="1024"/>
        </w:numPr>
        <w:pStyle w:val="Compact"/>
      </w:pPr>
      <w:r>
        <w:t xml:space="preserve">Github - to make source code available on the web</w:t>
      </w:r>
    </w:p>
    <w:p>
      <w:pPr>
        <w:numPr>
          <w:ilvl w:val="0"/>
          <w:numId w:val="1024"/>
        </w:numPr>
        <w:pStyle w:val="Compact"/>
      </w:pPr>
      <w:r>
        <w:t xml:space="preserve">markdown, LaTeX - for writing the resources</w:t>
      </w:r>
    </w:p>
    <w:p>
      <w:pPr>
        <w:numPr>
          <w:ilvl w:val="0"/>
          <w:numId w:val="1024"/>
        </w:numPr>
        <w:pStyle w:val="Compact"/>
      </w:pPr>
      <w:r>
        <w:t xml:space="preserve">pandoc - for converting documents to various output formats</w:t>
      </w:r>
    </w:p>
    <w:p>
      <w:pPr>
        <w:numPr>
          <w:ilvl w:val="0"/>
          <w:numId w:val="1024"/>
        </w:numPr>
        <w:pStyle w:val="Compact"/>
      </w:pPr>
      <w:r>
        <w:t xml:space="preserve">make - for specifying how to build this resource</w:t>
      </w:r>
    </w:p>
    <w:p>
      <w:pPr>
        <w:numPr>
          <w:ilvl w:val="0"/>
          <w:numId w:val="1024"/>
        </w:numPr>
        <w:pStyle w:val="Compact"/>
      </w:pPr>
      <w:r>
        <w:t xml:space="preserve">github actions - to automatically build the resource</w:t>
      </w:r>
    </w:p>
    <w:p>
      <w:pPr>
        <w:numPr>
          <w:ilvl w:val="0"/>
          <w:numId w:val="1024"/>
        </w:numPr>
        <w:pStyle w:val="Compact"/>
      </w:pPr>
      <w:r>
        <w:t xml:space="preserve">github pages - to serve the accompanying website</w:t>
      </w:r>
    </w:p>
    <w:p>
      <w:pPr>
        <w:numPr>
          <w:ilvl w:val="0"/>
          <w:numId w:val="1024"/>
        </w:numPr>
        <w:pStyle w:val="Compact"/>
      </w:pPr>
      <w:r>
        <w:t xml:space="preserve">additional packages for specific tasks: texlive, Pygments, pandoc filters,</w:t>
      </w:r>
      <w:r>
        <w:t xml:space="preserve"> </w:t>
      </w:r>
      <w:hyperlink r:id="rId42">
        <w:r>
          <w:rPr>
            <w:rStyle w:val="Hyperlink"/>
          </w:rPr>
          <w:t xml:space="preserve">lua filter</w:t>
        </w:r>
      </w:hyperlink>
      <w:r>
        <w:t xml:space="preserve">, etc.</w:t>
      </w:r>
    </w:p>
    <w:p>
      <w:pPr>
        <w:numPr>
          <w:ilvl w:val="0"/>
          <w:numId w:val="1024"/>
        </w:numPr>
        <w:pStyle w:val="Compact"/>
      </w:pPr>
      <w:hyperlink r:id="rId43">
        <w:r>
          <w:rPr>
            <w:rStyle w:val="Hyperlink"/>
          </w:rPr>
          <w:t xml:space="preserve">Anchor.js</w:t>
        </w:r>
      </w:hyperlink>
      <w:r>
        <w:t xml:space="preserve"> </w:t>
      </w:r>
      <w:r>
        <w:t xml:space="preserve">- for automatic links.</w:t>
      </w:r>
    </w:p>
    <w:p>
      <w:pPr>
        <w:numPr>
          <w:ilvl w:val="0"/>
          <w:numId w:val="1024"/>
        </w:numPr>
        <w:pStyle w:val="Compact"/>
      </w:pPr>
      <w:r>
        <w:t xml:space="preserve">fonts-symbola - to produce the emoji and other symbols in the pdf document.</w:t>
      </w:r>
    </w:p>
    <w:p>
      <w:pPr>
        <w:numPr>
          <w:ilvl w:val="0"/>
          <w:numId w:val="1024"/>
        </w:numPr>
        <w:pStyle w:val="Compact"/>
      </w:pPr>
      <w:hyperlink r:id="rId44">
        <w:r>
          <w:rPr>
            <w:rStyle w:val="Hyperlink"/>
          </w:rPr>
          <w:t xml:space="preserve">utteranc.es</w:t>
        </w:r>
      </w:hyperlink>
      <w:r>
        <w:t xml:space="preserve"> </w:t>
      </w:r>
      <w:r>
        <w:t xml:space="preserve">- for feedback through website</w:t>
      </w:r>
    </w:p>
    <w:bookmarkStart w:id="47"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45">
        <w:r>
          <w:rPr>
            <w:rStyle w:val="Hyperlink"/>
          </w:rPr>
          <w:t xml:space="preserve">pandoc</w:t>
        </w:r>
      </w:hyperlink>
      <w:r>
        <w:t xml:space="preserve">. Different directories undergo different build steps as defined in the project</w:t>
      </w:r>
      <w:r>
        <w:t xml:space="preserve"> </w:t>
      </w:r>
      <w:hyperlink r:id="rId46">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47"/>
    <w:bookmarkStart w:id="51"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48">
        <w:r>
          <w:rPr>
            <w:rStyle w:val="Hyperlink"/>
          </w:rPr>
          <w:t xml:space="preserve">Github actions</w:t>
        </w:r>
      </w:hyperlink>
      <w:r>
        <w:t xml:space="preserve">. There are currently two configured</w:t>
      </w:r>
      <w:r>
        <w:t xml:space="preserve"> </w:t>
      </w:r>
      <w:hyperlink r:id="rId49">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(May 2021) Github actions offers 2,000 free build minutes/month, which</w:t>
      </w:r>
      <w:r>
        <w:t xml:space="preserve"> </w:t>
      </w:r>
      <w:r>
        <w:rPr>
          <w:iCs/>
          <w:i/>
        </w:rPr>
        <w:t xml:space="preserve">should be</w:t>
      </w:r>
      <w:r>
        <w:t xml:space="preserve"> </w:t>
      </w:r>
      <w:r>
        <w:t xml:space="preserve">sufficient for the needs of this project and hopefully remains free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0">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1"/>
    <w:bookmarkStart w:id="53"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5"/>
        </w:numPr>
        <w:pStyle w:val="Compact"/>
      </w:pPr>
      <w:r>
        <w:t xml:space="preserve">Go to</w:t>
      </w:r>
      <w:r>
        <w:t xml:space="preserve"> </w:t>
      </w:r>
      <w:hyperlink r:id="rId23">
        <w:r>
          <w:rPr>
            <w:rStyle w:val="Hyperlink"/>
          </w:rPr>
          <w:t xml:space="preserve">repository releases</w:t>
        </w:r>
      </w:hyperlink>
    </w:p>
    <w:p>
      <w:pPr>
        <w:numPr>
          <w:ilvl w:val="0"/>
          <w:numId w:val="1025"/>
        </w:numPr>
        <w:pStyle w:val="Compact"/>
      </w:pPr>
      <w:r>
        <w:t xml:space="preserve">Choose latest, which contains the files of the latest build</w:t>
      </w:r>
    </w:p>
    <w:p>
      <w:pPr>
        <w:numPr>
          <w:ilvl w:val="0"/>
          <w:numId w:val="1025"/>
        </w:numPr>
        <w:pStyle w:val="Compact"/>
      </w:pPr>
      <w:r>
        <w:t xml:space="preserve">Edit this release, giving it a semantic name and a version, such as v1.0.0. Name and version can be the same.</w:t>
      </w:r>
      <w:r>
        <w:t xml:space="preserve"> </w:t>
      </w:r>
      <w:r>
        <w:t xml:space="preserve">(cf. </w:t>
      </w:r>
      <w:hyperlink r:id="rId52">
        <w:r>
          <w:rPr>
            <w:rStyle w:val="Hyperlink"/>
          </w:rPr>
          <w:t xml:space="preserve">semantic versioning</w:t>
        </w:r>
      </w:hyperlink>
      <w:r>
        <w:t xml:space="preserve">)</w:t>
      </w:r>
    </w:p>
    <w:p>
      <w:pPr>
        <w:numPr>
          <w:ilvl w:val="0"/>
          <w:numId w:val="1025"/>
        </w:numPr>
        <w:pStyle w:val="Compact"/>
      </w:pPr>
      <w:r>
        <w:t xml:space="preserve">Enter release notes to explain what changed since last release</w:t>
      </w:r>
    </w:p>
    <w:p>
      <w:pPr>
        <w:numPr>
          <w:ilvl w:val="0"/>
          <w:numId w:val="1025"/>
        </w:numPr>
        <w:pStyle w:val="Compact"/>
      </w:pPr>
      <w:r>
        <w:t xml:space="preserve">Uncheck</w:t>
      </w:r>
      <w:r>
        <w:t xml:space="preserve"> </w:t>
      </w:r>
      <w:r>
        <w:t xml:space="preserve">“</w:t>
      </w:r>
      <w:r>
        <w:t xml:space="preserve">This is a pre-release</w:t>
      </w:r>
      <w:r>
        <w:t xml:space="preserve">”</w:t>
      </w:r>
    </w:p>
    <w:p>
      <w:pPr>
        <w:numPr>
          <w:ilvl w:val="0"/>
          <w:numId w:val="1025"/>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3"/>
    <w:bookmarkStart w:id="64"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62"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54">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6"/>
        </w:numPr>
        <w:pStyle w:val="Compact"/>
      </w:pPr>
      <w:hyperlink r:id="rId55">
        <w:r>
          <w:rPr>
            <w:rStyle w:val="Hyperlink"/>
          </w:rPr>
          <w:t xml:space="preserve">pandoc</w:t>
        </w:r>
      </w:hyperlink>
    </w:p>
    <w:p>
      <w:pPr>
        <w:numPr>
          <w:ilvl w:val="0"/>
          <w:numId w:val="1026"/>
        </w:numPr>
        <w:pStyle w:val="Compact"/>
      </w:pPr>
      <w:hyperlink r:id="rId56">
        <w:r>
          <w:rPr>
            <w:rStyle w:val="Hyperlink"/>
          </w:rPr>
          <w:t xml:space="preserve">texlive</w:t>
        </w:r>
      </w:hyperlink>
    </w:p>
    <w:p>
      <w:pPr>
        <w:numPr>
          <w:ilvl w:val="0"/>
          <w:numId w:val="1026"/>
        </w:numPr>
        <w:pStyle w:val="Compact"/>
      </w:pPr>
      <w:r>
        <w:t xml:space="preserve">make</w:t>
      </w:r>
    </w:p>
    <w:p>
      <w:pPr>
        <w:numPr>
          <w:ilvl w:val="0"/>
          <w:numId w:val="1026"/>
        </w:numPr>
        <w:pStyle w:val="Compact"/>
      </w:pPr>
      <w:r>
        <w:t xml:space="preserve">python 3.+</w:t>
      </w:r>
    </w:p>
    <w:p>
      <w:pPr>
        <w:numPr>
          <w:ilvl w:val="0"/>
          <w:numId w:val="1026"/>
        </w:numPr>
        <w:pStyle w:val="Compact"/>
      </w:pPr>
      <w:r>
        <w:t xml:space="preserve">packages and filters:</w:t>
      </w:r>
      <w:r>
        <w:t xml:space="preserve"> </w:t>
      </w:r>
      <w:hyperlink r:id="rId57">
        <w:r>
          <w:rPr>
            <w:rStyle w:val="Hyperlink"/>
          </w:rPr>
          <w:t xml:space="preserve">Pygments</w:t>
        </w:r>
      </w:hyperlink>
      <w:r>
        <w:t xml:space="preserve">,</w:t>
      </w:r>
      <w:r>
        <w:t xml:space="preserve"> </w:t>
      </w:r>
      <w:hyperlink r:id="rId58">
        <w:r>
          <w:rPr>
            <w:rStyle w:val="Hyperlink"/>
          </w:rPr>
          <w:t xml:space="preserve">pandoc-include</w:t>
        </w:r>
      </w:hyperlink>
      <w:r>
        <w:t xml:space="preserve">,</w:t>
      </w:r>
      <w:r>
        <w:t xml:space="preserve"> </w:t>
      </w:r>
      <w:hyperlink r:id="rId59">
        <w:r>
          <w:rPr>
            <w:rStyle w:val="Hyperlink"/>
          </w:rPr>
          <w:t xml:space="preserve">texlive-xetex</w:t>
        </w:r>
      </w:hyperlink>
      <w:r>
        <w:t xml:space="preserve">, texlive-latex-extra, lmodern,</w:t>
      </w:r>
      <w:r>
        <w:t xml:space="preserve"> </w:t>
      </w:r>
      <w:hyperlink r:id="rId60">
        <w:r>
          <w:rPr>
            <w:rStyle w:val="Hyperlink"/>
          </w:rPr>
          <w:t xml:space="preserve">librsvg2-bin</w:t>
        </w:r>
      </w:hyperlink>
    </w:p>
    <w:p>
      <w:pPr>
        <w:numPr>
          <w:ilvl w:val="0"/>
          <w:numId w:val="1026"/>
        </w:numPr>
        <w:pStyle w:val="Compact"/>
      </w:pPr>
      <w:hyperlink r:id="rId61">
        <w:r>
          <w:rPr>
            <w:rStyle w:val="Hyperlink"/>
          </w:rPr>
          <w:t xml:space="preserve">symbola font</w:t>
        </w:r>
      </w:hyperlink>
    </w:p>
    <w:bookmarkEnd w:id="62"/>
    <w:bookmarkStart w:id="63"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63"/>
    <w:bookmarkEnd w:id="64"/>
    <w:bookmarkStart w:id="68"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44">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67"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7"/>
        </w:numPr>
        <w:pStyle w:val="Compact"/>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7"/>
        </w:numPr>
        <w:pStyle w:val="Compact"/>
      </w:pPr>
      <w:r>
        <w:t xml:space="preserve">Go to repository Issues (make sure issues is enabled in repository settings)</w:t>
      </w:r>
    </w:p>
    <w:p>
      <w:pPr>
        <w:numPr>
          <w:ilvl w:val="0"/>
          <w:numId w:val="1027"/>
        </w:numPr>
        <w:pStyle w:val="Compact"/>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65">
        <w:r>
          <w:rPr>
            <w:rStyle w:val="Hyperlink"/>
          </w:rPr>
          <w:t xml:space="preserve">widget configuration</w:t>
        </w:r>
      </w:hyperlink>
      <w:r>
        <w:t xml:space="preserve">)</w:t>
      </w:r>
    </w:p>
    <w:p>
      <w:pPr>
        <w:numPr>
          <w:ilvl w:val="0"/>
          <w:numId w:val="1027"/>
        </w:numPr>
        <w:pStyle w:val="Compact"/>
      </w:pPr>
      <w:r>
        <w:t xml:space="preserve">Go to</w:t>
      </w:r>
      <w:r>
        <w:t xml:space="preserve"> </w:t>
      </w:r>
      <w:hyperlink r:id="rId66">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7"/>
        </w:numPr>
        <w:pStyle w:val="Compact"/>
      </w:pPr>
      <w:r>
        <w:t xml:space="preserve">Choose configure</w:t>
      </w:r>
    </w:p>
    <w:p>
      <w:pPr>
        <w:numPr>
          <w:ilvl w:val="0"/>
          <w:numId w:val="1027"/>
        </w:numPr>
        <w:pStyle w:val="Compact"/>
      </w:pPr>
      <w:r>
        <w:t xml:space="preserve">Under</w:t>
      </w:r>
      <w:r>
        <w:t xml:space="preserve"> </w:t>
      </w:r>
      <w:r>
        <w:t xml:space="preserve">“</w:t>
      </w:r>
      <w:r>
        <w:t xml:space="preserve">Repository access</w:t>
      </w:r>
      <w:r>
        <w:t xml:space="preserve">”</w:t>
      </w:r>
      <w:r>
        <w:t xml:space="preserve">, select the repository created in step 1.</w:t>
      </w:r>
    </w:p>
    <w:p>
      <w:pPr>
        <w:numPr>
          <w:ilvl w:val="0"/>
          <w:numId w:val="1027"/>
        </w:numPr>
        <w:pStyle w:val="Compact"/>
      </w:pPr>
      <w:r>
        <w:t xml:space="preserve">Save</w:t>
      </w:r>
    </w:p>
    <w:p>
      <w:pPr>
        <w:numPr>
          <w:ilvl w:val="0"/>
          <w:numId w:val="1027"/>
        </w:numPr>
        <w:pStyle w:val="Compact"/>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7"/>
        </w:numPr>
        <w:pStyle w:val="Compact"/>
      </w:pPr>
      <w:r>
        <w:t xml:space="preserve">Update utteranc.es widget code to point to the new feedback repository created in step 1.</w:t>
      </w:r>
    </w:p>
    <w:p>
      <w:pPr>
        <w:numPr>
          <w:ilvl w:val="0"/>
          <w:numId w:val="1027"/>
        </w:numPr>
        <w:pStyle w:val="Compact"/>
      </w:pPr>
      <w:r>
        <w:t xml:space="preserve">Commit change to template.html</w:t>
      </w:r>
    </w:p>
    <w:p>
      <w:pPr>
        <w:numPr>
          <w:ilvl w:val="0"/>
          <w:numId w:val="1027"/>
        </w:numPr>
        <w:pStyle w:val="Compact"/>
      </w:pPr>
      <w:r>
        <w:t xml:space="preserve">Make sure the feedback works after migration. If it does not, retrace your steps.</w:t>
      </w:r>
    </w:p>
    <w:p>
      <w:pPr>
        <w:numPr>
          <w:ilvl w:val="0"/>
          <w:numId w:val="1027"/>
        </w:numPr>
        <w:pStyle w:val="Compact"/>
      </w:pPr>
      <w:r>
        <w:t xml:space="preserve">Archive the earlier feedback repository in its settings.</w:t>
      </w:r>
    </w:p>
    <w:bookmarkEnd w:id="67"/>
    <w:bookmarkEnd w:id="68"/>
    <w:bookmarkEnd w:id="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59" Target="http://tug.org/xetex/" TargetMode="External" /><Relationship Type="http://schemas.openxmlformats.org/officeDocument/2006/relationships/hyperlink" Id="rId60"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en.wikipedia.org/wiki/Color_blindness" TargetMode="External" /><Relationship Type="http://schemas.openxmlformats.org/officeDocument/2006/relationships/hyperlink" Id="rId58" Target="https://github.com/DCsunset/pandoc-include#installation" TargetMode="External" /><Relationship Type="http://schemas.openxmlformats.org/officeDocument/2006/relationships/hyperlink" Id="rId49" Target="https://github.com/csci-1301/csci-1301.github.io/actions" TargetMode="External" /><Relationship Type="http://schemas.openxmlformats.org/officeDocument/2006/relationships/hyperlink" Id="rId54" Target="https://github.com/csci-1301/csci-1301.github.io/blob/main/.github/workflows/pull.yaml#L27-L30" TargetMode="External" /><Relationship Type="http://schemas.openxmlformats.org/officeDocument/2006/relationships/hyperlink" Id="rId46" Target="https://github.com/csci-1301/csci-1301.github.io/blob/main/Makefile" TargetMode="External" /><Relationship Type="http://schemas.openxmlformats.org/officeDocument/2006/relationships/hyperlink" Id="rId65"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38" Target="https://github.com/csci-1301/csci-1301.github.io/tree/main/lectures" TargetMode="External" /><Relationship Type="http://schemas.openxmlformats.org/officeDocument/2006/relationships/hyperlink" Id="rId48" Target="https://github.com/features/actions" TargetMode="External" /><Relationship Type="http://schemas.openxmlformats.org/officeDocument/2006/relationships/hyperlink" Id="rId42" Target="https://github.com/jgm/pandoc/issues/2104" TargetMode="External" /><Relationship Type="http://schemas.openxmlformats.org/officeDocument/2006/relationships/hyperlink" Id="rId66" Target="https://github.com/organizations/csci-1301/settings/installations" TargetMode="External" /><Relationship Type="http://schemas.openxmlformats.org/officeDocument/2006/relationships/hyperlink" Id="rId61" Target="https://packages.debian.org/sid/fonts-symbola" TargetMode="External" /><Relationship Type="http://schemas.openxmlformats.org/officeDocument/2006/relationships/hyperlink" Id="rId50" Target="https://pages.github.com/" TargetMode="External" /><Relationship Type="http://schemas.openxmlformats.org/officeDocument/2006/relationships/hyperlink" Id="rId45" Target="https://pandoc.org/MANUAL.html" TargetMode="External" /><Relationship Type="http://schemas.openxmlformats.org/officeDocument/2006/relationships/hyperlink" Id="rId55" Target="https://pandoc.org/installing.html" TargetMode="External" /><Relationship Type="http://schemas.openxmlformats.org/officeDocument/2006/relationships/hyperlink" Id="rId57" Target="https://pygments.org/download/" TargetMode="External" /><Relationship Type="http://schemas.openxmlformats.org/officeDocument/2006/relationships/hyperlink" Id="rId52"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44" Target="https://utteranc.es/" TargetMode="External" /><Relationship Type="http://schemas.openxmlformats.org/officeDocument/2006/relationships/hyperlink" Id="rId43" Target="https://www.bryanbraun.com/anchorjs/" TargetMode="External" /><Relationship Type="http://schemas.openxmlformats.org/officeDocument/2006/relationships/hyperlink" Id="rId56"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59" Target="http://tug.org/xetex/" TargetMode="External" /><Relationship Type="http://schemas.openxmlformats.org/officeDocument/2006/relationships/hyperlink" Id="rId60"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en.wikipedia.org/wiki/Color_blindness" TargetMode="External" /><Relationship Type="http://schemas.openxmlformats.org/officeDocument/2006/relationships/hyperlink" Id="rId58" Target="https://github.com/DCsunset/pandoc-include#installation" TargetMode="External" /><Relationship Type="http://schemas.openxmlformats.org/officeDocument/2006/relationships/hyperlink" Id="rId49" Target="https://github.com/csci-1301/csci-1301.github.io/actions" TargetMode="External" /><Relationship Type="http://schemas.openxmlformats.org/officeDocument/2006/relationships/hyperlink" Id="rId54" Target="https://github.com/csci-1301/csci-1301.github.io/blob/main/.github/workflows/pull.yaml#L27-L30" TargetMode="External" /><Relationship Type="http://schemas.openxmlformats.org/officeDocument/2006/relationships/hyperlink" Id="rId46" Target="https://github.com/csci-1301/csci-1301.github.io/blob/main/Makefile" TargetMode="External" /><Relationship Type="http://schemas.openxmlformats.org/officeDocument/2006/relationships/hyperlink" Id="rId65"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38" Target="https://github.com/csci-1301/csci-1301.github.io/tree/main/lectures" TargetMode="External" /><Relationship Type="http://schemas.openxmlformats.org/officeDocument/2006/relationships/hyperlink" Id="rId48" Target="https://github.com/features/actions" TargetMode="External" /><Relationship Type="http://schemas.openxmlformats.org/officeDocument/2006/relationships/hyperlink" Id="rId42" Target="https://github.com/jgm/pandoc/issues/2104" TargetMode="External" /><Relationship Type="http://schemas.openxmlformats.org/officeDocument/2006/relationships/hyperlink" Id="rId66" Target="https://github.com/organizations/csci-1301/settings/installations" TargetMode="External" /><Relationship Type="http://schemas.openxmlformats.org/officeDocument/2006/relationships/hyperlink" Id="rId61" Target="https://packages.debian.org/sid/fonts-symbola" TargetMode="External" /><Relationship Type="http://schemas.openxmlformats.org/officeDocument/2006/relationships/hyperlink" Id="rId50" Target="https://pages.github.com/" TargetMode="External" /><Relationship Type="http://schemas.openxmlformats.org/officeDocument/2006/relationships/hyperlink" Id="rId45" Target="https://pandoc.org/MANUAL.html" TargetMode="External" /><Relationship Type="http://schemas.openxmlformats.org/officeDocument/2006/relationships/hyperlink" Id="rId55" Target="https://pandoc.org/installing.html" TargetMode="External" /><Relationship Type="http://schemas.openxmlformats.org/officeDocument/2006/relationships/hyperlink" Id="rId57" Target="https://pygments.org/download/" TargetMode="External" /><Relationship Type="http://schemas.openxmlformats.org/officeDocument/2006/relationships/hyperlink" Id="rId52"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44" Target="https://utteranc.es/" TargetMode="External" /><Relationship Type="http://schemas.openxmlformats.org/officeDocument/2006/relationships/hyperlink" Id="rId43" Target="https://www.bryanbraun.com/anchorjs/" TargetMode="External" /><Relationship Type="http://schemas.openxmlformats.org/officeDocument/2006/relationships/hyperlink" Id="rId56"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2021-05-31T22:16:27Z</dcterms:created>
  <dcterms:modified xsi:type="dcterms:W3CDTF">2021-05-31T22:16:27Z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May  31, 2021 (10:16:16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