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3, 2021 (02:58:33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pct" w:w="0"/>
        <w:tblLook w:firstRow="1" w:lastRow="0" w:firstColumn="0" w:lastColumn="0" w:noHBand="0" w:noVBand="0" w:val="0020"/>
      </w:tblPr>
      <w:tblGrid/>
      <w:tr>
        <w:tc>
          <w:p>
            <w:pPr>
              <w:pStyle w:val="Compact"/>
              <w:jc w:val="left"/>
            </w:pPr>
            <w:r>
              <w:t xml:space="preserve">path</w:t>
            </w:r>
          </w:p>
        </w:tc>
        <w:tc>
          <w:p>
            <w:pPr>
              <w:pStyle w:val="Compact"/>
              <w:jc w:val="left"/>
            </w:pPr>
            <w:r>
              <w:t xml:space="preserve">description</w:t>
            </w:r>
          </w:p>
        </w:tc>
      </w:tr>
      <w:tr>
        <w:tc>
          <w:p>
            <w:pPr>
              <w:pStyle w:val="Compact"/>
              <w:jc w:val="left"/>
            </w:pPr>
            <w:r>
              <w:rPr>
                <w:rStyle w:val="OperatorTok"/>
              </w:rPr>
              <w:t xml:space="preserve">.</w:t>
            </w:r>
            <w:r>
              <w:rPr>
                <w:rStyle w:val="FunctionTok"/>
              </w:rPr>
              <w:t xml:space="preserve">github</w:t>
            </w:r>
          </w:p>
        </w:tc>
        <w:tc>
          <w:p>
            <w:pPr>
              <w:pStyle w:val="Compact"/>
              <w:jc w:val="left"/>
            </w:pPr>
            <w:r>
              <w:t xml:space="preserve">github templates and configuration for github actions</w:t>
            </w:r>
          </w:p>
        </w:tc>
      </w:tr>
      <w:tr>
        <w:tc>
          <w:p>
            <w:pPr>
              <w:pStyle w:val="Compact"/>
              <w:jc w:val="left"/>
            </w:pPr>
            <w:r>
              <w:rPr>
                <w:rStyle w:val="NormalTok"/>
              </w:rPr>
              <w:t xml:space="preserve">code</w:t>
            </w:r>
          </w:p>
        </w:tc>
        <w:tc>
          <w:p>
            <w:pPr>
              <w:pStyle w:val="Compact"/>
              <w:jc w:val="left"/>
            </w:pPr>
            <w:r>
              <w:t xml:space="preserve">code examples</w:t>
            </w:r>
          </w:p>
        </w:tc>
      </w:tr>
      <w:tr>
        <w:tc>
          <w:p>
            <w:pPr>
              <w:pStyle w:val="Compact"/>
              <w:jc w:val="left"/>
            </w:pPr>
            <w:r>
              <w:rPr>
                <w:rStyle w:val="NormalTok"/>
              </w:rPr>
              <w:t xml:space="preserve">docs</w:t>
            </w:r>
          </w:p>
        </w:tc>
        <w:tc>
          <w:p>
            <w:pPr>
              <w:pStyle w:val="Compact"/>
              <w:jc w:val="left"/>
            </w:pPr>
            <w:r>
              <w:t xml:space="preserve">additional helpful documents</w:t>
            </w:r>
          </w:p>
        </w:tc>
      </w:tr>
      <w:tr>
        <w:tc>
          <w:p>
            <w:pPr>
              <w:pStyle w:val="Compact"/>
              <w:jc w:val="left"/>
            </w:pPr>
            <w:r>
              <w:rPr>
                <w:rStyle w:val="NormalTok"/>
              </w:rPr>
              <w:t xml:space="preserve">img</w:t>
            </w:r>
          </w:p>
        </w:tc>
        <w:tc>
          <w:p>
            <w:pPr>
              <w:pStyle w:val="Compact"/>
              <w:jc w:val="left"/>
            </w:pPr>
            <w:r>
              <w:t xml:space="preserve">all images</w:t>
            </w:r>
          </w:p>
        </w:tc>
      </w:tr>
      <w:tr>
        <w:tc>
          <w:p>
            <w:pPr>
              <w:pStyle w:val="Compact"/>
              <w:jc w:val="left"/>
            </w:pPr>
            <w:r>
              <w:rPr>
                <w:rStyle w:val="NormalTok"/>
              </w:rPr>
              <w:t xml:space="preserve">labs</w:t>
            </w:r>
          </w:p>
        </w:tc>
        <w:tc>
          <w:p>
            <w:pPr>
              <w:pStyle w:val="Compact"/>
              <w:jc w:val="left"/>
            </w:pPr>
            <w:r>
              <w:t xml:space="preserve">lab exercises</w:t>
            </w:r>
          </w:p>
        </w:tc>
      </w:tr>
      <w:tr>
        <w:tc>
          <w:p>
            <w:pPr>
              <w:pStyle w:val="Compact"/>
              <w:jc w:val="left"/>
            </w:pPr>
            <w:r>
              <w:rPr>
                <w:rStyle w:val="NormalTok"/>
              </w:rPr>
              <w:t xml:space="preserve">lectures</w:t>
            </w:r>
          </w:p>
        </w:tc>
        <w:tc>
          <w:p>
            <w:pPr>
              <w:pStyle w:val="Compact"/>
              <w:jc w:val="left"/>
            </w:pPr>
            <w:r>
              <w:t xml:space="preserve">lecture notes</w:t>
            </w:r>
          </w:p>
        </w:tc>
      </w:tr>
      <w:tr>
        <w:tc>
          <w:p>
            <w:pPr>
              <w:pStyle w:val="Compact"/>
              <w:jc w:val="left"/>
            </w:pPr>
            <w:r>
              <w:rPr>
                <w:rStyle w:val="NormalTok"/>
              </w:rPr>
              <w:t xml:space="preserve">problems</w:t>
            </w:r>
          </w:p>
        </w:tc>
        <w:tc>
          <w:p>
            <w:pPr>
              <w:pStyle w:val="Compact"/>
              <w:jc w:val="left"/>
            </w:pPr>
            <w:r>
              <w:t xml:space="preserve">practice problems</w:t>
            </w:r>
          </w:p>
        </w:tc>
      </w:tr>
      <w:tr>
        <w:tc>
          <w:p>
            <w:pPr>
              <w:pStyle w:val="Compact"/>
              <w:jc w:val="left"/>
            </w:pPr>
            <w:r>
              <w:rPr>
                <w:rStyle w:val="NormalTok"/>
              </w:rPr>
              <w:t xml:space="preserve">templates</w:t>
            </w:r>
          </w:p>
        </w:tc>
        <w:tc>
          <w:p>
            <w:pPr>
              <w:pStyle w:val="Compact"/>
              <w:jc w:val="left"/>
            </w:pPr>
            <w:r>
              <w:t xml:space="preserve">templates and meta data files used for building this resource</w:t>
            </w:r>
          </w:p>
        </w:tc>
      </w:tr>
      <w:tr>
        <w:tc>
          <w:p>
            <w:pPr>
              <w:pStyle w:val="Compact"/>
              <w:jc w:val="left"/>
            </w:pPr>
            <w:r>
              <w:rPr>
                <w:rStyle w:val="NormalTok"/>
              </w:rPr>
              <w:t xml:space="preserve">index</w:t>
            </w:r>
            <w:r>
              <w:rPr>
                <w:rStyle w:val="OperatorTok"/>
              </w:rPr>
              <w:t xml:space="preserve">.</w:t>
            </w:r>
            <w:r>
              <w:rPr>
                <w:rStyle w:val="FunctionTok"/>
              </w:rPr>
              <w:t xml:space="preserve">md</w:t>
            </w:r>
          </w:p>
        </w:tc>
        <w:tc>
          <w:p>
            <w:pPr>
              <w:pStyle w:val="Compact"/>
              <w:jc w:val="left"/>
            </w:pPr>
            <w:r>
              <w:t xml:space="preserve">website index page</w:t>
            </w:r>
          </w:p>
        </w:tc>
      </w:tr>
      <w:tr>
        <w:tc>
          <w:p>
            <w:pPr>
              <w:pStyle w:val="Compact"/>
              <w:jc w:val="left"/>
            </w:pPr>
            <w:r>
              <w:rPr>
                <w:rStyle w:val="FloatTok"/>
              </w:rPr>
              <w:t xml:space="preserve">404.m</w:t>
            </w:r>
            <w:r>
              <w:rPr>
                <w:rStyle w:val="NormalTok"/>
              </w:rPr>
              <w:t xml:space="preserve">d</w:t>
            </w:r>
          </w:p>
        </w:tc>
        <w:tc>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pct" w:w="0"/>
        <w:tblLook w:firstRow="1" w:lastRow="0" w:firstColumn="0" w:lastColumn="0" w:noHBand="0" w:noVBand="0" w:val="0020"/>
      </w:tblPr>
      <w:tblGrid/>
      <w:tr>
        <w:tc>
          <w:p>
            <w:pPr>
              <w:pStyle w:val="Compact"/>
              <w:jc w:val="left"/>
            </w:pPr>
            <w:r>
              <w:t xml:space="preserve">Description</w:t>
            </w:r>
          </w:p>
        </w:tc>
        <w:tc>
          <w:p>
            <w:pPr>
              <w:pStyle w:val="Compact"/>
              <w:jc w:val="left"/>
            </w:pPr>
            <w:r>
              <w:t xml:space="preserve">Shortcode</w:t>
            </w:r>
          </w:p>
        </w:tc>
        <w:tc>
          <w:p>
            <w:pPr>
              <w:pStyle w:val="Compact"/>
              <w:jc w:val="left"/>
            </w:pPr>
            <w:r>
              <w:t xml:space="preserve">Icon</w:t>
            </w:r>
          </w:p>
        </w:tc>
      </w:tr>
      <w:tr>
        <w:tc>
          <w:p>
            <w:pPr>
              <w:pStyle w:val="Compact"/>
              <w:jc w:val="left"/>
            </w:pPr>
            <w:r>
              <w:t xml:space="preserve">Security related aspects will be labelled as</w:t>
            </w:r>
            <w:r>
              <w:t xml:space="preserve"> </w:t>
            </w:r>
            <w:r>
              <w:t xml:space="preserve">“</w:t>
            </w:r>
            <w:r>
              <w:t xml:space="preserve">security</w:t>
            </w:r>
            <w:r>
              <w:t xml:space="preserve">”</w:t>
            </w:r>
          </w:p>
        </w:tc>
        <w:tc>
          <w:p>
            <w:pPr>
              <w:pStyle w:val="Compact"/>
              <w:jc w:val="left"/>
            </w:pPr>
            <w:r>
              <w:rPr>
                <w:rStyle w:val="OperatorTok"/>
              </w:rPr>
              <w:t xml:space="preserve">:</w:t>
            </w:r>
            <w:r>
              <w:rPr>
                <w:rStyle w:val="NormalTok"/>
              </w:rPr>
              <w:t xml:space="preserve">shield</w:t>
            </w:r>
            <w:r>
              <w:rPr>
                <w:rStyle w:val="OperatorTok"/>
              </w:rPr>
              <w:t xml:space="preserve">:</w:t>
            </w:r>
          </w:p>
        </w:tc>
        <w:tc>
          <w:p>
            <w:pPr>
              <w:pStyle w:val="Compact"/>
              <w:jc w:val="left"/>
            </w:pPr>
            <w:r>
              <w:t xml:space="preserve">🛡️</w:t>
            </w:r>
          </w:p>
        </w:tc>
      </w:tr>
      <w:tr>
        <w:tc>
          <w:p>
            <w:pPr>
              <w:pStyle w:val="Compact"/>
              <w:jc w:val="left"/>
            </w:pPr>
            <w:r>
              <w:t xml:space="preserve">Optional parts will be labelled as</w:t>
            </w:r>
            <w:r>
              <w:t xml:space="preserve"> </w:t>
            </w:r>
            <w:r>
              <w:t xml:space="preserve">“</w:t>
            </w:r>
            <w:r>
              <w:t xml:space="preserve">optional</w:t>
            </w:r>
            <w:r>
              <w:t xml:space="preserve">”</w:t>
            </w:r>
          </w:p>
        </w:tc>
        <w:tc>
          <w:p>
            <w:pPr>
              <w:pStyle w:val="Compact"/>
              <w:jc w:val="left"/>
            </w:pPr>
            <w:r>
              <w:rPr>
                <w:rStyle w:val="OperatorTok"/>
              </w:rPr>
              <w:t xml:space="preserve">:</w:t>
            </w:r>
            <w:r>
              <w:rPr>
                <w:rStyle w:val="NormalTok"/>
              </w:rPr>
              <w:t xml:space="preserve">question</w:t>
            </w:r>
            <w:r>
              <w:rPr>
                <w:rStyle w:val="OperatorTok"/>
              </w:rPr>
              <w:t xml:space="preserve">:</w:t>
            </w:r>
          </w:p>
        </w:tc>
        <w:tc>
          <w:p>
            <w:pPr>
              <w:pStyle w:val="Compact"/>
              <w:jc w:val="left"/>
            </w:pPr>
            <w:r>
              <w:t xml:space="preserve">❓</w:t>
            </w:r>
          </w:p>
        </w:tc>
      </w:tr>
      <w:tr>
        <w:tc>
          <w:p>
            <w:pPr>
              <w:pStyle w:val="Compact"/>
              <w:jc w:val="left"/>
            </w:pPr>
            <w:r>
              <w:t xml:space="preserve">Examples of common pitfalls</w:t>
            </w:r>
          </w:p>
        </w:tc>
        <w:tc>
          <w:p>
            <w:pPr>
              <w:pStyle w:val="Compact"/>
              <w:jc w:val="left"/>
            </w:pPr>
            <w:r>
              <w:rPr>
                <w:rStyle w:val="OperatorTok"/>
              </w:rPr>
              <w:t xml:space="preserve">:</w:t>
            </w:r>
            <w:r>
              <w:rPr>
                <w:rStyle w:val="NormalTok"/>
              </w:rPr>
              <w:t xml:space="preserve">warning</w:t>
            </w:r>
            <w:r>
              <w:rPr>
                <w:rStyle w:val="OperatorTok"/>
              </w:rPr>
              <w:t xml:space="preserve">:</w:t>
            </w:r>
          </w:p>
        </w:tc>
        <w:tc>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5"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0"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68"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hyperlink r:id="rId67">
        <w:r>
          <w:rPr>
            <w:rStyle w:val="Hyperlink"/>
          </w:rPr>
          <w:t xml:space="preserve">symbola font</w:t>
        </w:r>
      </w:hyperlink>
    </w:p>
    <w:bookmarkEnd w:id="68"/>
    <w:bookmarkStart w:id="69"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69"/>
    <w:bookmarkEnd w:id="70"/>
    <w:bookmarkStart w:id="74"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3"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1">
        <w:r>
          <w:rPr>
            <w:rStyle w:val="Hyperlink"/>
          </w:rPr>
          <w:t xml:space="preserve">widget configuration</w:t>
        </w:r>
      </w:hyperlink>
      <w:r>
        <w:t xml:space="preserve">)</w:t>
      </w:r>
    </w:p>
    <w:p>
      <w:pPr>
        <w:numPr>
          <w:ilvl w:val="0"/>
          <w:numId w:val="1028"/>
        </w:numPr>
        <w:pStyle w:val="Compact"/>
      </w:pPr>
      <w:r>
        <w:t xml:space="preserve">Go to</w:t>
      </w:r>
      <w:r>
        <w:t xml:space="preserve"> </w:t>
      </w:r>
      <w:hyperlink r:id="rId72">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1"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2" Target="https://github.com/organizations/csci-1301/settings/installations" TargetMode="External" /><Relationship Type="http://schemas.openxmlformats.org/officeDocument/2006/relationships/hyperlink" Id="rId67" Target="https://packages.debian.org/sid/fonts-symbola"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1"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2" Target="https://github.com/organizations/csci-1301/settings/installations" TargetMode="External" /><Relationship Type="http://schemas.openxmlformats.org/officeDocument/2006/relationships/hyperlink" Id="rId67" Target="https://packages.debian.org/sid/fonts-symbola"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2021-06-03T02:58:44Z</dcterms:created>
  <dcterms:modified xsi:type="dcterms:W3CDTF">2021-06-03T02:58:44Z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(02:58:33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