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center"/>
      </w:pPr>
      <w:r>
        <w:rPr>
          <w:color w:val="404040"/>
          <w:sz w:val="24"/>
          <w:szCs w:val="24"/>
        </w:rPr>
        <w:t xml:space="preserve">Индивидуальный проект по дисциплине «Разработка кода ИС»</w:t>
      </w:r>
    </w:p>
    <w:p>
      <w:pPr>
        <w:spacing w:after="80" w:before="0"/>
        <w:jc w:val="center"/>
      </w:pPr>
      <w:r>
        <w:rPr>
          <w:b/>
          <w:bCs/>
          <w:sz w:val="32"/>
          <w:szCs w:val="32"/>
        </w:rPr>
        <w:t xml:space="preserve">АНАЛИЗ ТРЕБОВАНИЙ</w:t>
      </w:r>
    </w:p>
    <w:p>
      <w:pPr>
        <w:spacing w:after="60" w:before="120"/>
        <w:jc w:val="center"/>
      </w:pPr>
      <w:r>
        <w:rPr>
          <w:b/>
          <w:bCs/>
          <w:sz w:val="26"/>
          <w:szCs w:val="26"/>
        </w:rPr>
        <w:t xml:space="preserve">Проект: Ferrari &amp; Leclerc Hub</w:t>
      </w:r>
    </w:p>
    <w:p>
      <w:pPr>
        <w:pBdr>
          <w:bottom w:val="single" w:color="808080" w:sz="6" w:space="8"/>
        </w:pBdr>
        <w:spacing w:after="240"/>
        <w:jc w:val="center"/>
      </w:pPr>
      <w:r>
        <w:rPr>
          <w:color w:val="404040"/>
          <w:sz w:val="22"/>
          <w:szCs w:val="22"/>
        </w:rPr>
        <w:t xml:space="preserve">Версия 2.0 · 20 октября 2026 г.</w:t>
      </w:r>
    </w:p>
    <w:p>
      <w:pPr>
        <w:pStyle w:val="Heading1"/>
        <w:keepNext/>
      </w:pPr>
      <w:r>
        <w:t xml:space="preserve">1. Выявление и анализ требований</w:t>
      </w:r>
    </w:p>
    <w:p>
      <w:pPr>
        <w:pStyle w:val="Heading2"/>
        <w:keepNext/>
      </w:pPr>
      <w:r>
        <w:t xml:space="preserve">1.1. Первая итерация</w:t>
      </w:r>
    </w:p>
    <w:p>
      <w:pPr>
        <w:spacing w:after="120" w:before="0" w:line="300"/>
        <w:jc w:val="both"/>
      </w:pPr>
      <w:r>
        <w:t xml:space="preserve">Выявление требований проводилось на основе постановки учебной задачи и опроса заинтересованной стороны (стейкхолдера). В роли стейкхолдера выступает заказчик учебного проекта — преподаватель дисциплины, а также конечный пользователь в лице болельщика Формулы-1.</w:t>
      </w:r>
    </w:p>
    <w:p>
      <w:pPr>
        <w:keepNext/>
        <w:spacing w:after="120" w:before="0" w:line="300"/>
        <w:jc w:val="both"/>
      </w:pPr>
      <w:r>
        <w:t xml:space="preserve">Основные вопросы к стейкхолдеру:</w:t>
      </w:r>
    </w:p>
    <w:p>
      <w:pPr>
        <w:pStyle w:val="ListParagraph"/>
        <w:numPr>
          <w:ilvl w:val="0"/>
          <w:numId w:val="2"/>
        </w:numPr>
        <w:spacing w:after="60" w:line="300"/>
        <w:jc w:val="both"/>
      </w:pPr>
      <w:r>
        <w:t xml:space="preserve">Какой стек технологий допустим? (Python, возможно другие языки)</w:t>
      </w:r>
    </w:p>
    <w:p>
      <w:pPr>
        <w:pStyle w:val="ListParagraph"/>
        <w:numPr>
          <w:ilvl w:val="0"/>
          <w:numId w:val="2"/>
        </w:numPr>
        <w:spacing w:after="60" w:line="300"/>
        <w:jc w:val="both"/>
      </w:pPr>
      <w:r>
        <w:t xml:space="preserve">В каком виде должен быть результат? (исполняемый файл .exe, по возможности мобильная версия)</w:t>
      </w:r>
    </w:p>
    <w:p>
      <w:pPr>
        <w:pStyle w:val="ListParagraph"/>
        <w:numPr>
          <w:ilvl w:val="0"/>
          <w:numId w:val="2"/>
        </w:numPr>
        <w:spacing w:after="60" w:line="300"/>
        <w:jc w:val="both"/>
      </w:pPr>
      <w:r>
        <w:t xml:space="preserve">Какой срок разработки? (около 1,5 месяца)</w:t>
      </w:r>
    </w:p>
    <w:p>
      <w:pPr>
        <w:pStyle w:val="ListParagraph"/>
        <w:numPr>
          <w:ilvl w:val="0"/>
          <w:numId w:val="2"/>
        </w:numPr>
        <w:spacing w:after="60" w:line="300"/>
        <w:jc w:val="both"/>
      </w:pPr>
      <w:r>
        <w:t xml:space="preserve">Какая тематика предпочтительна? (Формула-1, Ferrari, Шарль Леклер)</w:t>
      </w:r>
    </w:p>
    <w:p>
      <w:pPr>
        <w:spacing w:after="120" w:before="0" w:line="300"/>
        <w:jc w:val="both"/>
      </w:pPr>
      <w:r>
        <w:t xml:space="preserve">По результатам опроса зафиксированы ключевые ограничения: ограниченный срок, обязательная сборка .exe, желательная поддержка мобильных устройств, использование открытых источников данных.</w:t>
      </w:r>
    </w:p>
    <w:p>
      <w:pPr>
        <w:pStyle w:val="Heading2"/>
        <w:keepNext/>
      </w:pPr>
      <w:r>
        <w:t xml:space="preserve">1.2. Вторая итерация</w:t>
      </w:r>
    </w:p>
    <w:p>
      <w:pPr>
        <w:keepNext/>
        <w:spacing w:after="120" w:before="0" w:line="300"/>
        <w:jc w:val="both"/>
      </w:pPr>
      <w:r>
        <w:t xml:space="preserve">На второй итерации требования уточнялись не опросом, а анализом работающего прототипа (кода, интерфейса и поведения при сбоях сети) и пожеланиями разработчика: улучшить интерфейс, обеспечить верность данных, добиться того, чтобы приложение не «отключалось» и работало быстро, добавить базу данных и расширить функциональность. Анализ выявил проблемы, которые определили новые требования: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00"/>
        <w:gridCol w:w="3655"/>
      </w:tblGrid>
      <w:tr>
        <w:trPr>
          <w:cantSplit/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Проблема прототипа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Последствие</w:t>
            </w:r>
          </w:p>
        </w:tc>
        <w:tc>
          <w:tcPr>
            <w:tcW w:type="dxa" w:w="36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Решение (требование)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Встроенные «запасные» данные были вымышленными (в том числе устаревший состав команд), но показывались как настоящие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Пользователь видит недостоверную таблицу и не знает об этом; противоречие SRS v1 (при ошибке сети должно выводиться сообщение)</w:t>
            </w:r>
          </w:p>
        </w:tc>
        <w:tc>
          <w:tcPr>
            <w:tcW w:type="dxa" w:w="36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Запрет вымышленных данных; локальная БД с копией реальных данных; явные состояния «Онлайн», «Из кэша», «Нет данных» (NFR-03, FR-12, FR-14)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Данные загружались из сети до открытия окна: 2 запроса, таймаут 12 с, до 3 попыток на запрос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При плохой сети окно «висит» десятки секунд — вероятная причина жалоб на «отключение» приложения</w:t>
            </w:r>
          </w:p>
        </w:tc>
        <w:tc>
          <w:tcPr>
            <w:tcW w:type="dxa" w:w="36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Первый экран строится из БД, сеть — только в фоне, таймауты 3,05 с и 8 с (NFR-01, NFR-02, FR-13)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Данные загружались один раз за запуск и не обновлялись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При долгой работе приложение показывает устаревшие цифры</w:t>
            </w:r>
          </w:p>
        </w:tc>
        <w:tc>
          <w:tcPr>
            <w:tcW w:type="dxa" w:w="36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Фоновое автообновление с настраиваемым интервалом (FR-13, FR-11)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Нет сообщения об ошибке сети в интерфейсе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Пользователь не отличает свежие данные от сохранённых</w:t>
            </w:r>
          </w:p>
        </w:tc>
        <w:tc>
          <w:tcPr>
            <w:tcW w:type="dxa" w:w="36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Баннер с понятным текстом и кнопкой «Повторить» (FR-14)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Подпись «Рекомендация Ferrari» у стратегий, которые являются прикидками приложения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Вводит пользователя в заблуждение</w:t>
            </w:r>
          </w:p>
        </w:tc>
        <w:tc>
          <w:tcPr>
            <w:tcW w:type="dxa" w:w="36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Подпись заменена: «Это базовые прикидки приложения, а не официальные планы Ferrari» (FR-06)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Сезон «2026» был зашит в текст интерфейса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Приложение устареет со сменой сезона</w:t>
            </w:r>
          </w:p>
        </w:tc>
        <w:tc>
          <w:tcPr>
            <w:tcW w:type="dxa" w:w="36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Сезон берётся из ответа API (FR-02)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t xml:space="preserve">2. Спецификация требования</w:t>
      </w:r>
    </w:p>
    <w:p>
      <w:pPr>
        <w:spacing w:after="120" w:before="0" w:line="300"/>
        <w:jc w:val="both"/>
      </w:pPr>
      <w:r>
        <w:t xml:space="preserve">Требования сформулированы в виде списка функций и ограничений. Каждое требование имеет идентификатор, приоритет и состояние реализации на 20 октября 2026 г. Требования FR-01–FR-06 сохранены из первой версии документа; FR-07–FR-16 добавлены на второй итерации.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555"/>
        <w:gridCol w:w="1200"/>
        <w:gridCol w:w="1700"/>
      </w:tblGrid>
      <w:tr>
        <w:trPr>
          <w:cantSplit/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Приоритет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Состояние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FR-01</w:t>
            </w:r>
          </w:p>
        </w:tc>
        <w:tc>
          <w:tcPr>
            <w:tcW w:type="dxa" w:w="5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Отображение актуальной статистики Шарля Леклера (позиция, очки, победы)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Высокий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FR-02</w:t>
            </w:r>
          </w:p>
        </w:tc>
        <w:tc>
          <w:tcPr>
            <w:tcW w:type="dxa" w:w="5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Отображение таблицы чемпионата пилотов текущего сезона (полной), с выделением Леклера и отставанием от лидера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Высокий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FR-03</w:t>
            </w:r>
          </w:p>
        </w:tc>
        <w:tc>
          <w:tcPr>
            <w:tcW w:type="dxa" w:w="5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Навигация между разделами приложения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Высокий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FR-04</w:t>
            </w:r>
          </w:p>
        </w:tc>
        <w:tc>
          <w:tcPr>
            <w:tcW w:type="dxa" w:w="5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Получение данных из внешнего API (Jolpica) с обработкой ошибок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Высокий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FR-05</w:t>
            </w:r>
          </w:p>
        </w:tc>
        <w:tc>
          <w:tcPr>
            <w:tcW w:type="dxa" w:w="5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Сравнение показателей пилотов («Дуэль»)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Средний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FR-06</w:t>
            </w:r>
          </w:p>
        </w:tc>
        <w:tc>
          <w:tcPr>
            <w:tcW w:type="dxa" w:w="5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Подбор базовой стратегии пит-стопов по трассе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Низкий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FR-07</w:t>
            </w:r>
          </w:p>
        </w:tc>
        <w:tc>
          <w:tcPr>
            <w:tcW w:type="dxa" w:w="5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Кубок конструкторов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Средний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FR-08</w:t>
            </w:r>
          </w:p>
        </w:tc>
        <w:tc>
          <w:tcPr>
            <w:tcW w:type="dxa" w:w="5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Календарь сезона, расписание сессий в местном времени, ближайшая гонка с обратным отсчётом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Средний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FR-09</w:t>
            </w:r>
          </w:p>
        </w:tc>
        <w:tc>
          <w:tcPr>
            <w:tcW w:type="dxa" w:w="5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Результаты Леклера по гонкам, график очков и сводные показатели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Средний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FR-10</w:t>
            </w:r>
          </w:p>
        </w:tc>
        <w:tc>
          <w:tcPr>
            <w:tcW w:type="dxa" w:w="5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Избранные пилоты, сохраняемые между запусками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Средний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FR-11</w:t>
            </w:r>
          </w:p>
        </w:tc>
        <w:tc>
          <w:tcPr>
            <w:tcW w:type="dxa" w:w="5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Настройки: интервал автообновления, ручное обновление, очистка сохранённых данных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Средний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FR-12</w:t>
            </w:r>
          </w:p>
        </w:tc>
        <w:tc>
          <w:tcPr>
            <w:tcW w:type="dxa" w:w="5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Локальное хранение данных (SQLite) и работа без сети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Высокий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FR-13</w:t>
            </w:r>
          </w:p>
        </w:tc>
        <w:tc>
          <w:tcPr>
            <w:tcW w:type="dxa" w:w="5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Фоновое автообновление данных и индикатор состояния данных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Высокий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FR-14</w:t>
            </w:r>
          </w:p>
        </w:tc>
        <w:tc>
          <w:tcPr>
            <w:tcW w:type="dxa" w:w="5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Понятное сообщение пользователю при ошибке сети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Высокий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FR-15</w:t>
            </w:r>
          </w:p>
        </w:tc>
        <w:tc>
          <w:tcPr>
            <w:tcW w:type="dxa" w:w="5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Начальный снимок данных для первого запуска без интернета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Средний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FR-16</w:t>
            </w:r>
          </w:p>
        </w:tc>
        <w:tc>
          <w:tcPr>
            <w:tcW w:type="dxa" w:w="5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Сборка исполняемого файла Windows (.exe)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Высокий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Скрипт и инструкция готовы; проверка сборки предстоит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t xml:space="preserve">3. Функциональные требования</w:t>
      </w:r>
    </w:p>
    <w:p>
      <w:pPr>
        <w:keepNext/>
        <w:spacing w:after="120" w:before="0" w:line="300"/>
        <w:jc w:val="both"/>
      </w:pPr>
      <w:r>
        <w:t xml:space="preserve">Система должна обеспечивать следующие функции: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t xml:space="preserve">Загрузка данных чемпионата пилотов, Кубка конструкторов, результатов Леклера и календаря текущего сезона через HTTPS-запросы к Jolpica API.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t xml:space="preserve">Сохранение полученных данных в локальной базе данных и чтение экранов только из неё: переключение экранов не должно зависеть от сети.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t xml:space="preserve">Выделение статистики пилота с идентификатором leclerc; расчёт его отрыва от соседей по зачёту.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t xml:space="preserve">Отображение карточек с показателями: позиция, очки, победы.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t xml:space="preserve">Построение полного списка пилотов с визуальным выделением Леклера, цветом команды и отставанием от лидера.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t xml:space="preserve">Отображение Кубка конструкторов с долей очков относительно лидера.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t xml:space="preserve">Определение состояния каждого этапа календаря (прошёл, идёт, предстоит), вывод ближайшей гонки с обратным отсчётом и расписанием сессий в часовом поясе устройства.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t xml:space="preserve">Расчёт сводных показателей Леклера (подиумы, лучший финиш, сходы, среднее изменение позиции со старта) и построение графика очков по гонкам.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t xml:space="preserve">Сравнение Леклера с выбранным пилотом по позиции, очкам и победам.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t xml:space="preserve">Добавление и удаление пилотов из избранного; сохранение избранного и настроек между запусками.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t xml:space="preserve">Переключение экранов через нижнюю навигационную панель (пять разделов) и вложенные экраны раздела «Ещё».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t xml:space="preserve">Фоновое обновление данных с настраиваемым интервалом, повтором после сбоев и перерисовкой экрана только при изменении данных.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t xml:space="preserve">Отображение состояния данных («Онлайн», «Из кэша», «Нет данных»), понятного сообщения об ошибке сети и возможности повторить загрузку вручную.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t xml:space="preserve">Импорт начального снимка данных в пустую базу при первом запуске.</w:t>
      </w:r>
    </w:p>
    <w:p>
      <w:pPr>
        <w:pStyle w:val="Heading1"/>
        <w:keepNext/>
      </w:pPr>
      <w:r>
        <w:t xml:space="preserve">4. Нефункциональные требования</w:t>
      </w:r>
    </w:p>
    <w:p>
      <w:pPr>
        <w:spacing w:after="120" w:before="0" w:line="300"/>
        <w:jc w:val="both"/>
      </w:pPr>
      <w:r>
        <w:rPr>
          <w:b/>
          <w:bCs/>
        </w:rPr>
        <w:t xml:space="preserve">Производительность. </w:t>
      </w:r>
      <w:r>
        <w:t xml:space="preserve">Первый экран не ждёт сети — он строится из локальной базы. Сетевые операции выполняются только в фоновых потоках. Каждая попытка запроса ограничена: 3,05 с на соединение и 8 с на ожидание ответа. Интерфейс должен оставаться отзывчивым при любом состоянии сети.</w:t>
      </w:r>
    </w:p>
    <w:p>
      <w:pPr>
        <w:spacing w:after="120" w:before="0" w:line="300"/>
        <w:jc w:val="both"/>
      </w:pPr>
      <w:r>
        <w:rPr>
          <w:b/>
          <w:bCs/>
        </w:rPr>
        <w:t xml:space="preserve">Совместимость. </w:t>
      </w:r>
      <w:r>
        <w:t xml:space="preserve">Приложение должно работать на Windows 10/11 (сборка .exe) и в современных браузерах (веб-режим Flet). Желательна сборка под Android. Среда разработки: Python 3.11+, Flet 0.86+.</w:t>
      </w:r>
    </w:p>
    <w:p>
      <w:pPr>
        <w:spacing w:after="120" w:before="0" w:line="300"/>
        <w:jc w:val="both"/>
      </w:pPr>
      <w:r>
        <w:rPr>
          <w:b/>
          <w:bCs/>
        </w:rPr>
        <w:t xml:space="preserve">Удобство использования. </w:t>
      </w:r>
      <w:r>
        <w:t xml:space="preserve">Интерфейс на русском языке, тёмная тема, цвета Ferrari. Навигация интуитивно понятна (пять основных разделов). Состояние данных (свежие, сохранённые, отсутствуют) всегда видно пользователю.</w:t>
      </w:r>
    </w:p>
    <w:p>
      <w:pPr>
        <w:spacing w:after="120" w:before="0" w:line="300"/>
        <w:jc w:val="both"/>
      </w:pPr>
      <w:r>
        <w:rPr>
          <w:b/>
          <w:bCs/>
        </w:rPr>
        <w:t xml:space="preserve">Надёжность. </w:t>
      </w:r>
      <w:r>
        <w:t xml:space="preserve">При ошибке API или неожиданном формате ответа приложение не должно аварийно завершаться; пользователь получает понятное сообщение, а ранее сохранённые данные остаются доступными. Ошибка построения одного экрана не должна нарушать работу остальных.</w:t>
      </w:r>
    </w:p>
    <w:p>
      <w:pPr>
        <w:spacing w:after="120" w:before="0" w:line="300"/>
        <w:jc w:val="both"/>
      </w:pPr>
      <w:r>
        <w:rPr>
          <w:b/>
          <w:bCs/>
        </w:rPr>
        <w:t xml:space="preserve">Достоверность данных. </w:t>
      </w:r>
      <w:r>
        <w:t xml:space="preserve">В приложении не должно быть встроенных вымышленных данных. Пользователь видит либо данные API, либо их сохранённую копию с датой обновления, либо пустое состояние.</w:t>
      </w:r>
    </w:p>
    <w:p>
      <w:pPr>
        <w:spacing w:after="120" w:before="0" w:line="300"/>
        <w:jc w:val="both"/>
      </w:pPr>
      <w:r>
        <w:rPr>
          <w:b/>
          <w:bCs/>
        </w:rPr>
        <w:t xml:space="preserve">Соблюдение ограничений API. </w:t>
      </w:r>
      <w:r>
        <w:t xml:space="preserve">Запросы выполняются не чаще одного раза в 0,3 с; при интервале обновления 5 минут приложение делает порядка 36–40 запросов в час; календарь запрашивается не чаще одного раза в 6 часов.</w:t>
      </w:r>
    </w:p>
    <w:p>
      <w:pPr>
        <w:spacing w:after="120" w:before="0" w:line="300"/>
        <w:jc w:val="both"/>
      </w:pPr>
      <w:r>
        <w:rPr>
          <w:b/>
          <w:bCs/>
        </w:rPr>
        <w:t xml:space="preserve">Сопровождаемость. </w:t>
      </w:r>
      <w:r>
        <w:t xml:space="preserve">Код разделён на слои (интерфейс, фасад данных, база данных, сетевой клиент); работа приложения протоколируется в файл журнала; функциональность покрыта автоматическими тестами.</w:t>
      </w:r>
    </w:p>
    <w:p>
      <w:pPr>
        <w:spacing w:after="120" w:before="0" w:line="300"/>
        <w:jc w:val="both"/>
      </w:pPr>
      <w:r>
        <w:rPr>
          <w:b/>
          <w:bCs/>
        </w:rPr>
        <w:t xml:space="preserve">Ограничения. </w:t>
      </w:r>
      <w:r>
        <w:t xml:space="preserve">Срок разработки — 1,5 месяца. Используется открытый API без ключа доступа. Данные зависят от актуальности источника Jolpica.</w:t>
      </w:r>
    </w:p>
    <w:p>
      <w:pPr>
        <w:pStyle w:val="Heading1"/>
        <w:keepNext/>
      </w:pPr>
      <w:r>
        <w:t xml:space="preserve">5. Проблемы анализа требований</w:t>
      </w:r>
    </w:p>
    <w:p>
      <w:pPr>
        <w:keepNext/>
        <w:spacing w:after="120" w:before="0" w:line="300"/>
        <w:jc w:val="both"/>
      </w:pPr>
      <w:r>
        <w:t xml:space="preserve">В процессе анализа выявлены следующие проблемы и риски:</w:t>
      </w:r>
    </w:p>
    <w:p>
      <w:pPr>
        <w:pStyle w:val="ListParagraph"/>
        <w:numPr>
          <w:ilvl w:val="0"/>
          <w:numId w:val="4"/>
        </w:numPr>
        <w:spacing w:after="60" w:line="300"/>
        <w:jc w:val="both"/>
      </w:pPr>
      <w:r>
        <w:rPr>
          <w:b/>
          <w:bCs/>
        </w:rPr>
        <w:t xml:space="preserve">Нестабильность внешнего API.</w:t>
      </w:r>
      <w:r>
        <w:t xml:space="preserve"> Jolpica — сторонний сервис: возможны перебои, ограничения частоты запросов или изменение формата ответа. Мера: локальная копия данных в SQLite, короткие таймауты, повтор с нарастающей паузой, защита от неожиданного формата (ошибка фиксируется, сохранённые данные не затрагиваются).</w:t>
      </w:r>
    </w:p>
    <w:p>
      <w:pPr>
        <w:pStyle w:val="ListParagraph"/>
        <w:numPr>
          <w:ilvl w:val="0"/>
          <w:numId w:val="4"/>
        </w:numPr>
        <w:spacing w:after="60" w:line="300"/>
        <w:jc w:val="both"/>
      </w:pPr>
      <w:r>
        <w:rPr>
          <w:b/>
          <w:bCs/>
        </w:rPr>
        <w:t xml:space="preserve">Ограниченный срок.</w:t>
      </w:r>
      <w:r>
        <w:t xml:space="preserve"> 1,5 месяца не позволяют реализовать все желаемые функции в полном объёме. Мера: приоритизация — сначала ядро (статистика и чемпионат), затем расширенные функции; к 20 октября реализованы все запланированные.</w:t>
      </w:r>
    </w:p>
    <w:p>
      <w:pPr>
        <w:pStyle w:val="ListParagraph"/>
        <w:numPr>
          <w:ilvl w:val="0"/>
          <w:numId w:val="4"/>
        </w:numPr>
        <w:spacing w:after="60" w:line="300"/>
        <w:jc w:val="both"/>
      </w:pPr>
      <w:r>
        <w:rPr>
          <w:b/>
          <w:bCs/>
        </w:rPr>
        <w:t xml:space="preserve">Сборка под мобильные устройства.</w:t>
      </w:r>
      <w:r>
        <w:t xml:space="preserve"> Упаковка Flet-приложения в APK требует дополнительных инструментов и может быть сложной на Windows. Мера: основной целевой платформой зафиксирован Windows (.exe), Android — опционально.</w:t>
      </w:r>
    </w:p>
    <w:p>
      <w:pPr>
        <w:pStyle w:val="ListParagraph"/>
        <w:numPr>
          <w:ilvl w:val="0"/>
          <w:numId w:val="4"/>
        </w:numPr>
        <w:spacing w:after="60" w:line="300"/>
        <w:jc w:val="both"/>
      </w:pPr>
      <w:r>
        <w:rPr>
          <w:b/>
          <w:bCs/>
        </w:rPr>
        <w:t xml:space="preserve">Изменения API фреймворка Flet.</w:t>
      </w:r>
      <w:r>
        <w:t xml:space="preserve"> В версиях 0.85–0.86 изменён синтаксис Padding, BorderRadius, Alignment, Dropdown и других элементов. Мера: использование актуальной документации и проверка на целевой версии Flet.</w:t>
      </w:r>
    </w:p>
    <w:p>
      <w:pPr>
        <w:pStyle w:val="ListParagraph"/>
        <w:numPr>
          <w:ilvl w:val="0"/>
          <w:numId w:val="4"/>
        </w:numPr>
        <w:spacing w:after="60" w:line="300"/>
        <w:jc w:val="both"/>
      </w:pPr>
      <w:r>
        <w:rPr>
          <w:b/>
          <w:bCs/>
        </w:rPr>
        <w:t xml:space="preserve">Ограниченная проверяемость интерфейса.</w:t>
      </w:r>
      <w:r>
        <w:t xml:space="preserve"> Автоматические тесты интерфейса выполняются на заглушке Flet и проверяют логику, но не внешний вид и совместимость с конкретной версией фреймворка. Мера: ручная проверка всех экранов на целевой платформе (см. SRS, раздел 7).</w:t>
      </w:r>
    </w:p>
    <w:p>
      <w:pPr>
        <w:pStyle w:val="ListParagraph"/>
        <w:numPr>
          <w:ilvl w:val="0"/>
          <w:numId w:val="4"/>
        </w:numPr>
        <w:spacing w:after="60" w:line="300"/>
        <w:jc w:val="both"/>
      </w:pPr>
      <w:r>
        <w:rPr>
          <w:b/>
          <w:bCs/>
        </w:rPr>
        <w:t xml:space="preserve">Задержка данных источника.</w:t>
      </w:r>
      <w:r>
        <w:t xml:space="preserve"> Jolpica может обновляться с задержкой после гонки, поэтому значения могут отличаться от официальных на короткое время. Мера: приложение показывает время последнего обновления; это ограничение отмечено в SRS.</w:t>
      </w:r>
    </w:p>
    <w:p>
      <w:pPr>
        <w:pStyle w:val="ListParagraph"/>
        <w:numPr>
          <w:ilvl w:val="0"/>
          <w:numId w:val="4"/>
        </w:numPr>
        <w:spacing w:after="60" w:line="300"/>
        <w:jc w:val="both"/>
      </w:pPr>
      <w:r>
        <w:rPr>
          <w:b/>
          <w:bCs/>
        </w:rPr>
        <w:t xml:space="preserve">Разные источники очков.</w:t>
      </w:r>
      <w:r>
        <w:t xml:space="preserve"> Очки в разделе результатов гонок учитывают только воскресные гонки, а чемпионат — ещё и спринты, поэтому их суммы могут не совпадать. Мера: пояснение в интерфейсе (график «Очки в гонках»).</w:t>
      </w:r>
    </w:p>
    <w:p>
      <w:pPr>
        <w:pStyle w:val="ListParagraph"/>
        <w:numPr>
          <w:ilvl w:val="0"/>
          <w:numId w:val="4"/>
        </w:numPr>
        <w:spacing w:after="60" w:line="300"/>
        <w:jc w:val="both"/>
      </w:pPr>
      <w:r>
        <w:rPr>
          <w:b/>
          <w:bCs/>
        </w:rPr>
        <w:t xml:space="preserve">Не проверенная сборка .exe.</w:t>
      </w:r>
      <w:r>
        <w:t xml:space="preserve"> Команды упаковки Flet зависят от версии и окружения. Мера: подготовлены скрипт и инструкция; проверка на Windows 10/11 включена в приёмочные испытания.</w:t>
      </w:r>
    </w:p>
    <w:sectPr>
      <w:headerReference w:type="default" r:id="rId7"/>
      <w:footerReference w:type="default" r:id="rId8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Small"/>
      <w:jc w:val="center"/>
    </w:pPr>
    <w:r>
      <w:rPr>
        <w:sz w:val="20"/>
        <w:szCs w:val="20"/>
      </w:rPr>
      <w:t xml:space="preserve">Страница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из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i/>
        <w:iCs/>
        <w:color w:val="595959"/>
        <w:sz w:val="20"/>
        <w:szCs w:val="20"/>
      </w:rPr>
      <w:t xml:space="preserve">Анализ требований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FooterSmall">
    <w:name w:val="Footer Small"/>
    <w:basedOn w:val="Normal"/>
    <w:rPr>
      <w:rFonts w:ascii="Times New Roman" w:cs="Times New Roman" w:eastAsia="Times New Roman" w:hAnsi="Times New Roman"/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Анализ требований</dc:title>
  <dc:creator>Ferrari &amp; Leclerc Hub</dc:creator>
  <cp:lastModifiedBy>Un-named</cp:lastModifiedBy>
  <cp:revision>1</cp:revision>
  <dcterms:created xsi:type="dcterms:W3CDTF">2026-10-21T18:11:27.561Z</dcterms:created>
  <dcterms:modified xsi:type="dcterms:W3CDTF">2026-10-21T18:11:27.561Z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