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Bernardí Roig (Palma de Mallorca, 1965)</w:t>
      </w:r>
    </w:p>
    <w:p>
      <w:pPr>
        <w:pStyle w:val="Heading2"/>
      </w:pPr>
      <w:r>
        <w:t>Vida y Obra</w:t>
      </w:r>
    </w:p>
    <w:p>
      <w:r>
        <w:t>Bernardí Roig es ampliamente reconocido como uno de los artistas contemporáneos españoles más influyentes. Su trayectoria internacional incluye exposiciones en galerías, museos e instituciones de prestigio, como la Fundación Miró, el Museo de Arte Contemporáneo de San José en Costa Rica, el Museo Jacobo Borges de Venezuela y The Phillips Collection en Washington D.C., donde fue el primer español en su programa 'Intersections'.</w:t>
        <w:br/>
        <w:br/>
        <w:t>Roig se especializa en temas de aislamiento, luz y cuerpo humano, con un enfoque conceptual que reflexiona sobre la soledad en la era contemporánea. Su obra abarca la escultura, el video, la fotografía y el dibujo, generando un impacto visual y filosófico profundo. Actualmente vive y trabaja en Madrid y Binissalem.</w:t>
      </w:r>
    </w:p>
    <w:p>
      <w:pPr>
        <w:pStyle w:val="Heading2"/>
      </w:pPr>
      <w:r>
        <w:t>Estilo Artístico y Disciplinas Artísticas</w:t>
      </w:r>
    </w:p>
    <w:p>
      <w:r>
        <w:t>El estilo de Bernardí Roig es eminentemente conceptual, caracterizado por el uso intensivo de la luz, los cuerpos aislados y un profundo enfoque en temas de introspección y alienación. Su obra explora la condición humana en un mundo que parece cada vez más fragmentado y distanciado. Roig trabaja en diversas disciplinas:</w:t>
        <w:br/>
        <w:t>- Escultura</w:t>
        <w:br/>
        <w:t>- Videoarte</w:t>
        <w:br/>
        <w:t>- Fotografía</w:t>
        <w:br/>
        <w:t>- Dibujo</w:t>
        <w:br/>
        <w:br/>
        <w:t>Sus instalaciones son conocidas por crear una atmósfera inmersiva que confronta al espectador con cuestiones de soledad, mortalidad y autopercepción.</w:t>
      </w:r>
    </w:p>
    <w:p>
      <w:pPr>
        <w:pStyle w:val="Heading2"/>
      </w:pPr>
      <w:r>
        <w:t>Exposiciones Individuales (Selección)</w:t>
      </w:r>
    </w:p>
    <w:p>
      <w:r>
        <w:t>2021: SEEING DIFFERENT, The Phillips Collection, Washington D.C., EE.UU.</w:t>
      </w:r>
    </w:p>
    <w:p>
      <w:r>
        <w:t>2020: LA CABEZA DE GOYA, Galerie Klüser, Múnich, Alemania</w:t>
      </w:r>
    </w:p>
    <w:p>
      <w:r>
        <w:t>2018: EXCESS, Zentrum für internationale Lichtkunst Unna, Alemania</w:t>
      </w:r>
    </w:p>
    <w:p>
      <w:r>
        <w:t>2016: SLEEPLESS LIGHT EXERCISES, Catedral de Canterbury, Inglaterra</w:t>
      </w:r>
    </w:p>
    <w:p>
      <w:r>
        <w:t>2015: LA BOLLANNNTRO'W, Galleria Marie-Laure Fleisch, Roma, Italia</w:t>
      </w:r>
    </w:p>
    <w:p>
      <w:r>
        <w:t>2014: INTERSECCIONES: NO/ESCAPE, The Phillips Collection, Washington D.C., EE.UU.</w:t>
      </w:r>
    </w:p>
    <w:p>
      <w:r>
        <w:t>2013: INSTANTE BLANCO, Museo Nacional de Escultura, Valladolid, España</w:t>
      </w:r>
    </w:p>
    <w:p>
      <w:r>
        <w:t>2010: BLOW UP, Fundación Européen pour la Sculpture, Bruselas, Bélgica</w:t>
      </w:r>
    </w:p>
    <w:p>
      <w:pPr>
        <w:pStyle w:val="Heading2"/>
      </w:pPr>
      <w:r>
        <w:t>Exposiciones Colectivas (Selección)</w:t>
      </w:r>
    </w:p>
    <w:p>
      <w:r>
        <w:t>2016: GLASSFEVER, Dordrecht Museum, Holanda</w:t>
      </w:r>
    </w:p>
    <w:p>
      <w:r>
        <w:t>2015: Implosió, Es Baluard, Palma de Mallorca, España</w:t>
      </w:r>
    </w:p>
    <w:p>
      <w:r>
        <w:t>2014: RESONANCE(s), Maison Particulière Art Center, Bruselas, Bélgica</w:t>
      </w:r>
    </w:p>
    <w:p>
      <w:r>
        <w:t>2013: Moving Norman Foster on Art, Le Carré d'Art – MUSEÉ D'ART CONTEMPORAIN, Nîmes, Francia</w:t>
      </w:r>
    </w:p>
    <w:p>
      <w:r>
        <w:t>2012: R/Evolution Auf Papier, Alte Pinakothek, Múnich, Alemania</w:t>
      </w:r>
    </w:p>
    <w:p>
      <w:r>
        <w:t>2011: Glasstress, 54 Bienal de Venecia, Italia</w:t>
      </w:r>
    </w:p>
    <w:p>
      <w:r>
        <w:t>2010: L.I.F. Libertad, Igualdad, Fraternidad, CAAM, Las Palmas de Gran Canaria, España</w:t>
      </w:r>
    </w:p>
    <w:p>
      <w:pPr>
        <w:pStyle w:val="Heading2"/>
      </w:pPr>
      <w:r>
        <w:t>Premios y Reconocimientos</w:t>
      </w:r>
    </w:p>
    <w:p>
      <w:pPr>
        <w:pStyle w:val="ListBullet"/>
      </w:pPr>
      <w:r>
        <w:t>2003: XXXVII Premio de Arte Contemporáneo Fundación Princesa Grace, Mónaco</w:t>
      </w:r>
    </w:p>
    <w:p>
      <w:pPr>
        <w:pStyle w:val="ListBullet"/>
      </w:pPr>
      <w:r>
        <w:t>2002: Premio Oficial XXI Bienal de Alejandría, Egipto</w:t>
      </w:r>
    </w:p>
    <w:p>
      <w:pPr>
        <w:pStyle w:val="ListBullet"/>
      </w:pPr>
      <w:r>
        <w:t>1997: Premio Especial Pilar Juncosa y Sotheby’s, Fundació Pilar i Joan Miró, Mallorca</w:t>
      </w:r>
    </w:p>
    <w:p>
      <w:pPr>
        <w:pStyle w:val="ListBullet"/>
      </w:pPr>
      <w:r>
        <w:t>1995: Premio Oficial de la XXI Bienal Internacional de Arte Gráfico, Ljubljana, Eslovenia</w:t>
      </w:r>
    </w:p>
    <w:p>
      <w:pPr>
        <w:pStyle w:val="Heading2"/>
      </w:pPr>
      <w:r>
        <w:t>Colecciones Públicas</w:t>
      </w:r>
    </w:p>
    <w:p>
      <w:pPr>
        <w:pStyle w:val="ListBullet"/>
      </w:pPr>
      <w:r>
        <w:t>Museo de Arte Contemporáneo, Palazzo Forti, Verona, Italia</w:t>
      </w:r>
    </w:p>
    <w:p>
      <w:pPr>
        <w:pStyle w:val="ListBullet"/>
      </w:pPr>
      <w:r>
        <w:t>Fundación AENA, Madrid, España</w:t>
      </w:r>
    </w:p>
    <w:p>
      <w:pPr>
        <w:pStyle w:val="ListBullet"/>
      </w:pPr>
      <w:r>
        <w:t>Fundación Pilar y Joan Miró, Mallorca, España</w:t>
      </w:r>
    </w:p>
    <w:p>
      <w:pPr>
        <w:pStyle w:val="ListBullet"/>
      </w:pPr>
      <w:r>
        <w:t>Fundación Ludwig, La Habana, Cuba</w:t>
      </w:r>
    </w:p>
    <w:p>
      <w:pPr>
        <w:pStyle w:val="ListBullet"/>
      </w:pPr>
      <w:r>
        <w:t>Museo Sofía Imber, Caracas, Venezuela</w:t>
      </w:r>
    </w:p>
    <w:p>
      <w:pPr>
        <w:pStyle w:val="ListBullet"/>
      </w:pPr>
      <w:r>
        <w:t>Museo de Arte Saikade, Kagawa, Japón</w:t>
      </w:r>
    </w:p>
    <w:p>
      <w:pPr>
        <w:pStyle w:val="ListBullet"/>
      </w:pPr>
      <w:r>
        <w:t>Fundación La Caixa, Barcelona, España</w:t>
      </w:r>
    </w:p>
    <w:p>
      <w:pPr>
        <w:pStyle w:val="ListBullet"/>
      </w:pPr>
      <w:r>
        <w:t>The Phillips Collection, Washington, EE.UU.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