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Chus García-Fraile (Madrid, 1965)</w:t>
      </w:r>
    </w:p>
    <w:p>
      <w:pPr>
        <w:pStyle w:val="Heading2"/>
      </w:pPr>
      <w:r>
        <w:t>Biografía y Vida y Obra</w:t>
      </w:r>
    </w:p>
    <w:p>
      <w:r>
        <w:t>Chus García-Fraile, nacida en Madrid en 1965, es una artista contemporánea española que ha desarrollado una carrera destacada en el campo de las artes visuales. Su obra explora temas de identidad, cultura de masas y la relación entre el ser humano y su entorno, utilizando diversos medios como la instalación, la pintura y la escultura. Con una formación académica en Bellas Artes, García-Fraile se ha convertido en una figura relevante dentro de la escena artística española, participando en numerosas exposiciones en España y en el extranjero.</w:t>
        <w:br/>
        <w:br/>
        <w:t>La obra de García-Fraile es conocida por su enfoque crítico y reflexivo, abordando cuestiones contemporáneas desde una perspectiva que combina la ironía con la estética visual. Ha trabajado en proyectos de arte público y ha colaborado con instituciones culturales y educativas, reflejando su compromiso con la sociedad y el arte como herramientas de transformación.</w:t>
      </w:r>
    </w:p>
    <w:p>
      <w:pPr>
        <w:pStyle w:val="Heading2"/>
      </w:pPr>
      <w:r>
        <w:t>Estilo Artístico y Contribuciones</w:t>
      </w:r>
    </w:p>
    <w:p>
      <w:r>
        <w:t>El estilo artístico de Chus García-Fraile se caracteriza por su enfoque multidisciplinario, donde combina pintura, escultura e instalaciones para explorar temas de la vida urbana, la identidad y la cultura de masas. Su obra suele incluir elementos del pop art y el kitsch, utilizando colores vibrantes y formas reconocibles para atraer la atención del espectador. A través de una estética provocativa, García-Fraile cuestiona el consumismo, el impacto de los medios de comunicación y los iconos de la sociedad contemporánea.</w:t>
        <w:br/>
        <w:br/>
        <w:t>Sus obras a menudo juegan con la sátira y el humor para presentar una crítica de la cultura popular y de la superficialidad de la sociedad moderna. Este estilo la ha llevado a ser reconocida en importantes muestras y exposiciones en el ámbito nacional e internacional, aportando una visión única que invita a la reflexión sobre la vida cotidiana y las estructuras sociales.</w:t>
      </w:r>
    </w:p>
    <w:p>
      <w:pPr>
        <w:pStyle w:val="Heading2"/>
      </w:pPr>
      <w:r>
        <w:t>Exposiciones Individuales</w:t>
      </w:r>
    </w:p>
    <w:p>
      <w:pPr>
        <w:pStyle w:val="ListBullet"/>
      </w:pPr>
      <w:r>
        <w:t>2017: MITOLOGÍAS COTIDIANAS, Domus Artium Salamanca.</w:t>
      </w:r>
    </w:p>
    <w:p>
      <w:pPr>
        <w:pStyle w:val="ListBullet"/>
      </w:pPr>
      <w:r>
        <w:t>2015: Espacio Marzana, Bilbao.</w:t>
      </w:r>
    </w:p>
    <w:p>
      <w:pPr>
        <w:pStyle w:val="ListBullet"/>
      </w:pPr>
      <w:r>
        <w:t>2014: Kir Royal Gallery, Valencia.</w:t>
      </w:r>
    </w:p>
    <w:p>
      <w:pPr>
        <w:pStyle w:val="ListBullet"/>
      </w:pPr>
      <w:r>
        <w:t>2012: Galería ADN, Barcelona; Galería Alvaro Alcazar, Madrid.</w:t>
      </w:r>
    </w:p>
    <w:p>
      <w:pPr>
        <w:pStyle w:val="ListBullet"/>
      </w:pPr>
      <w:r>
        <w:t>2009: Galeria Siboney, Santander; Galería ADN, Barcelona; Galería La Nave, Valencia.</w:t>
      </w:r>
    </w:p>
    <w:p>
      <w:pPr>
        <w:pStyle w:val="ListBullet"/>
      </w:pPr>
      <w:r>
        <w:t>2007: Galería METTA, Madrid.</w:t>
      </w:r>
    </w:p>
    <w:p>
      <w:pPr>
        <w:pStyle w:val="ListBullet"/>
      </w:pPr>
      <w:r>
        <w:t>2006: Galería ADN, Barcelona.</w:t>
      </w:r>
    </w:p>
    <w:p>
      <w:pPr>
        <w:pStyle w:val="ListBullet"/>
      </w:pPr>
      <w:r>
        <w:t>2005: Galería Fernando Pradilla, Madrid.</w:t>
      </w:r>
    </w:p>
    <w:p>
      <w:pPr>
        <w:pStyle w:val="Heading2"/>
      </w:pPr>
      <w:r>
        <w:t>Exposiciones Colectivas</w:t>
      </w:r>
    </w:p>
    <w:p>
      <w:pPr>
        <w:pStyle w:val="ListBullet"/>
      </w:pPr>
      <w:r>
        <w:t>2017: ONG, Espacio Marzana, Bilbao; POLITICAL POETICAL, Gallery Art &amp; Business, Zurich - SUIZA; IMBALANCE, Laznia 1 Centre for Contemporary Art, POLONIA; ARTE LIMA, Kir Royal Gallery, PERÚ; Colección COCA-COLA, Palacio Episcopal, Málaga.</w:t>
      </w:r>
    </w:p>
    <w:p>
      <w:pPr>
        <w:pStyle w:val="ListBullet"/>
      </w:pPr>
      <w:r>
        <w:t>2016: Colectiva Kir Royal Gallery, Madrid; 14º MOSTRA DE ARTE GAS NATURAL FENOSA (MACUF), A Coruña; ARTE Y PUBLICIDAD, Universidad de Zaragoza; Bolonia Art Fair, Kir Royal Gallery, Valencia.</w:t>
      </w:r>
    </w:p>
    <w:p>
      <w:pPr>
        <w:pStyle w:val="ListBullet"/>
      </w:pPr>
      <w:r>
        <w:t>2015: THE OTHERS Fair, Torino, ITALIA; LA VIDA ERA ESTO, Da2, Salamanca; SOLO PROJECT, Basel – SUIZA; PROPHETIA, Fundación Joan Miró, Barcelona; ARCO 2015, Galería ADN, Barcelona; CUESTIÓN ÁRTE, Casa de las Conchas, Salamanca; EN TRÁNSITO, Instituto Valenciano de Arte Moderno - IVAM, Valencia.</w:t>
      </w:r>
    </w:p>
    <w:p>
      <w:pPr>
        <w:pStyle w:val="ListBullet"/>
      </w:pPr>
      <w:r>
        <w:t>2014: BLOCKHOUSE, La Conservera, Murcia; HIC ET NUNC, Museo de Arte Contemporáneo de Mataró, Barcelona; LANDSCAPES, Kir Royal Gallery, Valencia; HIC ET NUNC en diversas sedes internacionales como el Hirshhorn Museum en Washington, USA, Temp Art Space en New York, USA, y Casa España en República Dominicana.</w:t>
      </w:r>
    </w:p>
    <w:p>
      <w:pPr>
        <w:pStyle w:val="Heading2"/>
      </w:pPr>
      <w:r>
        <w:t>Premios y Adquisiciones</w:t>
      </w:r>
    </w:p>
    <w:p>
      <w:pPr>
        <w:pStyle w:val="ListBullet"/>
      </w:pPr>
      <w:r>
        <w:t>2017: Bienal Iberoamericana de Obra Gráfica, Ayto. de Cáceres (Accésit); Soman PVC, S.L., Ciudad Real (Premio Adquisición); Concurso Artes Plásticas López Villaseñor (2º Premio).</w:t>
      </w:r>
    </w:p>
    <w:p>
      <w:pPr>
        <w:pStyle w:val="ListBullet"/>
      </w:pPr>
      <w:r>
        <w:t>2015: Concurso Virgen de las Viñas, TOLPIN S. A. (Premio Adquisición).</w:t>
      </w:r>
    </w:p>
    <w:p>
      <w:pPr>
        <w:pStyle w:val="ListBullet"/>
      </w:pPr>
      <w:r>
        <w:t>2014: Premio Salou de Pintura, Tarragona (2º Accésit).</w:t>
      </w:r>
    </w:p>
    <w:p>
      <w:pPr>
        <w:pStyle w:val="ListBullet"/>
      </w:pPr>
      <w:r>
        <w:t>2013: Premio Virgen de las Viñas, Ciudad Real (2º Premio).</w:t>
      </w:r>
    </w:p>
    <w:p>
      <w:pPr>
        <w:pStyle w:val="ListBullet"/>
      </w:pPr>
      <w:r>
        <w:t>2012: MADRID-PROCESOS. Lampadarios (Ayuda a la producción).</w:t>
      </w:r>
    </w:p>
    <w:p>
      <w:pPr>
        <w:pStyle w:val="Heading2"/>
      </w:pPr>
      <w:r>
        <w:t>Obra en Museos y Colecciones Públicas</w:t>
      </w:r>
    </w:p>
    <w:p>
      <w:pPr>
        <w:pStyle w:val="ListBullet"/>
      </w:pPr>
      <w:r>
        <w:t>Facultad de Bellas Artes, Madrid.</w:t>
      </w:r>
    </w:p>
    <w:p>
      <w:pPr>
        <w:pStyle w:val="ListBullet"/>
      </w:pPr>
      <w:r>
        <w:t>Ayuntamiento de Alcorcón, Madrid.</w:t>
      </w:r>
    </w:p>
    <w:p>
      <w:pPr>
        <w:pStyle w:val="ListBullet"/>
      </w:pPr>
      <w:r>
        <w:t>Ayuntamiento de Fregenal de la Sierra, Badajoz.</w:t>
      </w:r>
    </w:p>
    <w:p>
      <w:pPr>
        <w:pStyle w:val="ListBullet"/>
      </w:pPr>
      <w:r>
        <w:t>Caja de Ahorros de Segovia.</w:t>
      </w:r>
    </w:p>
    <w:p>
      <w:pPr>
        <w:pStyle w:val="ListBullet"/>
      </w:pPr>
      <w:r>
        <w:t>Colección de la UNED, Madrid.</w:t>
      </w:r>
    </w:p>
    <w:p>
      <w:pPr>
        <w:pStyle w:val="ListBullet"/>
      </w:pPr>
      <w:r>
        <w:t>Diputación de Alicante.</w:t>
      </w:r>
    </w:p>
    <w:p>
      <w:pPr>
        <w:pStyle w:val="ListBullet"/>
      </w:pPr>
      <w:r>
        <w:t>Junta de Extremadura.</w:t>
      </w:r>
    </w:p>
    <w:p>
      <w:pPr>
        <w:pStyle w:val="ListBullet"/>
      </w:pPr>
      <w:r>
        <w:t>Colección CC.OO. VALDEMORO, Madrid.</w:t>
      </w:r>
    </w:p>
    <w:p>
      <w:pPr>
        <w:pStyle w:val="ListBullet"/>
      </w:pPr>
      <w:r>
        <w:t>Ayuntamiento de Brunete.</w:t>
      </w:r>
    </w:p>
    <w:p>
      <w:pPr>
        <w:pStyle w:val="ListBullet"/>
      </w:pPr>
      <w:r>
        <w:t>Caja de Ahorros de Ávila.</w:t>
      </w:r>
    </w:p>
    <w:p>
      <w:pPr>
        <w:pStyle w:val="ListBullet"/>
      </w:pPr>
      <w:r>
        <w:t>Museo Postal y Telegráfico, Madrid.</w:t>
      </w:r>
    </w:p>
    <w:p>
      <w:pPr>
        <w:pStyle w:val="ListBullet"/>
      </w:pPr>
      <w:r>
        <w:t>Colección IBERDROLA – UCLM, Toledo.</w:t>
      </w:r>
    </w:p>
    <w:p>
      <w:pPr>
        <w:pStyle w:val="ListBullet"/>
      </w:pPr>
      <w:r>
        <w:t>Diputación Cáceres.</w:t>
      </w:r>
    </w:p>
    <w:p>
      <w:pPr>
        <w:pStyle w:val="ListBullet"/>
      </w:pPr>
      <w:r>
        <w:t>Ayuntamiento Sama Langreo, Asturias.</w:t>
      </w:r>
    </w:p>
    <w:p>
      <w:pPr>
        <w:pStyle w:val="ListBullet"/>
      </w:pPr>
      <w:r>
        <w:t>Museo Municipal de Arte Contemporáneo,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