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0450" w:rsidRDefault="008E52BC">
      <w:r>
        <w:t xml:space="preserve">         </w:t>
      </w:r>
      <w:r>
        <w:rPr>
          <w:noProof/>
          <w:lang w:eastAsia="es-ES"/>
        </w:rPr>
        <w:drawing>
          <wp:inline distT="0" distB="0" distL="0" distR="0">
            <wp:extent cx="5400040" cy="3915587"/>
            <wp:effectExtent l="19050" t="0" r="0" b="0"/>
            <wp:docPr id="1" name="Imagen 1" descr="D:\COLECCIÓN LUBE64 ARTE CONTEMPORÁNEO\EVA LOOTZ\EL QUE NO OYE, LA QUE NO VE - Fotografía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EVA LOOTZ\EL QUE NO OYE, LA QUE NO VE - Fotografía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15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52BC" w:rsidRPr="00076A4E" w:rsidRDefault="008E52BC" w:rsidP="008E52B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28"/>
          <w:szCs w:val="28"/>
          <w:lang w:eastAsia="ja-JP"/>
        </w:rPr>
      </w:pPr>
      <w:r w:rsidRPr="00076A4E">
        <w:rPr>
          <w:rFonts w:ascii="Arial Black" w:hAnsi="Arial Black" w:cs="Helvetica"/>
          <w:bCs/>
          <w:lang w:eastAsia="ja-JP"/>
        </w:rPr>
        <w:t>=</w:t>
      </w:r>
      <w:r w:rsidRPr="00352777">
        <w:rPr>
          <w:rFonts w:ascii="Helvetica" w:hAnsi="Helvetica" w:cs="Helvetica"/>
          <w:b/>
          <w:bCs/>
          <w:sz w:val="32"/>
          <w:szCs w:val="32"/>
          <w:lang w:eastAsia="ja-JP"/>
        </w:rPr>
        <w:t xml:space="preserve"> </w:t>
      </w:r>
      <w:r w:rsidRPr="00076A4E">
        <w:rPr>
          <w:rFonts w:ascii="Arial Black" w:hAnsi="Arial Black" w:cs="Helvetica"/>
          <w:bCs/>
          <w:sz w:val="28"/>
          <w:szCs w:val="28"/>
          <w:u w:val="double"/>
          <w:lang w:eastAsia="ja-JP"/>
        </w:rPr>
        <w:t>FICHA TÉCNICA</w:t>
      </w:r>
      <w:r w:rsidRPr="00076A4E">
        <w:rPr>
          <w:rFonts w:ascii="Arial Black" w:hAnsi="Arial Black" w:cs="Helvetica"/>
          <w:bCs/>
          <w:sz w:val="28"/>
          <w:szCs w:val="28"/>
          <w:lang w:eastAsia="ja-JP"/>
        </w:rPr>
        <w:t>.-</w:t>
      </w:r>
    </w:p>
    <w:p w:rsidR="00076A4E" w:rsidRDefault="00076A4E" w:rsidP="00076A4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Elephant" w:hAnsi="Elephant" w:cs="Tahoma"/>
          <w:sz w:val="32"/>
          <w:szCs w:val="32"/>
          <w:lang w:eastAsia="ja-JP"/>
        </w:rPr>
      </w:pPr>
      <w:r>
        <w:rPr>
          <w:rFonts w:ascii="Arial Black" w:hAnsi="Arial Black" w:cs="Tahoma"/>
          <w:lang w:eastAsia="ja-JP"/>
        </w:rPr>
        <w:tab/>
        <w:t xml:space="preserve">+ </w:t>
      </w:r>
      <w:r w:rsidRPr="00076A4E">
        <w:rPr>
          <w:rFonts w:ascii="Tahoma" w:hAnsi="Tahoma" w:cs="Tahoma"/>
          <w:b/>
          <w:sz w:val="24"/>
          <w:szCs w:val="24"/>
          <w:lang w:eastAsia="ja-JP"/>
        </w:rPr>
        <w:t xml:space="preserve">AUTOR: </w:t>
      </w:r>
      <w:r w:rsidRPr="00076A4E">
        <w:rPr>
          <w:rFonts w:ascii="Elephant" w:hAnsi="Elephant" w:cs="Tahoma"/>
          <w:sz w:val="36"/>
          <w:szCs w:val="36"/>
          <w:u w:val="thick"/>
          <w:lang w:eastAsia="ja-JP"/>
        </w:rPr>
        <w:t>EVA  LOOTZ</w:t>
      </w:r>
      <w:r w:rsidRPr="00076A4E">
        <w:rPr>
          <w:rFonts w:ascii="Elephant" w:hAnsi="Elephant" w:cs="Tahoma"/>
          <w:sz w:val="36"/>
          <w:szCs w:val="36"/>
          <w:lang w:eastAsia="ja-JP"/>
        </w:rPr>
        <w:t>.</w:t>
      </w:r>
    </w:p>
    <w:p w:rsidR="00076A4E" w:rsidRDefault="00076A4E" w:rsidP="00076A4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Tahoma"/>
          <w:b/>
          <w:bCs/>
          <w:i/>
          <w:sz w:val="32"/>
          <w:szCs w:val="32"/>
          <w:lang w:val="en-US" w:eastAsia="ja-JP"/>
        </w:rPr>
      </w:pPr>
      <w:r>
        <w:rPr>
          <w:rFonts w:ascii="Arial Black" w:hAnsi="Arial Black" w:cs="Tahoma"/>
          <w:bCs/>
          <w:lang w:eastAsia="ja-JP"/>
        </w:rPr>
        <w:tab/>
        <w:t>+</w:t>
      </w:r>
      <w:r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Pr="00076A4E">
        <w:rPr>
          <w:rFonts w:ascii="Tahoma" w:hAnsi="Tahoma" w:cs="Tahoma"/>
          <w:b/>
          <w:bCs/>
          <w:sz w:val="24"/>
          <w:szCs w:val="24"/>
          <w:lang w:eastAsia="ja-JP"/>
        </w:rPr>
        <w:t xml:space="preserve">TÍTULO: </w:t>
      </w:r>
      <w:r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>“</w:t>
      </w:r>
      <w:r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>El que no oye, la que no ve</w:t>
      </w:r>
      <w:r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>”.</w:t>
      </w:r>
    </w:p>
    <w:p w:rsidR="00076A4E" w:rsidRDefault="00076A4E" w:rsidP="00076A4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Tahoma"/>
          <w:b/>
          <w:bCs/>
          <w:i/>
          <w:sz w:val="28"/>
          <w:szCs w:val="28"/>
          <w:lang w:eastAsia="ja-JP"/>
        </w:rPr>
      </w:pPr>
      <w:r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ab/>
      </w:r>
      <w:r>
        <w:rPr>
          <w:rFonts w:ascii="Arial Black" w:hAnsi="Arial Black" w:cs="Tahoma"/>
          <w:bCs/>
          <w:lang w:eastAsia="ja-JP"/>
        </w:rPr>
        <w:t>+</w:t>
      </w:r>
      <w:r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 xml:space="preserve"> </w:t>
      </w:r>
      <w:r w:rsidRPr="00076A4E">
        <w:rPr>
          <w:rFonts w:ascii="Tahoma" w:hAnsi="Tahoma" w:cs="Tahoma"/>
          <w:b/>
          <w:bCs/>
          <w:sz w:val="24"/>
          <w:szCs w:val="24"/>
          <w:lang w:eastAsia="ja-JP"/>
        </w:rPr>
        <w:t>SERIE:</w:t>
      </w:r>
      <w:r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>
        <w:rPr>
          <w:rFonts w:asciiTheme="majorHAnsi" w:hAnsiTheme="majorHAnsi" w:cs="Tahoma"/>
          <w:b/>
          <w:bCs/>
          <w:i/>
          <w:sz w:val="28"/>
          <w:szCs w:val="28"/>
          <w:lang w:eastAsia="ja-JP"/>
        </w:rPr>
        <w:t>“</w:t>
      </w:r>
      <w:r>
        <w:rPr>
          <w:rFonts w:asciiTheme="majorHAnsi" w:hAnsiTheme="majorHAnsi" w:cs="Tahoma"/>
          <w:b/>
          <w:bCs/>
          <w:i/>
          <w:sz w:val="28"/>
          <w:szCs w:val="28"/>
          <w:u w:val="single"/>
          <w:lang w:eastAsia="ja-JP"/>
        </w:rPr>
        <w:t>PEQUEÑO TEATRO DE DERIVAS</w:t>
      </w:r>
      <w:r>
        <w:rPr>
          <w:rFonts w:asciiTheme="majorHAnsi" w:hAnsiTheme="majorHAnsi" w:cs="Tahoma"/>
          <w:b/>
          <w:bCs/>
          <w:i/>
          <w:sz w:val="28"/>
          <w:szCs w:val="28"/>
          <w:lang w:eastAsia="ja-JP"/>
        </w:rPr>
        <w:t>”.</w:t>
      </w:r>
    </w:p>
    <w:p w:rsidR="00076A4E" w:rsidRPr="00076A4E" w:rsidRDefault="00076A4E" w:rsidP="00076A4E">
      <w:pPr>
        <w:spacing w:after="0" w:line="240" w:lineRule="auto"/>
        <w:textAlignment w:val="baseline"/>
        <w:rPr>
          <w:rFonts w:ascii="Tahoma" w:eastAsia="Times New Roman" w:hAnsi="Tahoma" w:cs="Tahoma"/>
          <w:sz w:val="24"/>
          <w:szCs w:val="24"/>
          <w:lang w:eastAsia="es-ES"/>
        </w:rPr>
      </w:pPr>
      <w:r>
        <w:rPr>
          <w:rFonts w:ascii="Arial Black" w:hAnsi="Arial Black" w:cs="Tahoma"/>
          <w:lang w:eastAsia="ja-JP"/>
        </w:rPr>
        <w:t xml:space="preserve">        + </w:t>
      </w:r>
      <w:r w:rsidRPr="00076A4E">
        <w:rPr>
          <w:rFonts w:ascii="Tahoma" w:hAnsi="Tahoma" w:cs="Tahoma"/>
          <w:b/>
          <w:sz w:val="24"/>
          <w:szCs w:val="24"/>
          <w:lang w:eastAsia="ja-JP"/>
        </w:rPr>
        <w:t xml:space="preserve">TÉCNICA: </w:t>
      </w:r>
      <w:r w:rsidRPr="00076A4E">
        <w:rPr>
          <w:rFonts w:ascii="Tahoma" w:eastAsia="Times New Roman" w:hAnsi="Tahoma" w:cs="Tahoma"/>
          <w:sz w:val="24"/>
          <w:szCs w:val="24"/>
          <w:lang w:eastAsia="es-ES"/>
        </w:rPr>
        <w:t>Fotografía al gelatinobromuro de plata sobre papel.</w:t>
      </w:r>
    </w:p>
    <w:p w:rsidR="00076A4E" w:rsidRPr="00076A4E" w:rsidRDefault="00076A4E" w:rsidP="00076A4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ahoma" w:eastAsiaTheme="minorEastAsia" w:hAnsi="Tahoma" w:cs="Tahoma"/>
          <w:sz w:val="24"/>
          <w:szCs w:val="24"/>
          <w:lang w:eastAsia="ja-JP"/>
        </w:rPr>
      </w:pPr>
      <w:r>
        <w:rPr>
          <w:rFonts w:ascii="Arial Black" w:hAnsi="Arial Black" w:cs="Tahoma"/>
          <w:lang w:eastAsia="ja-JP"/>
        </w:rPr>
        <w:tab/>
        <w:t>+</w:t>
      </w:r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076A4E">
        <w:rPr>
          <w:rFonts w:ascii="Tahoma" w:hAnsi="Tahoma" w:cs="Tahoma"/>
          <w:b/>
          <w:sz w:val="24"/>
          <w:szCs w:val="24"/>
          <w:lang w:eastAsia="ja-JP"/>
        </w:rPr>
        <w:t>MEDIDAS:</w:t>
      </w:r>
      <w:r w:rsidRPr="00076A4E">
        <w:rPr>
          <w:rFonts w:ascii="Tahoma" w:hAnsi="Tahoma" w:cs="Tahoma"/>
          <w:sz w:val="24"/>
          <w:szCs w:val="24"/>
          <w:lang w:eastAsia="ja-JP"/>
        </w:rPr>
        <w:t xml:space="preserve"> 44 x 61 centímetros.</w:t>
      </w:r>
    </w:p>
    <w:p w:rsidR="00076A4E" w:rsidRPr="00076A4E" w:rsidRDefault="00076A4E" w:rsidP="00076A4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4"/>
          <w:szCs w:val="24"/>
          <w:lang w:eastAsia="ja-JP"/>
        </w:rPr>
      </w:pPr>
      <w:r>
        <w:rPr>
          <w:rFonts w:ascii="Arial Black" w:hAnsi="Arial Black" w:cs="Tahoma"/>
          <w:lang w:eastAsia="ja-JP"/>
        </w:rPr>
        <w:tab/>
        <w:t>+</w:t>
      </w:r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076A4E">
        <w:rPr>
          <w:rFonts w:ascii="Tahoma" w:hAnsi="Tahoma" w:cs="Tahoma"/>
          <w:b/>
          <w:sz w:val="24"/>
          <w:szCs w:val="24"/>
          <w:lang w:eastAsia="ja-JP"/>
        </w:rPr>
        <w:t>TIRADA:</w:t>
      </w:r>
      <w:r w:rsidRPr="00076A4E">
        <w:rPr>
          <w:rFonts w:ascii="Tahoma" w:hAnsi="Tahoma" w:cs="Tahoma"/>
          <w:sz w:val="24"/>
          <w:szCs w:val="24"/>
          <w:lang w:eastAsia="ja-JP"/>
        </w:rPr>
        <w:t xml:space="preserve"> Edición limitada de </w:t>
      </w:r>
      <w:r w:rsidRPr="00076A4E">
        <w:rPr>
          <w:rFonts w:ascii="Tahoma" w:hAnsi="Tahoma" w:cs="Tahoma"/>
          <w:b/>
          <w:sz w:val="24"/>
          <w:szCs w:val="24"/>
          <w:u w:val="single"/>
          <w:lang w:eastAsia="ja-JP"/>
        </w:rPr>
        <w:t>5 COPIAS</w:t>
      </w:r>
      <w:r w:rsidRPr="00076A4E">
        <w:rPr>
          <w:rFonts w:ascii="Tahoma" w:hAnsi="Tahoma" w:cs="Tahoma"/>
          <w:sz w:val="24"/>
          <w:szCs w:val="24"/>
          <w:lang w:eastAsia="ja-JP"/>
        </w:rPr>
        <w:t>, numeradas y firmadas.</w:t>
      </w:r>
    </w:p>
    <w:p w:rsidR="00076A4E" w:rsidRPr="00076A4E" w:rsidRDefault="00076A4E" w:rsidP="00076A4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4"/>
          <w:szCs w:val="24"/>
          <w:lang w:val="en-US" w:eastAsia="ja-JP"/>
        </w:rPr>
      </w:pPr>
      <w:r>
        <w:rPr>
          <w:rFonts w:ascii="Arial Black" w:hAnsi="Arial Black" w:cs="Tahoma"/>
          <w:lang w:eastAsia="ja-JP"/>
        </w:rPr>
        <w:tab/>
        <w:t>+</w:t>
      </w:r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076A4E">
        <w:rPr>
          <w:rFonts w:ascii="Tahoma" w:hAnsi="Tahoma" w:cs="Tahoma"/>
          <w:b/>
          <w:sz w:val="24"/>
          <w:szCs w:val="24"/>
          <w:lang w:eastAsia="ja-JP"/>
        </w:rPr>
        <w:t>AÑO DE REALIZACIÓN:</w:t>
      </w:r>
      <w:r w:rsidRPr="00076A4E">
        <w:rPr>
          <w:rFonts w:ascii="Tahoma" w:hAnsi="Tahoma" w:cs="Tahoma"/>
          <w:sz w:val="24"/>
          <w:szCs w:val="24"/>
          <w:lang w:eastAsia="ja-JP"/>
        </w:rPr>
        <w:t xml:space="preserve"> 1994.</w:t>
      </w:r>
    </w:p>
    <w:p w:rsidR="00076A4E" w:rsidRPr="00076A4E" w:rsidRDefault="00076A4E" w:rsidP="00076A4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4"/>
          <w:szCs w:val="24"/>
          <w:lang w:eastAsia="ja-JP"/>
        </w:rPr>
      </w:pPr>
      <w:r>
        <w:rPr>
          <w:rFonts w:ascii="Tahoma" w:hAnsi="Tahoma" w:cs="Tahoma"/>
          <w:sz w:val="28"/>
          <w:szCs w:val="28"/>
          <w:lang w:eastAsia="ja-JP"/>
        </w:rPr>
        <w:tab/>
      </w:r>
      <w:r>
        <w:rPr>
          <w:rFonts w:ascii="Arial Black" w:hAnsi="Arial Black" w:cs="Tahoma"/>
          <w:lang w:eastAsia="ja-JP"/>
        </w:rPr>
        <w:t>+</w:t>
      </w:r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076A4E">
        <w:rPr>
          <w:rFonts w:ascii="Tahoma" w:hAnsi="Tahoma" w:cs="Tahoma"/>
          <w:b/>
          <w:sz w:val="24"/>
          <w:szCs w:val="24"/>
          <w:lang w:eastAsia="ja-JP"/>
        </w:rPr>
        <w:t>Firmada</w:t>
      </w:r>
      <w:r w:rsidRPr="00076A4E">
        <w:rPr>
          <w:rFonts w:ascii="Tahoma" w:hAnsi="Tahoma" w:cs="Tahoma"/>
          <w:sz w:val="24"/>
          <w:szCs w:val="24"/>
          <w:lang w:eastAsia="ja-JP"/>
        </w:rPr>
        <w:t xml:space="preserve">, </w:t>
      </w:r>
      <w:r w:rsidRPr="00076A4E">
        <w:rPr>
          <w:rFonts w:ascii="Tahoma" w:hAnsi="Tahoma" w:cs="Tahoma"/>
          <w:b/>
          <w:sz w:val="24"/>
          <w:szCs w:val="24"/>
          <w:lang w:eastAsia="ja-JP"/>
        </w:rPr>
        <w:t>fechada (94)</w:t>
      </w:r>
      <w:r w:rsidRPr="00076A4E">
        <w:rPr>
          <w:rFonts w:ascii="Tahoma" w:hAnsi="Tahoma" w:cs="Tahoma"/>
          <w:sz w:val="24"/>
          <w:szCs w:val="24"/>
          <w:lang w:eastAsia="ja-JP"/>
        </w:rPr>
        <w:t xml:space="preserve"> y </w:t>
      </w:r>
      <w:r w:rsidRPr="00076A4E">
        <w:rPr>
          <w:rFonts w:ascii="Tahoma" w:hAnsi="Tahoma" w:cs="Tahoma"/>
          <w:b/>
          <w:sz w:val="24"/>
          <w:szCs w:val="24"/>
          <w:lang w:eastAsia="ja-JP"/>
        </w:rPr>
        <w:t>numerada (5/5)</w:t>
      </w:r>
      <w:r w:rsidRPr="00076A4E">
        <w:rPr>
          <w:rFonts w:ascii="Tahoma" w:hAnsi="Tahoma" w:cs="Tahoma"/>
          <w:sz w:val="24"/>
          <w:szCs w:val="24"/>
          <w:lang w:eastAsia="ja-JP"/>
        </w:rPr>
        <w:t xml:space="preserve"> al dorso.</w:t>
      </w:r>
    </w:p>
    <w:p w:rsidR="00076A4E" w:rsidRPr="00076A4E" w:rsidRDefault="00076A4E" w:rsidP="00076A4E">
      <w:pPr>
        <w:spacing w:after="0" w:line="240" w:lineRule="auto"/>
        <w:ind w:left="560" w:firstLine="20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Arial Black" w:eastAsia="Times New Roman" w:hAnsi="Arial Black"/>
          <w:b/>
          <w:bCs/>
          <w:lang w:eastAsia="es-ES"/>
        </w:rPr>
        <w:t>+</w:t>
      </w:r>
      <w:r>
        <w:rPr>
          <w:rFonts w:ascii="Open Sans" w:eastAsia="Times New Roman" w:hAnsi="Open Sans"/>
          <w:b/>
          <w:bCs/>
          <w:sz w:val="23"/>
          <w:szCs w:val="23"/>
          <w:lang w:eastAsia="es-ES"/>
        </w:rPr>
        <w:t xml:space="preserve"> </w:t>
      </w:r>
      <w:r w:rsidRPr="00076A4E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OBSERVACIONES: </w:t>
      </w:r>
      <w:r w:rsidRPr="00076A4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Editada por </w:t>
      </w:r>
      <w:r w:rsidRPr="00076A4E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Galería &amp; Ediciones Ginkgo</w:t>
      </w:r>
      <w:r w:rsidRPr="00076A4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y producida    por </w:t>
      </w:r>
      <w:r w:rsidRPr="00076A4E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Laboratorio </w:t>
      </w:r>
      <w:proofErr w:type="spellStart"/>
      <w:r w:rsidRPr="00076A4E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Kavi</w:t>
      </w:r>
      <w:proofErr w:type="spellEnd"/>
      <w:r w:rsidRPr="00076A4E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Madrid.</w:t>
      </w:r>
    </w:p>
    <w:p w:rsidR="00076A4E" w:rsidRPr="00076A4E" w:rsidRDefault="00076A4E" w:rsidP="00076A4E">
      <w:pPr>
        <w:spacing w:after="75"/>
        <w:ind w:left="560"/>
        <w:textAlignment w:val="baseline"/>
        <w:rPr>
          <w:rFonts w:ascii="Tahoma" w:eastAsia="Times New Roman" w:hAnsi="Tahoma" w:cs="Tahoma"/>
          <w:sz w:val="24"/>
          <w:szCs w:val="24"/>
          <w:lang w:eastAsia="es-ES"/>
        </w:rPr>
      </w:pPr>
      <w:r>
        <w:rPr>
          <w:rFonts w:ascii="Arial Black" w:eastAsia="Times New Roman" w:hAnsi="Arial Black" w:cs="Tahoma"/>
          <w:bCs/>
          <w:sz w:val="28"/>
          <w:szCs w:val="28"/>
          <w:lang w:eastAsia="es-ES"/>
        </w:rPr>
        <w:t>+</w:t>
      </w:r>
      <w:r>
        <w:rPr>
          <w:rFonts w:ascii="Tahoma" w:eastAsia="Times New Roman" w:hAnsi="Tahoma" w:cs="Tahoma"/>
          <w:b/>
          <w:bCs/>
          <w:sz w:val="28"/>
          <w:szCs w:val="28"/>
          <w:lang w:eastAsia="es-ES"/>
        </w:rPr>
        <w:t xml:space="preserve"> </w:t>
      </w:r>
      <w:r w:rsidRPr="00076A4E">
        <w:rPr>
          <w:rFonts w:ascii="Tahoma" w:eastAsia="Times New Roman" w:hAnsi="Tahoma" w:cs="Tahoma"/>
          <w:b/>
          <w:bCs/>
          <w:sz w:val="24"/>
          <w:szCs w:val="24"/>
          <w:lang w:eastAsia="es-ES"/>
        </w:rPr>
        <w:t xml:space="preserve">HISTORIA DEL OBJETO: </w:t>
      </w:r>
      <w:r w:rsidRPr="00076A4E">
        <w:rPr>
          <w:rFonts w:ascii="Tahoma" w:eastAsia="Times New Roman" w:hAnsi="Tahoma" w:cs="Tahoma"/>
          <w:sz w:val="24"/>
          <w:szCs w:val="24"/>
          <w:lang w:eastAsia="es-ES"/>
        </w:rPr>
        <w:t xml:space="preserve">La obra fue presentada en la </w:t>
      </w:r>
      <w:r w:rsidRPr="00076A4E">
        <w:rPr>
          <w:rFonts w:ascii="Tahoma" w:eastAsia="Times New Roman" w:hAnsi="Tahoma" w:cs="Tahoma"/>
          <w:i/>
          <w:sz w:val="24"/>
          <w:szCs w:val="24"/>
          <w:lang w:eastAsia="es-ES"/>
        </w:rPr>
        <w:t>Galería &amp; Ediciones Ginkgo</w:t>
      </w:r>
      <w:r w:rsidRPr="00076A4E">
        <w:rPr>
          <w:rFonts w:ascii="Tahoma" w:eastAsia="Times New Roman" w:hAnsi="Tahoma" w:cs="Tahoma"/>
          <w:sz w:val="24"/>
          <w:szCs w:val="24"/>
          <w:lang w:eastAsia="es-ES"/>
        </w:rPr>
        <w:t xml:space="preserve"> de Madrid, en la exposición </w:t>
      </w:r>
      <w:r w:rsidRPr="00076A4E">
        <w:rPr>
          <w:rFonts w:ascii="Tahoma" w:eastAsia="Times New Roman" w:hAnsi="Tahoma" w:cs="Tahoma"/>
          <w:i/>
          <w:sz w:val="24"/>
          <w:szCs w:val="24"/>
          <w:lang w:eastAsia="es-ES"/>
        </w:rPr>
        <w:t>"Pequeño teatro de derivas y dos piezas prêt-à-porter"</w:t>
      </w:r>
      <w:r w:rsidRPr="00076A4E">
        <w:rPr>
          <w:rFonts w:ascii="Tahoma" w:eastAsia="Times New Roman" w:hAnsi="Tahoma" w:cs="Tahoma"/>
          <w:sz w:val="24"/>
          <w:szCs w:val="24"/>
          <w:lang w:eastAsia="es-ES"/>
        </w:rPr>
        <w:t>, del 25 de mayo al 2 de julio de 1994.</w:t>
      </w:r>
    </w:p>
    <w:p w:rsidR="00076A4E" w:rsidRPr="00076A4E" w:rsidRDefault="00076A4E" w:rsidP="00076A4E">
      <w:pPr>
        <w:spacing w:after="75"/>
        <w:ind w:firstLine="560"/>
        <w:textAlignment w:val="baseline"/>
        <w:rPr>
          <w:rFonts w:ascii="Tahoma" w:eastAsia="Times New Roman" w:hAnsi="Tahoma" w:cs="Tahoma"/>
          <w:b/>
          <w:bCs/>
          <w:sz w:val="24"/>
          <w:szCs w:val="24"/>
          <w:lang w:eastAsia="es-ES"/>
        </w:rPr>
      </w:pPr>
      <w:r>
        <w:rPr>
          <w:rFonts w:ascii="Arial Black" w:eastAsia="Times New Roman" w:hAnsi="Arial Black" w:cs="Tahoma"/>
          <w:bCs/>
          <w:lang w:eastAsia="es-ES"/>
        </w:rPr>
        <w:t>+</w:t>
      </w:r>
      <w:r>
        <w:rPr>
          <w:rFonts w:ascii="Tahoma" w:eastAsia="Times New Roman" w:hAnsi="Tahoma" w:cs="Tahoma"/>
          <w:b/>
          <w:bCs/>
          <w:sz w:val="28"/>
          <w:szCs w:val="28"/>
          <w:lang w:eastAsia="es-ES"/>
        </w:rPr>
        <w:t xml:space="preserve"> </w:t>
      </w:r>
      <w:r w:rsidRPr="00076A4E">
        <w:rPr>
          <w:rFonts w:ascii="Tahoma" w:eastAsia="Times New Roman" w:hAnsi="Tahoma" w:cs="Tahoma"/>
          <w:b/>
          <w:bCs/>
          <w:sz w:val="24"/>
          <w:szCs w:val="24"/>
          <w:lang w:eastAsia="es-ES"/>
        </w:rPr>
        <w:t>BIBLIOGRAFÍA:</w:t>
      </w:r>
    </w:p>
    <w:p w:rsidR="00076A4E" w:rsidRPr="00076A4E" w:rsidRDefault="00076A4E" w:rsidP="00076A4E">
      <w:pPr>
        <w:pStyle w:val="Prrafodelista"/>
        <w:numPr>
          <w:ilvl w:val="0"/>
          <w:numId w:val="1"/>
        </w:numPr>
        <w:ind w:left="1588"/>
        <w:textAlignment w:val="baseline"/>
        <w:rPr>
          <w:rFonts w:ascii="Tahoma" w:eastAsia="Times New Roman" w:hAnsi="Tahoma" w:cs="Tahoma"/>
          <w:lang w:val="es-ES" w:eastAsia="es-ES"/>
        </w:rPr>
      </w:pPr>
      <w:r w:rsidRPr="00076A4E">
        <w:rPr>
          <w:rFonts w:ascii="Tahoma" w:eastAsia="Times New Roman" w:hAnsi="Tahoma" w:cs="Tahoma"/>
          <w:lang w:val="es-ES" w:eastAsia="es-ES"/>
        </w:rPr>
        <w:t xml:space="preserve">JIMÉNEZ, Pablo. </w:t>
      </w:r>
      <w:r w:rsidRPr="00076A4E">
        <w:rPr>
          <w:rFonts w:ascii="Tahoma" w:eastAsia="Times New Roman" w:hAnsi="Tahoma" w:cs="Tahoma"/>
          <w:i/>
          <w:lang w:val="es-ES" w:eastAsia="es-ES"/>
        </w:rPr>
        <w:t xml:space="preserve">"Pequeño teatro de Eva </w:t>
      </w:r>
      <w:proofErr w:type="spellStart"/>
      <w:r w:rsidRPr="00076A4E">
        <w:rPr>
          <w:rFonts w:ascii="Tahoma" w:eastAsia="Times New Roman" w:hAnsi="Tahoma" w:cs="Tahoma"/>
          <w:i/>
          <w:lang w:val="es-ES" w:eastAsia="es-ES"/>
        </w:rPr>
        <w:t>Lootz</w:t>
      </w:r>
      <w:proofErr w:type="spellEnd"/>
      <w:r w:rsidRPr="00076A4E">
        <w:rPr>
          <w:rFonts w:ascii="Tahoma" w:eastAsia="Times New Roman" w:hAnsi="Tahoma" w:cs="Tahoma"/>
          <w:i/>
          <w:lang w:val="es-ES" w:eastAsia="es-ES"/>
        </w:rPr>
        <w:t>"</w:t>
      </w:r>
      <w:r w:rsidRPr="00076A4E">
        <w:rPr>
          <w:rFonts w:ascii="Tahoma" w:eastAsia="Times New Roman" w:hAnsi="Tahoma" w:cs="Tahoma"/>
          <w:lang w:val="es-ES" w:eastAsia="es-ES"/>
        </w:rPr>
        <w:t>. ABC Cultural. Madrid: Diario ABC, 03/06/1994. pág. 29.</w:t>
      </w:r>
    </w:p>
    <w:p w:rsidR="00076A4E" w:rsidRPr="00076A4E" w:rsidRDefault="00076A4E" w:rsidP="00076A4E">
      <w:pPr>
        <w:pStyle w:val="Prrafodelista"/>
        <w:numPr>
          <w:ilvl w:val="0"/>
          <w:numId w:val="1"/>
        </w:numPr>
        <w:ind w:left="1588"/>
        <w:textAlignment w:val="baseline"/>
        <w:rPr>
          <w:rFonts w:ascii="Tahoma" w:eastAsia="Times New Roman" w:hAnsi="Tahoma" w:cs="Tahoma"/>
          <w:lang w:val="es-ES" w:eastAsia="es-ES"/>
        </w:rPr>
      </w:pPr>
      <w:r w:rsidRPr="00076A4E">
        <w:rPr>
          <w:rFonts w:ascii="Tahoma" w:eastAsia="Times New Roman" w:hAnsi="Tahoma" w:cs="Tahoma"/>
          <w:lang w:val="es-ES" w:eastAsia="es-ES"/>
        </w:rPr>
        <w:t xml:space="preserve">MORAZA, Juan Luis. Tesoro Público (Economías de realidad). Vitoria-Gasteiz: </w:t>
      </w:r>
      <w:r w:rsidRPr="00076A4E">
        <w:rPr>
          <w:rFonts w:ascii="Tahoma" w:eastAsia="Times New Roman" w:hAnsi="Tahoma" w:cs="Tahoma"/>
          <w:i/>
          <w:lang w:val="es-ES" w:eastAsia="es-ES"/>
        </w:rPr>
        <w:t>ARTIUM</w:t>
      </w:r>
      <w:r w:rsidRPr="00076A4E">
        <w:rPr>
          <w:rFonts w:ascii="Tahoma" w:eastAsia="Times New Roman" w:hAnsi="Tahoma" w:cs="Tahoma"/>
          <w:lang w:val="es-ES" w:eastAsia="es-ES"/>
        </w:rPr>
        <w:t xml:space="preserve">, 2014. pág. 316; </w:t>
      </w:r>
      <w:proofErr w:type="spellStart"/>
      <w:r w:rsidRPr="00076A4E">
        <w:rPr>
          <w:rFonts w:ascii="Tahoma" w:eastAsia="Times New Roman" w:hAnsi="Tahoma" w:cs="Tahoma"/>
          <w:lang w:val="es-ES" w:eastAsia="es-ES"/>
        </w:rPr>
        <w:t>il</w:t>
      </w:r>
      <w:proofErr w:type="spellEnd"/>
      <w:r w:rsidRPr="00076A4E">
        <w:rPr>
          <w:rFonts w:ascii="Tahoma" w:eastAsia="Times New Roman" w:hAnsi="Tahoma" w:cs="Tahoma"/>
          <w:lang w:val="es-ES" w:eastAsia="es-ES"/>
        </w:rPr>
        <w:t>. b/n.</w:t>
      </w:r>
    </w:p>
    <w:p w:rsidR="00076A4E" w:rsidRPr="00076A4E" w:rsidRDefault="00076A4E" w:rsidP="00076A4E">
      <w:pPr>
        <w:spacing w:after="75"/>
        <w:ind w:left="560"/>
        <w:textAlignment w:val="baseline"/>
        <w:rPr>
          <w:rFonts w:ascii="Tahoma" w:eastAsia="Times New Roman" w:hAnsi="Tahoma" w:cs="Tahoma"/>
          <w:bCs/>
          <w:sz w:val="24"/>
          <w:szCs w:val="24"/>
          <w:lang w:eastAsia="es-ES"/>
        </w:rPr>
      </w:pPr>
      <w:r>
        <w:rPr>
          <w:rFonts w:ascii="Arial Black" w:eastAsia="Times New Roman" w:hAnsi="Arial Black" w:cs="Tahoma"/>
          <w:bCs/>
          <w:lang w:eastAsia="es-ES"/>
        </w:rPr>
        <w:t>+</w:t>
      </w:r>
      <w:r>
        <w:rPr>
          <w:rFonts w:ascii="Tahoma" w:eastAsia="Times New Roman" w:hAnsi="Tahoma" w:cs="Tahoma"/>
          <w:b/>
          <w:bCs/>
          <w:sz w:val="28"/>
          <w:szCs w:val="28"/>
          <w:lang w:eastAsia="es-ES"/>
        </w:rPr>
        <w:t xml:space="preserve"> </w:t>
      </w:r>
      <w:r w:rsidRPr="00076A4E">
        <w:rPr>
          <w:rFonts w:ascii="Tahoma" w:eastAsia="Times New Roman" w:hAnsi="Tahoma" w:cs="Tahoma"/>
          <w:b/>
          <w:bCs/>
          <w:sz w:val="24"/>
          <w:szCs w:val="24"/>
          <w:lang w:eastAsia="es-ES"/>
        </w:rPr>
        <w:t xml:space="preserve">NOTA: </w:t>
      </w:r>
      <w:r w:rsidRPr="00076A4E">
        <w:rPr>
          <w:rFonts w:ascii="Tahoma" w:eastAsia="Times New Roman" w:hAnsi="Tahoma" w:cs="Tahoma"/>
          <w:bCs/>
          <w:sz w:val="24"/>
          <w:szCs w:val="24"/>
          <w:lang w:eastAsia="es-ES"/>
        </w:rPr>
        <w:t xml:space="preserve">La </w:t>
      </w:r>
      <w:r w:rsidRPr="00076A4E">
        <w:rPr>
          <w:rFonts w:ascii="Tahoma" w:eastAsia="Times New Roman" w:hAnsi="Tahoma" w:cs="Tahoma"/>
          <w:bCs/>
          <w:i/>
          <w:sz w:val="24"/>
          <w:szCs w:val="24"/>
          <w:lang w:eastAsia="es-ES"/>
        </w:rPr>
        <w:t>COLECCIÓN PILAR CITOLER</w:t>
      </w:r>
      <w:r w:rsidRPr="00076A4E">
        <w:rPr>
          <w:rFonts w:ascii="Tahoma" w:eastAsia="Times New Roman" w:hAnsi="Tahoma" w:cs="Tahoma"/>
          <w:bCs/>
          <w:sz w:val="24"/>
          <w:szCs w:val="24"/>
          <w:lang w:eastAsia="es-ES"/>
        </w:rPr>
        <w:t xml:space="preserve"> posee una obra igual que ésta, la 2/5 (Edición).</w:t>
      </w:r>
    </w:p>
    <w:p w:rsidR="00076A4E" w:rsidRPr="00076A4E" w:rsidRDefault="00076A4E" w:rsidP="00076A4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560"/>
        <w:rPr>
          <w:rFonts w:asciiTheme="majorHAnsi" w:eastAsia="Times New Roman" w:hAnsiTheme="majorHAnsi" w:cs="Tahoma"/>
          <w:b/>
          <w:color w:val="000000" w:themeColor="text1"/>
          <w:sz w:val="24"/>
          <w:szCs w:val="24"/>
          <w:lang w:eastAsia="es-ES"/>
        </w:rPr>
      </w:pPr>
      <w:r>
        <w:rPr>
          <w:rFonts w:ascii="Arial Black" w:hAnsi="Arial Black" w:cs="Tahoma"/>
          <w:lang w:eastAsia="ja-JP"/>
        </w:rPr>
        <w:t xml:space="preserve">+ </w:t>
      </w:r>
      <w:r w:rsidRPr="00076A4E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EXPOSICIONES:</w:t>
      </w:r>
      <w:r w:rsidRPr="00076A4E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br/>
      </w:r>
      <w:r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 xml:space="preserve">               </w:t>
      </w:r>
      <w:r w:rsidRPr="00076A4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=</w:t>
      </w:r>
      <w:r w:rsidRPr="00076A4E">
        <w:rPr>
          <w:rFonts w:asciiTheme="majorHAnsi" w:eastAsia="Times New Roman" w:hAnsiTheme="majorHAnsi" w:cs="Tahoma"/>
          <w:b/>
          <w:color w:val="000000" w:themeColor="text1"/>
          <w:sz w:val="24"/>
          <w:szCs w:val="24"/>
          <w:lang w:eastAsia="es-ES"/>
        </w:rPr>
        <w:t xml:space="preserve"> </w:t>
      </w:r>
      <w:r w:rsidRPr="00076A4E">
        <w:rPr>
          <w:rFonts w:asciiTheme="majorHAnsi" w:eastAsia="Times New Roman" w:hAnsiTheme="majorHAnsi" w:cs="Tahoma"/>
          <w:b/>
          <w:i/>
          <w:color w:val="000000" w:themeColor="text1"/>
          <w:sz w:val="24"/>
          <w:szCs w:val="24"/>
          <w:lang w:eastAsia="es-ES"/>
        </w:rPr>
        <w:t>“</w:t>
      </w:r>
      <w:r w:rsidRPr="00076A4E">
        <w:rPr>
          <w:rFonts w:asciiTheme="majorHAnsi" w:eastAsia="Times New Roman" w:hAnsiTheme="majorHAnsi" w:cs="Tahoma"/>
          <w:b/>
          <w:i/>
          <w:color w:val="000000" w:themeColor="text1"/>
          <w:sz w:val="24"/>
          <w:szCs w:val="24"/>
          <w:u w:val="single"/>
          <w:lang w:eastAsia="es-ES"/>
        </w:rPr>
        <w:t>Pequeño teatro de derivas y dos piezas de prêt-à-porter</w:t>
      </w:r>
      <w:r w:rsidRPr="00076A4E">
        <w:rPr>
          <w:rFonts w:asciiTheme="majorHAnsi" w:eastAsia="Times New Roman" w:hAnsiTheme="majorHAnsi" w:cs="Tahoma"/>
          <w:b/>
          <w:i/>
          <w:color w:val="000000" w:themeColor="text1"/>
          <w:sz w:val="24"/>
          <w:szCs w:val="24"/>
          <w:lang w:eastAsia="es-ES"/>
        </w:rPr>
        <w:t>”</w:t>
      </w:r>
      <w:r>
        <w:rPr>
          <w:rFonts w:asciiTheme="majorHAnsi" w:eastAsia="Times New Roman" w:hAnsiTheme="majorHAnsi" w:cs="Tahoma"/>
          <w:b/>
          <w:color w:val="000000" w:themeColor="text1"/>
          <w:sz w:val="24"/>
          <w:szCs w:val="24"/>
          <w:lang w:eastAsia="es-ES"/>
        </w:rPr>
        <w:t xml:space="preserve">,  </w:t>
      </w:r>
      <w:r w:rsidRPr="00076A4E">
        <w:rPr>
          <w:rFonts w:asciiTheme="majorHAnsi" w:eastAsia="Times New Roman" w:hAnsiTheme="majorHAnsi" w:cs="Tahoma"/>
          <w:b/>
          <w:color w:val="000000" w:themeColor="text1"/>
          <w:sz w:val="24"/>
          <w:szCs w:val="24"/>
          <w:lang w:eastAsia="es-ES"/>
        </w:rPr>
        <w:t xml:space="preserve"> Galería y Ediciones</w:t>
      </w:r>
      <w:r w:rsidRPr="00076A4E">
        <w:rPr>
          <w:rFonts w:asciiTheme="majorHAnsi" w:eastAsia="Times New Roman" w:hAnsiTheme="majorHAnsi" w:cs="Tahoma"/>
          <w:b/>
          <w:i/>
          <w:color w:val="000000" w:themeColor="text1"/>
          <w:sz w:val="24"/>
          <w:szCs w:val="24"/>
          <w:lang w:eastAsia="es-ES"/>
        </w:rPr>
        <w:t xml:space="preserve"> GINKGO</w:t>
      </w:r>
      <w:r w:rsidRPr="00076A4E">
        <w:rPr>
          <w:rFonts w:asciiTheme="majorHAnsi" w:eastAsia="Times New Roman" w:hAnsiTheme="majorHAnsi" w:cs="Tahoma"/>
          <w:b/>
          <w:color w:val="000000" w:themeColor="text1"/>
          <w:sz w:val="24"/>
          <w:szCs w:val="24"/>
          <w:lang w:eastAsia="es-ES"/>
        </w:rPr>
        <w:t>, Madrid (Año 1994).</w:t>
      </w:r>
      <w:r w:rsidRPr="00076A4E">
        <w:rPr>
          <w:rFonts w:asciiTheme="majorHAnsi" w:eastAsia="Times New Roman" w:hAnsiTheme="majorHAnsi" w:cs="Tahoma"/>
          <w:b/>
          <w:color w:val="000000" w:themeColor="text1"/>
          <w:sz w:val="24"/>
          <w:szCs w:val="24"/>
          <w:lang w:eastAsia="es-ES"/>
        </w:rPr>
        <w:br/>
        <w:t xml:space="preserve">               </w:t>
      </w:r>
      <w:r w:rsidRPr="00076A4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=</w:t>
      </w:r>
      <w:r w:rsidRPr="00076A4E">
        <w:rPr>
          <w:rFonts w:asciiTheme="majorHAnsi" w:eastAsia="Times New Roman" w:hAnsiTheme="majorHAnsi" w:cs="Tahoma"/>
          <w:color w:val="000000" w:themeColor="text1"/>
          <w:sz w:val="24"/>
          <w:szCs w:val="24"/>
          <w:lang w:eastAsia="es-ES"/>
        </w:rPr>
        <w:t xml:space="preserve"> </w:t>
      </w:r>
      <w:r w:rsidRPr="00076A4E">
        <w:rPr>
          <w:rFonts w:asciiTheme="majorHAnsi" w:eastAsia="Times New Roman" w:hAnsiTheme="majorHAnsi" w:cs="Tahoma"/>
          <w:b/>
          <w:color w:val="000000" w:themeColor="text1"/>
          <w:sz w:val="24"/>
          <w:szCs w:val="24"/>
          <w:lang w:eastAsia="es-ES"/>
        </w:rPr>
        <w:t xml:space="preserve">Galería </w:t>
      </w:r>
      <w:r w:rsidRPr="00076A4E">
        <w:rPr>
          <w:rFonts w:asciiTheme="majorHAnsi" w:eastAsia="Times New Roman" w:hAnsiTheme="majorHAnsi" w:cs="Tahoma"/>
          <w:b/>
          <w:i/>
          <w:color w:val="000000" w:themeColor="text1"/>
          <w:sz w:val="24"/>
          <w:szCs w:val="24"/>
          <w:lang w:eastAsia="es-ES"/>
        </w:rPr>
        <w:t>EL PASAJE</w:t>
      </w:r>
      <w:r w:rsidRPr="00076A4E">
        <w:rPr>
          <w:rFonts w:asciiTheme="majorHAnsi" w:eastAsia="Times New Roman" w:hAnsiTheme="majorHAnsi" w:cs="Tahoma"/>
          <w:b/>
          <w:color w:val="000000" w:themeColor="text1"/>
          <w:sz w:val="24"/>
          <w:szCs w:val="24"/>
          <w:lang w:eastAsia="es-ES"/>
        </w:rPr>
        <w:t>, Valladolid (Año 1995).</w:t>
      </w:r>
      <w:r w:rsidRPr="00076A4E">
        <w:rPr>
          <w:rFonts w:asciiTheme="majorHAnsi" w:eastAsia="Times New Roman" w:hAnsiTheme="majorHAnsi" w:cs="Tahoma"/>
          <w:b/>
          <w:color w:val="000000" w:themeColor="text1"/>
          <w:sz w:val="24"/>
          <w:szCs w:val="24"/>
          <w:lang w:eastAsia="es-ES"/>
        </w:rPr>
        <w:br/>
        <w:t xml:space="preserve">               </w:t>
      </w:r>
      <w:r w:rsidRPr="00076A4E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= </w:t>
      </w:r>
      <w:r w:rsidRPr="00076A4E">
        <w:rPr>
          <w:rFonts w:asciiTheme="majorHAnsi" w:eastAsia="Times New Roman" w:hAnsiTheme="majorHAnsi" w:cs="Tahoma"/>
          <w:b/>
          <w:i/>
          <w:color w:val="000000" w:themeColor="text1"/>
          <w:sz w:val="24"/>
          <w:szCs w:val="24"/>
          <w:lang w:eastAsia="es-ES"/>
        </w:rPr>
        <w:t>PHOTOMUSEUM ARGAZKI EUSKAL MUSEOA,</w:t>
      </w:r>
      <w:r w:rsidRPr="00076A4E">
        <w:rPr>
          <w:rFonts w:asciiTheme="majorHAnsi" w:eastAsia="Times New Roman" w:hAnsiTheme="majorHAnsi" w:cs="Tahoma"/>
          <w:b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076A4E">
        <w:rPr>
          <w:rFonts w:asciiTheme="majorHAnsi" w:eastAsia="Times New Roman" w:hAnsiTheme="majorHAnsi" w:cs="Tahoma"/>
          <w:b/>
          <w:color w:val="000000" w:themeColor="text1"/>
          <w:sz w:val="24"/>
          <w:szCs w:val="24"/>
          <w:lang w:eastAsia="es-ES"/>
        </w:rPr>
        <w:t>Zarauz</w:t>
      </w:r>
      <w:proofErr w:type="spellEnd"/>
      <w:r w:rsidRPr="00076A4E">
        <w:rPr>
          <w:rFonts w:asciiTheme="majorHAnsi" w:eastAsia="Times New Roman" w:hAnsiTheme="majorHAnsi" w:cs="Tahoma"/>
          <w:b/>
          <w:color w:val="000000" w:themeColor="text1"/>
          <w:sz w:val="24"/>
          <w:szCs w:val="24"/>
          <w:lang w:eastAsia="es-ES"/>
        </w:rPr>
        <w:t xml:space="preserve"> (Año 1995). </w:t>
      </w:r>
    </w:p>
    <w:p w:rsidR="008E52BC" w:rsidRDefault="008E52BC" w:rsidP="008E52B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Helvetica" w:hAnsi="Helvetica" w:cs="Helvetica"/>
          <w:b/>
          <w:bCs/>
          <w:lang w:eastAsia="ja-JP"/>
        </w:rPr>
      </w:pPr>
    </w:p>
    <w:p w:rsidR="008E52BC" w:rsidRPr="00164FB4" w:rsidRDefault="008E52BC" w:rsidP="00076A4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</w:pPr>
      <w:r>
        <w:rPr>
          <w:rFonts w:ascii="Arial Black" w:hAnsi="Arial Black" w:cs="Tahoma"/>
          <w:lang w:eastAsia="ja-JP"/>
        </w:rPr>
        <w:tab/>
      </w:r>
      <w:r w:rsidRPr="00164FB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 xml:space="preserve"> </w:t>
      </w:r>
    </w:p>
    <w:p w:rsidR="008E52BC" w:rsidRDefault="008E52BC"/>
    <w:sectPr w:rsidR="008E52BC" w:rsidSect="00076A4E">
      <w:pgSz w:w="11906" w:h="16838"/>
      <w:pgMar w:top="284" w:right="567" w:bottom="28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FC4C21"/>
    <w:multiLevelType w:val="hybridMultilevel"/>
    <w:tmpl w:val="33F4A606"/>
    <w:lvl w:ilvl="0" w:tplc="652CA346">
      <w:numFmt w:val="bullet"/>
      <w:lvlText w:val=""/>
      <w:lvlJc w:val="left"/>
      <w:pPr>
        <w:ind w:left="920" w:hanging="360"/>
      </w:pPr>
      <w:rPr>
        <w:rFonts w:ascii="Symbol" w:eastAsia="Times New Roman" w:hAnsi="Symbol" w:cs="Tahoma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8E52BC"/>
    <w:rsid w:val="00076A4E"/>
    <w:rsid w:val="003904AC"/>
    <w:rsid w:val="008E52BC"/>
    <w:rsid w:val="00DE04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045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2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52B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A4E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39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195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cp:lastPrinted>2024-07-17T18:10:00Z</cp:lastPrinted>
  <dcterms:created xsi:type="dcterms:W3CDTF">2024-07-17T17:51:00Z</dcterms:created>
  <dcterms:modified xsi:type="dcterms:W3CDTF">2024-07-17T18:10:00Z</dcterms:modified>
</cp:coreProperties>
</file>