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A35D45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F0245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A35D45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F0245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0245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LUIS CANDAUDAP GUINEA</w:t>
      </w:r>
      <w:r w:rsidR="00F02457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A35D4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245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35D45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 w:rsidR="00974EB9" w:rsidRPr="00A35D45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Brutus</w:t>
      </w:r>
      <w:proofErr w:type="spellEnd"/>
      <w:r w:rsidR="000A79C3" w:rsidRPr="00A35D45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A35D4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245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Acrílico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sobre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tela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02457" w:rsidRDefault="00CD6C63" w:rsidP="00F02457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245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5</w:t>
      </w:r>
      <w:r w:rsidR="00974EB9">
        <w:rPr>
          <w:rFonts w:ascii="Tahoma" w:hAnsi="Tahoma" w:cs="Tahoma"/>
          <w:color w:val="000000" w:themeColor="text1"/>
          <w:sz w:val="28"/>
          <w:szCs w:val="28"/>
        </w:rPr>
        <w:t>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974EB9">
        <w:rPr>
          <w:rFonts w:ascii="Tahoma" w:hAnsi="Tahoma" w:cs="Tahoma"/>
          <w:color w:val="000000" w:themeColor="text1"/>
          <w:sz w:val="28"/>
          <w:szCs w:val="28"/>
        </w:rPr>
        <w:t>60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 centímetros (Díptico).</w:t>
      </w:r>
      <w:r w:rsidR="00F02457" w:rsidRPr="00F02457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F02457" w:rsidRPr="000A79C3" w:rsidRDefault="00F02457" w:rsidP="00F0245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02457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D875B9" w:rsidRDefault="00CD6C63" w:rsidP="00A35D4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74EB9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974EB9" w:rsidRPr="00F02457">
        <w:rPr>
          <w:rFonts w:ascii="Tahoma" w:hAnsi="Tahoma" w:cs="Tahoma"/>
          <w:color w:val="000000" w:themeColor="text1"/>
          <w:sz w:val="28"/>
          <w:szCs w:val="28"/>
        </w:rPr>
        <w:t>y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="00D875B9" w:rsidRPr="00F02457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</w:p>
    <w:sectPr w:rsidR="000A79C3" w:rsidRPr="00D875B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F0085"/>
    <w:rsid w:val="00230EB0"/>
    <w:rsid w:val="00870322"/>
    <w:rsid w:val="00974EB9"/>
    <w:rsid w:val="0099669C"/>
    <w:rsid w:val="00A35D45"/>
    <w:rsid w:val="00B778C8"/>
    <w:rsid w:val="00BD50D0"/>
    <w:rsid w:val="00CB7737"/>
    <w:rsid w:val="00CD6C63"/>
    <w:rsid w:val="00D875B9"/>
    <w:rsid w:val="00F02457"/>
    <w:rsid w:val="00F13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2022-10-28T21:42:00Z</dcterms:modified>
</cp:coreProperties>
</file>