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P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="Tahoma" w:hAnsi="Tahoma" w:cs="Tahoma"/>
          <w:b/>
          <w:i/>
          <w:sz w:val="28"/>
          <w:szCs w:val="28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b/>
          <w:bCs/>
          <w:sz w:val="28"/>
          <w:szCs w:val="28"/>
          <w:lang w:eastAsia="ja-JP"/>
        </w:rPr>
        <w:t xml:space="preserve">  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: </w:t>
      </w:r>
      <w:r w:rsidR="009F135A" w:rsidRPr="009F135A">
        <w:rPr>
          <w:rFonts w:ascii="Tahoma" w:hAnsi="Tahoma" w:cs="Tahoma"/>
          <w:b/>
          <w:bCs/>
          <w:i/>
          <w:sz w:val="28"/>
          <w:szCs w:val="28"/>
          <w:lang w:eastAsia="ja-JP"/>
        </w:rPr>
        <w:t>“</w:t>
      </w:r>
      <w:r w:rsidRPr="009F135A">
        <w:rPr>
          <w:rFonts w:ascii="Tahoma" w:hAnsi="Tahoma" w:cs="Tahoma"/>
          <w:b/>
          <w:bCs/>
          <w:i/>
          <w:sz w:val="28"/>
          <w:szCs w:val="28"/>
          <w:u w:val="single"/>
          <w:lang w:eastAsia="ja-JP"/>
        </w:rPr>
        <w:t>La Estancia – 05</w:t>
      </w:r>
      <w:r w:rsidR="009F135A" w:rsidRPr="009F135A">
        <w:rPr>
          <w:rFonts w:ascii="Tahoma" w:hAnsi="Tahoma" w:cs="Tahoma"/>
          <w:b/>
          <w:bCs/>
          <w:i/>
          <w:sz w:val="28"/>
          <w:szCs w:val="28"/>
          <w:lang w:eastAsia="ja-JP"/>
        </w:rPr>
        <w:t>”</w:t>
      </w:r>
      <w:r w:rsidRPr="009F135A">
        <w:rPr>
          <w:rFonts w:ascii="Tahoma" w:hAnsi="Tahoma" w:cs="Tahoma"/>
          <w:b/>
          <w:bCs/>
          <w:i/>
          <w:sz w:val="28"/>
          <w:szCs w:val="28"/>
          <w:lang w:eastAsia="ja-JP"/>
        </w:rPr>
        <w:t>.</w:t>
      </w:r>
    </w:p>
    <w:p w:rsidR="00352777" w:rsidRP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ind w:left="560"/>
        <w:jc w:val="both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SOPORTE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Impresión de tintas pigmentadas sobre papel </w:t>
      </w:r>
      <w:proofErr w:type="spellStart"/>
      <w:r w:rsidRPr="00352777">
        <w:rPr>
          <w:rFonts w:ascii="Tahoma" w:hAnsi="Tahoma" w:cs="Tahoma"/>
          <w:sz w:val="28"/>
          <w:szCs w:val="28"/>
          <w:lang w:val="es-ES" w:eastAsia="ja-JP"/>
        </w:rPr>
        <w:t>Hahnemüle</w:t>
      </w:r>
      <w:proofErr w:type="spellEnd"/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con marco Taco de madera y metacrilato de 5mm.</w:t>
      </w:r>
    </w:p>
    <w:p w:rsidR="00352777" w:rsidRP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 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90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x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150 </w:t>
      </w:r>
      <w:proofErr w:type="spellStart"/>
      <w:r w:rsidRPr="00352777">
        <w:rPr>
          <w:rFonts w:ascii="Tahoma" w:hAnsi="Tahoma" w:cs="Tahoma"/>
          <w:sz w:val="28"/>
          <w:szCs w:val="28"/>
          <w:lang w:val="es-ES" w:eastAsia="ja-JP"/>
        </w:rPr>
        <w:t>cm</w:t>
      </w:r>
      <w:r>
        <w:rPr>
          <w:rFonts w:ascii="Tahoma" w:hAnsi="Tahoma" w:cs="Tahoma"/>
          <w:sz w:val="28"/>
          <w:szCs w:val="28"/>
          <w:lang w:val="es-ES" w:eastAsia="ja-JP"/>
        </w:rPr>
        <w:t>s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  <w:proofErr w:type="spellEnd"/>
    </w:p>
    <w:p w:rsidR="00352777" w:rsidRP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 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Edición de 5 copias + PA</w:t>
      </w:r>
    </w:p>
    <w:p w:rsidR="00352777" w:rsidRP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48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>
        <w:rPr>
          <w:rFonts w:ascii="Tahoma" w:hAnsi="Tahoma" w:cs="Tahoma"/>
          <w:sz w:val="28"/>
          <w:szCs w:val="28"/>
          <w:lang w:eastAsia="ja-JP"/>
        </w:rPr>
        <w:t xml:space="preserve">  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2010</w:t>
      </w:r>
      <w:r>
        <w:rPr>
          <w:rFonts w:ascii="Tahoma" w:hAnsi="Tahoma" w:cs="Tahoma"/>
          <w:sz w:val="28"/>
          <w:szCs w:val="28"/>
          <w:lang w:eastAsia="ja-JP"/>
        </w:rPr>
        <w:t>.</w:t>
      </w:r>
    </w:p>
    <w:p w:rsidR="00162326" w:rsidRDefault="00162326"/>
    <w:sectPr w:rsidR="00162326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162326"/>
    <w:rsid w:val="00352777"/>
    <w:rsid w:val="009F135A"/>
    <w:rsid w:val="00E11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215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2</cp:revision>
  <dcterms:created xsi:type="dcterms:W3CDTF">2018-04-01T11:58:00Z</dcterms:created>
  <dcterms:modified xsi:type="dcterms:W3CDTF">2022-10-28T21:52:00Z</dcterms:modified>
</cp:coreProperties>
</file>