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8"/>
      </w:tblGrid>
      <w:tr w:rsidR="00635739" w:rsidRPr="00C04B34" w14:paraId="7162ECEF" w14:textId="77777777" w:rsidTr="0001623D">
        <w:trPr>
          <w:cantSplit/>
          <w:trHeight w:val="180"/>
        </w:trPr>
        <w:tc>
          <w:tcPr>
            <w:tcW w:w="5000" w:type="pct"/>
          </w:tcPr>
          <w:p w14:paraId="72C26095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noProof/>
                <w:sz w:val="28"/>
                <w:lang w:eastAsia="ru-RU"/>
              </w:rPr>
              <w:drawing>
                <wp:inline distT="0" distB="0" distL="0" distR="0" wp14:anchorId="0FE5E487" wp14:editId="017CBA5B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37A1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sz w:val="28"/>
              </w:rPr>
              <w:t>МИНОБРНАУКИ РОССИИ</w:t>
            </w:r>
          </w:p>
        </w:tc>
      </w:tr>
      <w:tr w:rsidR="00635739" w:rsidRPr="00C04B34" w14:paraId="0FA44F5A" w14:textId="77777777" w:rsidTr="0001623D">
        <w:trPr>
          <w:cantSplit/>
          <w:trHeight w:val="1417"/>
        </w:trPr>
        <w:tc>
          <w:tcPr>
            <w:tcW w:w="5000" w:type="pct"/>
          </w:tcPr>
          <w:p w14:paraId="7B2877AB" w14:textId="77777777" w:rsidR="00635739" w:rsidRPr="00C04B34" w:rsidRDefault="00635739" w:rsidP="0001623D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«МИРЭА </w:t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sym w:font="Symbol" w:char="F02D"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A83DC39" w14:textId="77777777" w:rsidR="00635739" w:rsidRPr="00C04B34" w:rsidRDefault="00635739" w:rsidP="0001623D">
            <w:pPr>
              <w:spacing w:after="0"/>
              <w:jc w:val="center"/>
              <w:rPr>
                <w:rFonts w:cs="Times New Roman"/>
                <w:sz w:val="28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905E816" wp14:editId="62A56237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EEA6C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84DE9A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Институт информационных технологий (ИИТ)</w:t>
      </w:r>
    </w:p>
    <w:p w14:paraId="5D5C888B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Кафедра инструментального и прикладного программного обеспечения (ИиППО)</w:t>
      </w:r>
    </w:p>
    <w:p w14:paraId="41EF2B17" w14:textId="77777777" w:rsidR="00635739" w:rsidRPr="00C04B34" w:rsidRDefault="00635739" w:rsidP="00635739">
      <w:pPr>
        <w:spacing w:after="0" w:line="360" w:lineRule="auto"/>
        <w:rPr>
          <w:rFonts w:cs="Times New Roman"/>
          <w:b/>
          <w:sz w:val="28"/>
        </w:rPr>
      </w:pPr>
    </w:p>
    <w:p w14:paraId="4865281C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6BC0A372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по дисциплине «Информационный менеджмент систем»</w:t>
      </w:r>
    </w:p>
    <w:p w14:paraId="584B2E1F" w14:textId="788F8FB6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C04B34">
        <w:rPr>
          <w:rFonts w:cs="Times New Roman"/>
          <w:sz w:val="28"/>
          <w:szCs w:val="28"/>
        </w:rPr>
        <w:t>202</w:t>
      </w:r>
      <w:r>
        <w:rPr>
          <w:rFonts w:cs="Times New Roman"/>
          <w:sz w:val="28"/>
          <w:szCs w:val="28"/>
          <w:lang w:val="en-US"/>
        </w:rPr>
        <w:t>2</w:t>
      </w:r>
      <w:r w:rsidRPr="00C04B34">
        <w:rPr>
          <w:rFonts w:cs="Times New Roman"/>
          <w:sz w:val="28"/>
          <w:szCs w:val="28"/>
        </w:rPr>
        <w:t>/2</w:t>
      </w:r>
      <w:r w:rsidR="00940557">
        <w:rPr>
          <w:rFonts w:cs="Times New Roman"/>
          <w:sz w:val="28"/>
          <w:szCs w:val="28"/>
        </w:rPr>
        <w:t>3</w:t>
      </w:r>
      <w:r w:rsidRPr="00C04B34">
        <w:rPr>
          <w:rFonts w:cs="Times New Roman"/>
          <w:sz w:val="28"/>
          <w:szCs w:val="28"/>
        </w:rPr>
        <w:t xml:space="preserve"> уч.г.</w:t>
      </w:r>
    </w:p>
    <w:p w14:paraId="57352FB4" w14:textId="77777777" w:rsidR="00635739" w:rsidRPr="00C04B34" w:rsidRDefault="00635739" w:rsidP="00635739">
      <w:pPr>
        <w:spacing w:after="0" w:line="360" w:lineRule="auto"/>
        <w:rPr>
          <w:rFonts w:cs="Times New Roman"/>
          <w:sz w:val="28"/>
          <w:szCs w:val="28"/>
        </w:rPr>
      </w:pPr>
    </w:p>
    <w:p w14:paraId="2E74016E" w14:textId="674D7748" w:rsidR="00635739" w:rsidRPr="00C04B34" w:rsidRDefault="00635739" w:rsidP="00635739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 w:val="28"/>
          <w:szCs w:val="28"/>
        </w:rPr>
        <w:t xml:space="preserve">: </w:t>
      </w:r>
      <w:r w:rsidRPr="00C04B34">
        <w:rPr>
          <w:rFonts w:cs="Times New Roman"/>
          <w:sz w:val="28"/>
          <w:szCs w:val="28"/>
          <w:shd w:val="clear" w:color="auto" w:fill="FFFFFF" w:themeFill="background1"/>
        </w:rPr>
        <w:t>«</w:t>
      </w:r>
      <w:r>
        <w:rPr>
          <w:rFonts w:cs="Times New Roman"/>
          <w:sz w:val="28"/>
          <w:szCs w:val="28"/>
        </w:rPr>
        <w:t xml:space="preserve">Разработка симулятора стерильной комнаты на ядре </w:t>
      </w:r>
      <w:r>
        <w:rPr>
          <w:rFonts w:cs="Times New Roman"/>
          <w:sz w:val="28"/>
          <w:szCs w:val="28"/>
          <w:lang w:val="en-US"/>
        </w:rPr>
        <w:t>Unreal Engine 5</w:t>
      </w:r>
      <w:r w:rsidRPr="00C04B34">
        <w:rPr>
          <w:rFonts w:cs="Times New Roman"/>
          <w:sz w:val="28"/>
          <w:szCs w:val="28"/>
        </w:rPr>
        <w:t>»</w:t>
      </w:r>
    </w:p>
    <w:p w14:paraId="3367A829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635739" w:rsidRPr="00C04B34" w14:paraId="257BDB9A" w14:textId="77777777" w:rsidTr="0001623D">
        <w:tc>
          <w:tcPr>
            <w:tcW w:w="3759" w:type="dxa"/>
          </w:tcPr>
          <w:p w14:paraId="2AAB068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Отчет представлен к</w:t>
            </w:r>
          </w:p>
          <w:p w14:paraId="7E258C5A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рассмотрению:</w:t>
            </w:r>
          </w:p>
          <w:p w14:paraId="018664D1" w14:textId="36352A8A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Студент гр. ИКБО-</w:t>
            </w:r>
            <w:r w:rsidR="00940557">
              <w:rPr>
                <w:szCs w:val="24"/>
              </w:rPr>
              <w:t>20</w:t>
            </w:r>
            <w:r w:rsidRPr="00C04B34">
              <w:rPr>
                <w:szCs w:val="24"/>
              </w:rPr>
              <w:t>-1</w:t>
            </w:r>
            <w:r>
              <w:rPr>
                <w:szCs w:val="24"/>
              </w:rPr>
              <w:t>9</w:t>
            </w:r>
          </w:p>
          <w:p w14:paraId="1BD64CD1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081" w:type="dxa"/>
          </w:tcPr>
          <w:p w14:paraId="074DABD2" w14:textId="77777777" w:rsidR="00635739" w:rsidRPr="00C04B34" w:rsidRDefault="00635739" w:rsidP="0001623D">
            <w:pPr>
              <w:rPr>
                <w:szCs w:val="24"/>
              </w:rPr>
            </w:pPr>
          </w:p>
          <w:p w14:paraId="49C5579D" w14:textId="77777777" w:rsidR="00635739" w:rsidRPr="00C04B34" w:rsidRDefault="00635739" w:rsidP="0001623D">
            <w:pPr>
              <w:rPr>
                <w:szCs w:val="24"/>
              </w:rPr>
            </w:pPr>
          </w:p>
          <w:p w14:paraId="32BF0CB2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 w:val="22"/>
              </w:rPr>
              <w:t>«__» _______ 2022</w:t>
            </w:r>
          </w:p>
        </w:tc>
        <w:tc>
          <w:tcPr>
            <w:tcW w:w="1923" w:type="dxa"/>
          </w:tcPr>
          <w:p w14:paraId="6656E4F9" w14:textId="77777777" w:rsidR="00635739" w:rsidRPr="00C04B34" w:rsidRDefault="00635739" w:rsidP="0001623D">
            <w:pPr>
              <w:rPr>
                <w:szCs w:val="24"/>
              </w:rPr>
            </w:pPr>
          </w:p>
          <w:p w14:paraId="2E9B1C45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0F98478E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5FFDC6CF" w14:textId="77777777" w:rsidR="00635739" w:rsidRPr="00C04B34" w:rsidRDefault="00635739" w:rsidP="0001623D">
            <w:pPr>
              <w:jc w:val="center"/>
              <w:rPr>
                <w:sz w:val="22"/>
              </w:rPr>
            </w:pPr>
            <w:r w:rsidRPr="00C04B34">
              <w:rPr>
                <w:sz w:val="22"/>
              </w:rPr>
              <w:t>подпись)</w:t>
            </w:r>
          </w:p>
        </w:tc>
        <w:tc>
          <w:tcPr>
            <w:tcW w:w="2551" w:type="dxa"/>
          </w:tcPr>
          <w:p w14:paraId="25C0E431" w14:textId="77777777" w:rsidR="00635739" w:rsidRPr="00C04B34" w:rsidRDefault="00635739" w:rsidP="0001623D">
            <w:pPr>
              <w:rPr>
                <w:szCs w:val="24"/>
              </w:rPr>
            </w:pPr>
          </w:p>
          <w:p w14:paraId="73FF0257" w14:textId="77777777" w:rsidR="00635739" w:rsidRPr="00C04B34" w:rsidRDefault="00635739" w:rsidP="0001623D">
            <w:pPr>
              <w:rPr>
                <w:szCs w:val="24"/>
              </w:rPr>
            </w:pPr>
          </w:p>
          <w:p w14:paraId="1909BBF1" w14:textId="2931DA47" w:rsidR="00635739" w:rsidRPr="00C04B34" w:rsidRDefault="00940557" w:rsidP="0001623D">
            <w:pPr>
              <w:rPr>
                <w:szCs w:val="24"/>
              </w:rPr>
            </w:pPr>
            <w:r>
              <w:rPr>
                <w:szCs w:val="24"/>
              </w:rPr>
              <w:t xml:space="preserve">Московка </w:t>
            </w:r>
            <w:r w:rsidR="00635739" w:rsidRPr="00C04B34">
              <w:rPr>
                <w:szCs w:val="24"/>
              </w:rPr>
              <w:t>А.А.</w:t>
            </w:r>
          </w:p>
        </w:tc>
      </w:tr>
      <w:tr w:rsidR="00635739" w:rsidRPr="00C04B34" w14:paraId="2661AAAF" w14:textId="77777777" w:rsidTr="0001623D">
        <w:tc>
          <w:tcPr>
            <w:tcW w:w="3759" w:type="dxa"/>
          </w:tcPr>
          <w:p w14:paraId="1BA46EA0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Отчёт принят:</w:t>
            </w:r>
          </w:p>
          <w:p w14:paraId="0E34B52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 xml:space="preserve">Преподаватель каф. ИиППО:   </w:t>
            </w:r>
          </w:p>
        </w:tc>
        <w:tc>
          <w:tcPr>
            <w:tcW w:w="2081" w:type="dxa"/>
          </w:tcPr>
          <w:p w14:paraId="1715BE5C" w14:textId="77777777" w:rsidR="00635739" w:rsidRPr="00C04B34" w:rsidRDefault="00635739" w:rsidP="0001623D">
            <w:pPr>
              <w:rPr>
                <w:szCs w:val="24"/>
              </w:rPr>
            </w:pPr>
          </w:p>
          <w:p w14:paraId="38347D34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Cs w:val="24"/>
              </w:rPr>
              <w:t>«__» ___2022 ___</w:t>
            </w:r>
          </w:p>
        </w:tc>
        <w:tc>
          <w:tcPr>
            <w:tcW w:w="1923" w:type="dxa"/>
          </w:tcPr>
          <w:p w14:paraId="50B40D0E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2665B1C5" w14:textId="77777777" w:rsidR="00635739" w:rsidRPr="00C04B34" w:rsidRDefault="00635739" w:rsidP="0001623D">
            <w:pPr>
              <w:rPr>
                <w:szCs w:val="24"/>
              </w:rPr>
            </w:pPr>
          </w:p>
        </w:tc>
      </w:tr>
    </w:tbl>
    <w:p w14:paraId="0BDDC66E" w14:textId="77777777" w:rsidR="00635739" w:rsidRPr="00C04B34" w:rsidRDefault="00635739" w:rsidP="00635739">
      <w:pPr>
        <w:spacing w:after="0"/>
        <w:ind w:firstLine="708"/>
        <w:rPr>
          <w:rFonts w:cs="Times New Roman"/>
          <w:sz w:val="28"/>
          <w:szCs w:val="28"/>
        </w:rPr>
      </w:pPr>
    </w:p>
    <w:p w14:paraId="56122F0B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Отметка сотрудника УВП</w:t>
      </w:r>
    </w:p>
    <w:p w14:paraId="12A3A4F9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 фондировании отчёта:          «___»______2022   ______________</w:t>
      </w:r>
    </w:p>
    <w:p w14:paraId="2AFC8E1E" w14:textId="77777777" w:rsidR="00635739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41BEE0B5" w14:textId="77777777" w:rsidR="00635739" w:rsidRPr="00C04B34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6FC70D54" w14:textId="2AAAABB9" w:rsidR="00635739" w:rsidRDefault="00635739" w:rsidP="00635739">
      <w:pPr>
        <w:jc w:val="center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>осква</w:t>
      </w:r>
      <w:r w:rsidRPr="00C04B34">
        <w:rPr>
          <w:rFonts w:cs="Times New Roman"/>
          <w:szCs w:val="24"/>
        </w:rPr>
        <w:t xml:space="preserve"> 2022</w:t>
      </w:r>
    </w:p>
    <w:p w14:paraId="708AA455" w14:textId="07A2F78A" w:rsidR="00E23D48" w:rsidRDefault="00635739">
      <w:p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br w:type="page"/>
      </w:r>
      <w:r w:rsidR="00E23D48">
        <w:rPr>
          <w:rFonts w:cs="Times New Roman"/>
          <w:sz w:val="28"/>
          <w:szCs w:val="28"/>
        </w:rPr>
        <w:lastRenderedPageBreak/>
        <w:t>подтитульник</w:t>
      </w:r>
    </w:p>
    <w:p w14:paraId="11FF0EAD" w14:textId="77777777" w:rsidR="00E23D48" w:rsidRDefault="00E23D48">
      <w:p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B109EA5" w14:textId="4E78D489" w:rsidR="00621FAF" w:rsidRDefault="00E23D48">
      <w:p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аннотация и У</w:t>
      </w:r>
      <w:r w:rsidR="00621FAF">
        <w:rPr>
          <w:rFonts w:cs="Times New Roman"/>
          <w:sz w:val="28"/>
          <w:szCs w:val="28"/>
        </w:rPr>
        <w:t>ДК</w:t>
      </w:r>
    </w:p>
    <w:p w14:paraId="0C7E5CB2" w14:textId="77777777" w:rsidR="00621FAF" w:rsidRDefault="00621FAF">
      <w:pPr>
        <w:spacing w:line="259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6B6D2BB" w14:textId="3BE88205" w:rsidR="00621FAF" w:rsidRDefault="00621FAF" w:rsidP="00621FAF">
      <w:pPr>
        <w:pStyle w:val="a9"/>
      </w:pPr>
      <w:r w:rsidRPr="00C04B34">
        <w:lastRenderedPageBreak/>
        <w:t>Практическая работа № 01. Выбор проекта – прототипа, составление и согласование перечня показателей анализа прототипа</w:t>
      </w:r>
    </w:p>
    <w:p w14:paraId="51FA9CA9" w14:textId="0AA1AA2C" w:rsidR="001B2AF1" w:rsidRDefault="00621FAF" w:rsidP="00621FAF">
      <w:pPr>
        <w:pStyle w:val="aa"/>
      </w:pPr>
      <w:r>
        <w:t xml:space="preserve">В качестве варианта проекта для составления и согласования перечня показателей анализа прототипа было принято решение использовать прототип собственной ВКР, </w:t>
      </w:r>
      <w:r w:rsidR="001B2AF1">
        <w:t xml:space="preserve">тема работы не согласована окончательно, но пока что звучит следующим образом: «Разработка симулятора стерильной комнаты на ядре </w:t>
      </w:r>
      <w:r w:rsidR="001B2AF1">
        <w:rPr>
          <w:lang w:val="en-US"/>
        </w:rPr>
        <w:t>Unreal Engine 5</w:t>
      </w:r>
      <w:r w:rsidR="001B2AF1">
        <w:t>».</w:t>
      </w:r>
    </w:p>
    <w:p w14:paraId="770A08BD" w14:textId="30D6B6CB" w:rsidR="001B2AF1" w:rsidRDefault="001B2AF1" w:rsidP="00621FAF">
      <w:pPr>
        <w:pStyle w:val="aa"/>
      </w:pPr>
      <w:r>
        <w:t>Далее представлены 15 показателей анализа (экспертизы) оценки качества и результативности информационного менеджмента:</w:t>
      </w:r>
    </w:p>
    <w:p w14:paraId="382F67EF" w14:textId="3F0C4117" w:rsidR="001B2AF1" w:rsidRDefault="004C38FD" w:rsidP="001B2AF1">
      <w:pPr>
        <w:pStyle w:val="aa"/>
        <w:numPr>
          <w:ilvl w:val="0"/>
          <w:numId w:val="3"/>
        </w:numPr>
      </w:pPr>
      <w:r>
        <w:t>Устойчивость проекта;</w:t>
      </w:r>
    </w:p>
    <w:p w14:paraId="5429EF43" w14:textId="38282443" w:rsidR="004C38FD" w:rsidRDefault="004C38FD" w:rsidP="001B2AF1">
      <w:pPr>
        <w:pStyle w:val="aa"/>
        <w:numPr>
          <w:ilvl w:val="0"/>
          <w:numId w:val="3"/>
        </w:numPr>
      </w:pPr>
      <w:r>
        <w:t>Обеспечение ЖЦ;</w:t>
      </w:r>
    </w:p>
    <w:p w14:paraId="7703E84B" w14:textId="36540A5B" w:rsidR="004C38FD" w:rsidRDefault="004C38FD" w:rsidP="001B2AF1">
      <w:pPr>
        <w:pStyle w:val="aa"/>
        <w:numPr>
          <w:ilvl w:val="0"/>
          <w:numId w:val="3"/>
        </w:numPr>
      </w:pPr>
      <w:r>
        <w:t>Ресурсоемкость;</w:t>
      </w:r>
    </w:p>
    <w:p w14:paraId="511E0749" w14:textId="46E56C39" w:rsidR="004C38FD" w:rsidRDefault="00CE5E1F" w:rsidP="001B2AF1">
      <w:pPr>
        <w:pStyle w:val="aa"/>
        <w:numPr>
          <w:ilvl w:val="0"/>
          <w:numId w:val="3"/>
        </w:numPr>
      </w:pPr>
      <w:r>
        <w:t>Оценка проектных рисков;</w:t>
      </w:r>
    </w:p>
    <w:p w14:paraId="6A758F4F" w14:textId="36391D37" w:rsidR="00CE5E1F" w:rsidRDefault="00CE5E1F" w:rsidP="001B2AF1">
      <w:pPr>
        <w:pStyle w:val="aa"/>
        <w:numPr>
          <w:ilvl w:val="0"/>
          <w:numId w:val="3"/>
        </w:numPr>
      </w:pPr>
      <w:r>
        <w:t xml:space="preserve">Надёжность и нагруженность </w:t>
      </w:r>
      <w:r w:rsidR="005012DC">
        <w:t>изделия</w:t>
      </w:r>
      <w:r>
        <w:t>;</w:t>
      </w:r>
    </w:p>
    <w:p w14:paraId="678E66F5" w14:textId="4A30D1D9" w:rsidR="00CE5E1F" w:rsidRDefault="00811FFB" w:rsidP="001B2AF1">
      <w:pPr>
        <w:pStyle w:val="aa"/>
        <w:numPr>
          <w:ilvl w:val="0"/>
          <w:numId w:val="3"/>
        </w:numPr>
      </w:pPr>
      <w: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место);</w:t>
      </w:r>
    </w:p>
    <w:p w14:paraId="7A3CEE5E" w14:textId="2C9AC403" w:rsidR="00CE5E1F" w:rsidRDefault="00CE5E1F" w:rsidP="001B2AF1">
      <w:pPr>
        <w:pStyle w:val="aa"/>
        <w:numPr>
          <w:ilvl w:val="0"/>
          <w:numId w:val="3"/>
        </w:numPr>
      </w:pPr>
      <w:r>
        <w:t>Юзабилити исполняемого проекта;</w:t>
      </w:r>
    </w:p>
    <w:p w14:paraId="485E80C7" w14:textId="61034478" w:rsidR="00CE5E1F" w:rsidRDefault="005012DC" w:rsidP="001B2AF1">
      <w:pPr>
        <w:pStyle w:val="aa"/>
        <w:numPr>
          <w:ilvl w:val="0"/>
          <w:numId w:val="3"/>
        </w:numPr>
      </w:pPr>
      <w:r>
        <w:t>Оценка показателя удовлетворения требований потребителя;</w:t>
      </w:r>
    </w:p>
    <w:p w14:paraId="5566A980" w14:textId="5EDDC144" w:rsidR="005012DC" w:rsidRDefault="00AC0927" w:rsidP="001B2AF1">
      <w:pPr>
        <w:pStyle w:val="aa"/>
        <w:numPr>
          <w:ilvl w:val="0"/>
          <w:numId w:val="3"/>
        </w:numPr>
      </w:pPr>
      <w:r>
        <w:t>Непреднамеренное и неправильное использование продукции;</w:t>
      </w:r>
    </w:p>
    <w:p w14:paraId="4D505719" w14:textId="4C605AA6" w:rsidR="005012DC" w:rsidRDefault="005012DC" w:rsidP="001B2AF1">
      <w:pPr>
        <w:pStyle w:val="aa"/>
        <w:numPr>
          <w:ilvl w:val="0"/>
          <w:numId w:val="3"/>
        </w:numPr>
      </w:pPr>
      <w:r>
        <w:t>Простота сборки и установки;</w:t>
      </w:r>
    </w:p>
    <w:p w14:paraId="2782803A" w14:textId="16CFCD26" w:rsidR="005012DC" w:rsidRDefault="005012DC" w:rsidP="001B2AF1">
      <w:pPr>
        <w:pStyle w:val="aa"/>
        <w:numPr>
          <w:ilvl w:val="0"/>
          <w:numId w:val="3"/>
        </w:numPr>
      </w:pPr>
      <w:r>
        <w:t>Эстетические требования и критерий приемки;</w:t>
      </w:r>
    </w:p>
    <w:p w14:paraId="3CFDF4AF" w14:textId="0610FC9C" w:rsidR="005012DC" w:rsidRDefault="005012DC" w:rsidP="001B2AF1">
      <w:pPr>
        <w:pStyle w:val="aa"/>
        <w:numPr>
          <w:ilvl w:val="0"/>
          <w:numId w:val="3"/>
        </w:numPr>
      </w:pPr>
      <w:r>
        <w:t>Маркировка, предупреждающие знаки, идентификация, требования прослеживаемости, инструкции пользователя и контроль документации;</w:t>
      </w:r>
    </w:p>
    <w:p w14:paraId="54B7ABC3" w14:textId="6DBEE368" w:rsidR="005012DC" w:rsidRDefault="006756CF" w:rsidP="001B2AF1">
      <w:pPr>
        <w:pStyle w:val="aa"/>
        <w:numPr>
          <w:ilvl w:val="0"/>
          <w:numId w:val="3"/>
        </w:numPr>
      </w:pPr>
      <w:r>
        <w:t>Анализ комфортности работы потребителя с продукцией;</w:t>
      </w:r>
    </w:p>
    <w:p w14:paraId="4F26F801" w14:textId="0B3ED855" w:rsidR="006756CF" w:rsidRDefault="006756CF" w:rsidP="001B2AF1">
      <w:pPr>
        <w:pStyle w:val="aa"/>
        <w:numPr>
          <w:ilvl w:val="0"/>
          <w:numId w:val="3"/>
        </w:numPr>
      </w:pPr>
      <w:r>
        <w:lastRenderedPageBreak/>
        <w:t>Простота использования программного обеспечения и документации;</w:t>
      </w:r>
    </w:p>
    <w:p w14:paraId="04FDEC7B" w14:textId="1B78AE63" w:rsidR="006756CF" w:rsidRPr="00C04B34" w:rsidRDefault="006756CF" w:rsidP="001B2AF1">
      <w:pPr>
        <w:pStyle w:val="aa"/>
        <w:numPr>
          <w:ilvl w:val="0"/>
          <w:numId w:val="3"/>
        </w:numPr>
      </w:pPr>
      <w:r>
        <w:t>Анализ требований к отображению информации (формат, объем, возможность вращения и прокрутки).</w:t>
      </w:r>
    </w:p>
    <w:p w14:paraId="6E9BAF83" w14:textId="03B2E856" w:rsidR="00E23D48" w:rsidRDefault="00E23D48" w:rsidP="00621FAF">
      <w:pPr>
        <w:pStyle w:val="aa"/>
      </w:pPr>
    </w:p>
    <w:sectPr w:rsidR="00E23D48" w:rsidSect="00F25604">
      <w:pgSz w:w="12240" w:h="15840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66D"/>
    <w:multiLevelType w:val="hybridMultilevel"/>
    <w:tmpl w:val="A1A4B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9"/>
    <w:rsid w:val="001B2AF1"/>
    <w:rsid w:val="002040F3"/>
    <w:rsid w:val="002477F4"/>
    <w:rsid w:val="003C63F3"/>
    <w:rsid w:val="003D183C"/>
    <w:rsid w:val="004C38FD"/>
    <w:rsid w:val="005012DC"/>
    <w:rsid w:val="00621FAF"/>
    <w:rsid w:val="00635739"/>
    <w:rsid w:val="00645B73"/>
    <w:rsid w:val="006534C8"/>
    <w:rsid w:val="006756CF"/>
    <w:rsid w:val="0078190F"/>
    <w:rsid w:val="007A75F7"/>
    <w:rsid w:val="007E559F"/>
    <w:rsid w:val="00811FFB"/>
    <w:rsid w:val="00914378"/>
    <w:rsid w:val="00940557"/>
    <w:rsid w:val="009A652E"/>
    <w:rsid w:val="00A30C3F"/>
    <w:rsid w:val="00AB5FCA"/>
    <w:rsid w:val="00AC00EF"/>
    <w:rsid w:val="00AC0927"/>
    <w:rsid w:val="00B30B00"/>
    <w:rsid w:val="00CE5E1F"/>
    <w:rsid w:val="00E23D48"/>
    <w:rsid w:val="00E83DD7"/>
    <w:rsid w:val="00F2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AF9"/>
  <w15:chartTrackingRefBased/>
  <w15:docId w15:val="{C0058989-2806-4463-9D7F-3EE4894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39"/>
    <w:pPr>
      <w:spacing w:line="240" w:lineRule="auto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</w:pPr>
    <w:rPr>
      <w:rFonts w:eastAsia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621FAF"/>
    <w:pPr>
      <w:widowControl w:val="0"/>
      <w:suppressAutoHyphens/>
      <w:spacing w:after="0" w:line="360" w:lineRule="auto"/>
      <w:ind w:firstLine="709"/>
      <w:jc w:val="center"/>
    </w:pPr>
    <w:rPr>
      <w:rFonts w:eastAsia="Droid Sans Fallback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621FAF"/>
    <w:rPr>
      <w:rFonts w:ascii="Times New Roman" w:eastAsia="Droid Sans Fallback" w:hAnsi="Times New Roman" w:cs="Times New Roman"/>
      <w:b/>
      <w:kern w:val="2"/>
      <w:sz w:val="28"/>
      <w:szCs w:val="28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</w:pPr>
    <w:rPr>
      <w:rFonts w:eastAsia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table" w:styleId="afe">
    <w:name w:val="Table Grid"/>
    <w:basedOn w:val="a1"/>
    <w:uiPriority w:val="59"/>
    <w:rsid w:val="0063573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11</cp:revision>
  <dcterms:created xsi:type="dcterms:W3CDTF">2022-09-11T19:39:00Z</dcterms:created>
  <dcterms:modified xsi:type="dcterms:W3CDTF">2022-09-11T20:44:00Z</dcterms:modified>
</cp:coreProperties>
</file>