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78A"/>
          <w:sz w:val="36"/>
        </w:rPr>
        <w:t>SPRAWOZDANIE Z LABORATORIUM 3</w:t>
      </w:r>
    </w:p>
    <w:p>
      <w:pPr>
        <w:jc w:val="center"/>
      </w:pPr>
      <w:r>
        <w:rPr>
          <w:rFonts w:ascii="Arial" w:hAnsi="Arial"/>
          <w:b/>
          <w:sz w:val="26"/>
        </w:rPr>
        <w:t>Temat: Tworzenie stron WWW – HTML5, CSS oraz JavaScript</w:t>
        <w:br/>
        <w:t>Przedmiot: Podstawy Technologii Internetowych / Aplikacje Internetowe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Kierunek / Semestr / Grupa: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Informatyka / Semestr 5 / 3ID11B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1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Artem Hizhovskyi (nr albumu: s097882)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2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Ihor Namachynskyi (nr albumu: s097889)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Prowadzący zajęcia: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Dr inż. Jarosław Wikarek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Data wykonania ćwiczenia: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Październik 2026 r.</w:t>
            </w:r>
          </w:p>
        </w:tc>
      </w:tr>
    </w:tbl>
    <w:p>
      <w:pPr>
        <w:spacing w:after="24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1. Szablon witryny, menu nawigacyjne i obsługa iframe</w:t>
      </w:r>
    </w:p>
    <w:p>
      <w:pPr>
        <w:spacing w:line="276" w:lineRule="auto" w:after="80"/>
      </w:pPr>
      <w:r>
        <w:rPr>
          <w:rFonts w:ascii="Arial" w:hAnsi="Arial"/>
          <w:sz w:val="21"/>
        </w:rPr>
        <w:t>Zaprojektowano nowoczesny szablon strony oparty na semantycznych elementach blokowych &lt;div&gt; i CSS Flexbox w plikach index.html oraz style.css, eliminując przestarzałe tabele.</w:t>
      </w:r>
    </w:p>
    <w:p>
      <w:pPr>
        <w:spacing w:line="276" w:lineRule="auto" w:after="80"/>
      </w:pPr>
      <w:r>
        <w:rPr>
          <w:rFonts w:ascii="Arial" w:hAnsi="Arial"/>
          <w:sz w:val="21"/>
        </w:rPr>
        <w:t>Menu boczne zrealizowano za pomocą przycisków wywołujących funkcję JavaScript zaladujStrone(), która dynamicznie aktualizuje atrybut src centralnego elementu &lt;iframe id="okno_f"&gt; oraz zarządza aktywną klasą wizualną przycisków.</w:t>
      </w:r>
    </w:p>
    <w:p>
      <w:pPr>
        <w:spacing w:line="276" w:lineRule="auto" w:after="80"/>
      </w:pPr>
      <w:r>
        <w:rPr>
          <w:rFonts w:ascii="Arial" w:hAnsi="Arial"/>
          <w:sz w:val="21"/>
        </w:rPr>
        <w:t>W nagłówku zaimplementowano dynamiczny zegar z bieżącą datą i czasem aktualizowanym co sekundę w JavaScript.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function zaladujStrone(url, btn) {</w:t>
              <w:br/>
              <w:t xml:space="preserve">    document.getElementById('okno_f').src = url;</w:t>
              <w:br/>
              <w:t xml:space="preserve">    document.querySelectorAll('.menu-btn').forEach(b =&gt; b.classList.remove('active'));</w:t>
              <w:br/>
              <w:t xml:space="preserve">    if (btn) btn.classList.add('active');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1. Szablon witryny i dynamiczne menu]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2. Podstrony zawartości (m_l1_g1, m_l1_g2, m_l1_g3)</w:t>
      </w:r>
    </w:p>
    <w:p>
      <w:pPr>
        <w:spacing w:line="276" w:lineRule="auto" w:after="80"/>
      </w:pPr>
      <w:r>
        <w:rPr>
          <w:rFonts w:ascii="Arial" w:hAnsi="Arial"/>
          <w:sz w:val="21"/>
        </w:rPr>
        <w:t>1. Dane zespołu (m_l1_g1.html): wizytówka autorów — Artem Hizhovskyi (nr albumu: s097882) oraz Ihor Namachynskyi (nr albumu: s097889), grupa 3ID11B, semestr 5.</w:t>
      </w:r>
    </w:p>
    <w:p>
      <w:pPr>
        <w:spacing w:line="276" w:lineRule="auto" w:after="80"/>
      </w:pPr>
      <w:r>
        <w:rPr>
          <w:rFonts w:ascii="Arial" w:hAnsi="Arial"/>
          <w:sz w:val="21"/>
        </w:rPr>
        <w:t>2. Formatowanie tekstu (m_l1_g2.html): prezentacja nagłówków h1-h4, akapitów, wyróżnień typograficznych, tekstu preformatowanego oraz stylizacji tekstu.</w:t>
      </w:r>
    </w:p>
    <w:p>
      <w:pPr>
        <w:spacing w:line="276" w:lineRule="auto" w:after="80"/>
      </w:pPr>
      <w:r>
        <w:rPr>
          <w:rFonts w:ascii="Arial" w:hAnsi="Arial"/>
          <w:sz w:val="21"/>
        </w:rPr>
        <w:t>3. Model pudełkowy (m_l1_g3.html): wizualizacja modelu CSS Box Model. Wartości w stylach i opisie zostały w pełni zsynchronizowane (padding: 15px, border: 4px solid #3498db, margin: 15px), zaprezentowano zachowanie paska przewijania (overflow: scroll) oraz reguły elastyczności (min-width: 200px oraz max-width: 290px), co zapobiega poziomemu przewijaniu na urządzeniach mobilnych o szerokości 320px.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.minmax-box {</w:t>
              <w:br/>
              <w:t xml:space="preserve">    width: 100%;</w:t>
              <w:br/>
              <w:t xml:space="preserve">    min-width: 200px;</w:t>
              <w:br/>
              <w:t xml:space="preserve">    max-width: 290px;</w:t>
              <w:br/>
              <w:t xml:space="preserve">    border: 2px solid #27ae60;</w:t>
              <w:br/>
              <w:t xml:space="preserve">    padding: 10px;</w:t>
              <w:br/>
              <w:t xml:space="preserve">    box-sizing: border-box;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2. Podstrony zawartości i Box Model]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3. Grafika, podstrona uczelni oraz animacja Canvas (m_21_g3)</w:t>
      </w:r>
    </w:p>
    <w:p>
      <w:pPr>
        <w:spacing w:line="276" w:lineRule="auto" w:after="80"/>
      </w:pPr>
      <w:r>
        <w:rPr>
          <w:rFonts w:ascii="Arial" w:hAnsi="Arial"/>
          <w:sz w:val="21"/>
        </w:rPr>
        <w:t>1. Strona Uczelni (m_l2_g1.html): bezpośrednie osadzenie oficjalnego serwisu Politechniki Świętokrzyskiej w ramce iframe.</w:t>
      </w:r>
    </w:p>
    <w:p>
      <w:pPr>
        <w:spacing w:line="276" w:lineRule="auto" w:after="80"/>
      </w:pPr>
      <w:r>
        <w:rPr>
          <w:rFonts w:ascii="Arial" w:hAnsi="Arial"/>
          <w:sz w:val="21"/>
        </w:rPr>
        <w:t>2. Grafika i multimedia (m_21_g2.html): responsywne osadzenie grafiki wektorowej SVG oraz rastrowej z poprawnymi atrybutami alt.</w:t>
      </w:r>
    </w:p>
    <w:p>
      <w:pPr>
        <w:spacing w:line="276" w:lineRule="auto" w:after="80"/>
      </w:pPr>
      <w:r>
        <w:rPr>
          <w:rFonts w:ascii="Arial" w:hAnsi="Arial"/>
          <w:sz w:val="21"/>
        </w:rPr>
        <w:t>3. Własna inwencja twórcza (m_21_g3.html): interaktywna animacja pływających i odbijających się cząsteczek zrealizowana w HTML5 Canvas i JavaScript. Element Canvas posiada zoptymalizowaną rozdzielczość logiczną oraz regułę stylu max-width: 100%; height: auto;, co gwarantuje płynne skalowanie bez zniekształceń proporcji.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&lt;canvas id="animCanvas" width="380" height="160" style="max-width:100%; height:auto;"&gt;&lt;/canvas&gt;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3. Animacja Canvas i grafika]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4. Formularz rejestracyjny z walidacją JavaScript (m_l3_g1)</w:t>
      </w:r>
    </w:p>
    <w:p>
      <w:pPr>
        <w:spacing w:line="276" w:lineRule="auto" w:after="80"/>
      </w:pPr>
      <w:r>
        <w:rPr>
          <w:rFonts w:ascii="Arial" w:hAnsi="Arial"/>
          <w:sz w:val="21"/>
        </w:rPr>
        <w:t>Zbudowano formularz rejestracyjny z polami: Imię (min. 2 litery, regex), Numer albumu (dokładnie 6 cyfr, regex ^[0-9]{6}$) oraz Data urodzenia (weryfikacja wieku min. 16 lat za pomocą obiektu Date).</w:t>
      </w:r>
    </w:p>
    <w:p>
      <w:pPr>
        <w:spacing w:line="276" w:lineRule="auto" w:after="80"/>
      </w:pPr>
      <w:r>
        <w:rPr>
          <w:rFonts w:ascii="Arial" w:hAnsi="Arial"/>
          <w:sz w:val="21"/>
        </w:rPr>
        <w:t>Wszystkie reguły walidowane są dynamicznie w funkcji walidujFormularz(). W przypadku błędów wyświetlane są czerwone komunikaty przy odpowiednich polach. Po pomyślnej walidacji wyświetlane jest okno potwierdzenia confirm(), a po zatwierdzeniu — komunikat o pomyślnej weryfikacji danych i zresetowanie formularza.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const albumRegex = /^[0-9]{6}$/;</w:t>
              <w:br/>
              <w:t>if (!albumRegex.test(album)) {</w:t>
              <w:br/>
              <w:t xml:space="preserve">    document.getElementById("err_album").style.display = "block";</w:t>
              <w:br/>
              <w:t xml:space="preserve">    isValid = false;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4. Formularz rejestracyjny i walidacja JS]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5. Responsywność arkusza styli (style.css)</w:t>
      </w:r>
    </w:p>
    <w:p>
      <w:pPr>
        <w:spacing w:line="276" w:lineRule="auto" w:after="80"/>
      </w:pPr>
      <w:r>
        <w:rPr>
          <w:rFonts w:ascii="Arial" w:hAnsi="Arial"/>
          <w:sz w:val="21"/>
        </w:rPr>
        <w:t>Arkusz style.css wyposażono w reguły mediów @media (max-width: 768px) oraz @media (max-width: 480px), gwarantujące płynną adaptację panelu bocznego, ramek oraz formularzy na ekranach smartfonów.</w:t>
      </w: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5. Responsywność arkusza styli]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Wnioski i podsumowanie</w:t>
      </w:r>
    </w:p>
    <w:p>
      <w:pPr>
        <w:spacing w:line="276" w:lineRule="auto" w:after="80"/>
      </w:pPr>
      <w:r>
        <w:rPr>
          <w:rFonts w:ascii="Arial" w:hAnsi="Arial"/>
          <w:sz w:val="21"/>
        </w:rPr>
        <w:t>Zbudowana witryna spełnia wszelkie standardy nowoczesnego projektowania stron WWW: poprawność semantyczną HTML5, elegancję i responsywność CSS3 oraz interaktywność i odporność skryptów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