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41FF0689">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2. Aplica una metodología que permite el logro de los objetivos propuestos,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3. Genera evidencias que dan cuenta del avance del Proyecto APT,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 xml:space="preserve">avance y final </w:t>
            </w:r>
            <w:proofErr w:type="gramStart"/>
            <w:r w:rsidRPr="40C5D529">
              <w:rPr>
                <w:rFonts w:asciiTheme="minorHAnsi" w:eastAsiaTheme="minorEastAsia" w:hAnsiTheme="minorHAnsi" w:cstheme="minorBidi"/>
              </w:rPr>
              <w:t>de acuerdo a</w:t>
            </w:r>
            <w:proofErr w:type="gramEnd"/>
            <w:r w:rsidRPr="40C5D529">
              <w:rPr>
                <w:rFonts w:asciiTheme="minorHAnsi" w:eastAsiaTheme="minorEastAsia" w:hAnsiTheme="minorHAnsi" w:cstheme="minorBidi"/>
              </w:rPr>
              <w:t xml:space="preserve">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961A72" w:rsidRDefault="00961A72"/>
        </w:tc>
        <w:tc>
          <w:tcPr>
            <w:tcW w:w="3538" w:type="dxa"/>
            <w:vMerge/>
            <w:vAlign w:val="center"/>
          </w:tcPr>
          <w:p w14:paraId="357396AF" w14:textId="77777777" w:rsidR="00961A72" w:rsidRDefault="00961A72"/>
        </w:tc>
        <w:tc>
          <w:tcPr>
            <w:tcW w:w="3859" w:type="dxa"/>
            <w:vAlign w:val="center"/>
          </w:tcPr>
          <w:p w14:paraId="76C2E335" w14:textId="5293ACB8"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 xml:space="preserve">5. </w:t>
            </w:r>
            <w:r w:rsidR="00D02962" w:rsidRPr="00D02962">
              <w:rPr>
                <w:rFonts w:asciiTheme="minorHAnsi" w:eastAsiaTheme="minorEastAsia" w:hAnsiTheme="minorHAnsi" w:cstheme="minorBidi"/>
                <w:color w:val="3B3838" w:themeColor="background2" w:themeShade="40"/>
              </w:rPr>
              <w:t xml:space="preserve">Redacta el </w:t>
            </w:r>
            <w:proofErr w:type="spellStart"/>
            <w:proofErr w:type="gramStart"/>
            <w:r w:rsidR="00D02962" w:rsidRPr="00D02962">
              <w:rPr>
                <w:rFonts w:asciiTheme="minorHAnsi" w:eastAsiaTheme="minorEastAsia" w:hAnsiTheme="minorHAnsi" w:cstheme="minorBidi"/>
                <w:color w:val="3B3838" w:themeColor="background2" w:themeShade="40"/>
              </w:rPr>
              <w:t>abstract</w:t>
            </w:r>
            <w:proofErr w:type="spellEnd"/>
            <w:proofErr w:type="gramEnd"/>
            <w:r w:rsidR="00D02962" w:rsidRPr="00D02962">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4D6A96EC" w14:textId="77777777" w:rsidR="00961A72" w:rsidRDefault="00961A72"/>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w:t>
            </w:r>
            <w:proofErr w:type="gramStart"/>
            <w:r w:rsidRPr="0BDC470B">
              <w:rPr>
                <w:rFonts w:asciiTheme="minorHAnsi" w:eastAsiaTheme="minorEastAsia" w:hAnsiTheme="minorHAnsi" w:cstheme="minorBidi"/>
                <w:color w:val="auto"/>
              </w:rPr>
              <w:t>las mismas</w:t>
            </w:r>
            <w:proofErr w:type="gramEnd"/>
            <w:r w:rsidRPr="0BDC470B">
              <w:rPr>
                <w:rFonts w:asciiTheme="minorHAnsi" w:eastAsiaTheme="minorEastAsia" w:hAnsiTheme="minorHAnsi" w:cstheme="minorBidi"/>
                <w:color w:val="auto"/>
              </w:rPr>
              <w:t xml:space="preserve">.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Gestionar proyectos informáticos, ofreciendo alternativas para la toma de decisiones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w:t>
            </w:r>
            <w:proofErr w:type="gramStart"/>
            <w:r w:rsidR="3F8F0556" w:rsidRPr="0BDC470B">
              <w:rPr>
                <w:rFonts w:asciiTheme="minorHAnsi" w:eastAsiaTheme="minorEastAsia" w:hAnsiTheme="minorHAnsi" w:cstheme="minorBidi"/>
                <w:color w:val="auto"/>
              </w:rPr>
              <w:t>de acuerdo a</w:t>
            </w:r>
            <w:proofErr w:type="gramEnd"/>
            <w:r w:rsidR="3F8F0556" w:rsidRPr="0BDC470B">
              <w:rPr>
                <w:rFonts w:asciiTheme="minorHAnsi" w:eastAsiaTheme="minorEastAsia" w:hAnsiTheme="minorHAnsi" w:cstheme="minorBidi"/>
                <w:color w:val="auto"/>
              </w:rPr>
              <w:t xml:space="preserve">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2.2 Controla proyectos informáticos, ofreciendo alternativas para la toma de decisiones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Construir modelos de datos para soportar los requerimientos de la organización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3.1 Diseña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3.2 Implementa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Utilización precisa de lenguaje técnico </w:t>
            </w:r>
            <w:proofErr w:type="gramStart"/>
            <w:r w:rsidRPr="7B1F71C8">
              <w:rPr>
                <w:rFonts w:ascii="Calibri" w:eastAsia="Calibri" w:hAnsi="Calibri" w:cs="Calibri"/>
                <w:color w:val="000000" w:themeColor="text1"/>
                <w:sz w:val="22"/>
                <w:szCs w:val="22"/>
              </w:rPr>
              <w:t>de acuerdo a</w:t>
            </w:r>
            <w:proofErr w:type="gramEnd"/>
            <w:r w:rsidRPr="7B1F71C8">
              <w:rPr>
                <w:rFonts w:ascii="Calibri" w:eastAsia="Calibri" w:hAnsi="Calibri" w:cs="Calibri"/>
                <w:color w:val="000000" w:themeColor="text1"/>
                <w:sz w:val="22"/>
                <w:szCs w:val="22"/>
              </w:rPr>
              <w:t xml:space="preserve">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proofErr w:type="spellStart"/>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w:t>
            </w:r>
            <w:proofErr w:type="spellEnd"/>
            <w:r w:rsidRPr="7B1F71C8">
              <w:rPr>
                <w:rFonts w:ascii="Calibri" w:eastAsia="Calibri" w:hAnsi="Calibri" w:cs="Calibri"/>
                <w:color w:val="000000" w:themeColor="text1"/>
                <w:sz w:val="22"/>
                <w:szCs w:val="22"/>
              </w:rPr>
              <w: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Letra: Arial, </w:t>
            </w:r>
            <w:proofErr w:type="spellStart"/>
            <w:r w:rsidRPr="7B1F71C8">
              <w:rPr>
                <w:rFonts w:ascii="Calibri" w:eastAsia="Calibri" w:hAnsi="Calibri" w:cs="Calibri"/>
                <w:color w:val="000000" w:themeColor="text1"/>
                <w:sz w:val="22"/>
                <w:szCs w:val="22"/>
              </w:rPr>
              <w:t>verdana</w:t>
            </w:r>
            <w:proofErr w:type="spellEnd"/>
            <w:r w:rsidRPr="7B1F71C8">
              <w:rPr>
                <w:rFonts w:ascii="Calibri" w:eastAsia="Calibri" w:hAnsi="Calibri" w:cs="Calibri"/>
                <w:color w:val="000000" w:themeColor="text1"/>
                <w:sz w:val="22"/>
                <w:szCs w:val="22"/>
              </w:rPr>
              <w:t xml:space="preserve"> o </w:t>
            </w:r>
            <w:proofErr w:type="spellStart"/>
            <w:r w:rsidRPr="7B1F71C8">
              <w:rPr>
                <w:rFonts w:ascii="Calibri" w:eastAsia="Calibri" w:hAnsi="Calibri" w:cs="Calibri"/>
                <w:color w:val="000000" w:themeColor="text1"/>
                <w:sz w:val="22"/>
                <w:szCs w:val="22"/>
              </w:rPr>
              <w:t>calibri</w:t>
            </w:r>
            <w:proofErr w:type="spellEnd"/>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proofErr w:type="gramStart"/>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proofErr w:type="gramEnd"/>
            <w:r w:rsidRPr="3F8F0556">
              <w:rPr>
                <w:rFonts w:asciiTheme="minorHAnsi" w:eastAsiaTheme="minorEastAsia" w:hAnsiTheme="minorHAnsi" w:cstheme="minorBidi"/>
                <w:lang w:eastAsia="en-US"/>
              </w:rPr>
              <w:t xml:space="preserve">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proofErr w:type="gramStart"/>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w:t>
            </w:r>
            <w:proofErr w:type="gramEnd"/>
            <w:r w:rsidR="3030A21B" w:rsidRPr="3F8F0556">
              <w:rPr>
                <w:rFonts w:asciiTheme="minorHAnsi" w:eastAsiaTheme="minorEastAsia" w:hAnsiTheme="minorHAnsi" w:cstheme="minorBidi"/>
                <w:lang w:eastAsia="en-US"/>
              </w:rPr>
              <w:t>,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Completamente 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387106">
        <w:trPr>
          <w:trHeight w:val="567"/>
        </w:trPr>
        <w:tc>
          <w:tcPr>
            <w:tcW w:w="3045" w:type="dxa"/>
            <w:vAlign w:val="center"/>
          </w:tcPr>
          <w:p w14:paraId="2C06A17A" w14:textId="71DFA9BB"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shd w:val="clear" w:color="auto" w:fill="00B050"/>
            <w:vAlign w:val="center"/>
          </w:tcPr>
          <w:p w14:paraId="156D9FC3" w14:textId="0D53E5B7"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y retroalimentación del docente.</w:t>
            </w:r>
          </w:p>
        </w:tc>
        <w:tc>
          <w:tcPr>
            <w:tcW w:w="2295" w:type="dxa"/>
            <w:vAlign w:val="center"/>
          </w:tcPr>
          <w:p w14:paraId="2996B889" w14:textId="66A047E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vAlign w:val="center"/>
          </w:tcPr>
          <w:p w14:paraId="16321832" w14:textId="2DF2C8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vAlign w:val="center"/>
          </w:tcPr>
          <w:p w14:paraId="1AD6E107" w14:textId="55FBF177"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00387106">
        <w:trPr>
          <w:trHeight w:val="567"/>
        </w:trPr>
        <w:tc>
          <w:tcPr>
            <w:tcW w:w="3045" w:type="dxa"/>
            <w:vAlign w:val="center"/>
          </w:tcPr>
          <w:p w14:paraId="09CBE47D" w14:textId="2C7F710F"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2. Aplica una metodología que permite el logro de los objetivos propuestos,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2295" w:type="dxa"/>
            <w:shd w:val="clear" w:color="auto" w:fill="00B050"/>
            <w:vAlign w:val="center"/>
          </w:tcPr>
          <w:p w14:paraId="6E094A27" w14:textId="3D6B4FDA"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alcanzando los objetivos propuestos para el avance del proyecto. </w:t>
            </w:r>
          </w:p>
        </w:tc>
        <w:tc>
          <w:tcPr>
            <w:tcW w:w="2295" w:type="dxa"/>
            <w:vAlign w:val="center"/>
          </w:tcPr>
          <w:p w14:paraId="756EA397" w14:textId="58E32E11"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pero no se observa el cumplimiento de objetivos propuestos para el avance del proyecto. </w:t>
            </w:r>
          </w:p>
        </w:tc>
        <w:tc>
          <w:tcPr>
            <w:tcW w:w="1980" w:type="dxa"/>
            <w:vAlign w:val="center"/>
          </w:tcPr>
          <w:p w14:paraId="3086C793" w14:textId="1E6B3425"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vAlign w:val="center"/>
          </w:tcPr>
          <w:p w14:paraId="3DA325A6" w14:textId="11BC2D7C"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00387106">
        <w:trPr>
          <w:trHeight w:val="567"/>
        </w:trPr>
        <w:tc>
          <w:tcPr>
            <w:tcW w:w="3045" w:type="dxa"/>
            <w:vAlign w:val="center"/>
          </w:tcPr>
          <w:p w14:paraId="41CBF6F8" w14:textId="30210552"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 xml:space="preserve">3. Genera evidencias que dan cuenta del avance del Proyecto APT,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definidos por la disciplina.</w:t>
            </w:r>
          </w:p>
        </w:tc>
        <w:tc>
          <w:tcPr>
            <w:tcW w:w="2295" w:type="dxa"/>
            <w:vAlign w:val="center"/>
          </w:tcPr>
          <w:p w14:paraId="48CE56D8" w14:textId="7B29B0CE"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cumplen los estándares de la disciplina.</w:t>
            </w:r>
          </w:p>
        </w:tc>
        <w:tc>
          <w:tcPr>
            <w:tcW w:w="2295" w:type="dxa"/>
            <w:shd w:val="clear" w:color="auto" w:fill="00B050"/>
            <w:vAlign w:val="center"/>
          </w:tcPr>
          <w:p w14:paraId="2EE689A4" w14:textId="0970C8F9"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w:t>
            </w:r>
          </w:p>
        </w:tc>
        <w:tc>
          <w:tcPr>
            <w:tcW w:w="1980" w:type="dxa"/>
            <w:vAlign w:val="center"/>
          </w:tcPr>
          <w:p w14:paraId="5D3B2501" w14:textId="46DAAEEE"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mayores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1930" w:type="dxa"/>
            <w:vAlign w:val="center"/>
          </w:tcPr>
          <w:p w14:paraId="41077BB1" w14:textId="4E75BC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00387106">
        <w:trPr>
          <w:trHeight w:val="567"/>
        </w:trPr>
        <w:tc>
          <w:tcPr>
            <w:tcW w:w="3045" w:type="dxa"/>
            <w:vAlign w:val="center"/>
          </w:tcPr>
          <w:p w14:paraId="634F0028" w14:textId="2BB2531F" w:rsidR="00E42898" w:rsidRPr="00E42898" w:rsidRDefault="00E42898" w:rsidP="00D02962">
            <w:pPr>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estándares definidos por la disciplina.</w:t>
            </w:r>
          </w:p>
        </w:tc>
        <w:tc>
          <w:tcPr>
            <w:tcW w:w="2295" w:type="dxa"/>
            <w:shd w:val="clear" w:color="auto" w:fill="00B050"/>
            <w:vAlign w:val="center"/>
          </w:tcPr>
          <w:p w14:paraId="68C5EC73" w14:textId="0A8B3700"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vAlign w:val="center"/>
          </w:tcPr>
          <w:p w14:paraId="0C0CE387" w14:textId="3FFF5DC3"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60% de los indicadores de calidad disciplinarios requeridos en el desarrollo del Proyecto APT.</w:t>
            </w:r>
          </w:p>
        </w:tc>
        <w:tc>
          <w:tcPr>
            <w:tcW w:w="1980" w:type="dxa"/>
            <w:vAlign w:val="center"/>
          </w:tcPr>
          <w:p w14:paraId="65816D29" w14:textId="18BCBD1E"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vAlign w:val="center"/>
          </w:tcPr>
          <w:p w14:paraId="3145A3CC" w14:textId="600EC292"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00D02962" w14:paraId="24C20051" w14:textId="77777777" w:rsidTr="00387106">
        <w:trPr>
          <w:trHeight w:val="567"/>
        </w:trPr>
        <w:tc>
          <w:tcPr>
            <w:tcW w:w="3045" w:type="dxa"/>
            <w:vAlign w:val="center"/>
          </w:tcPr>
          <w:p w14:paraId="6A1FE85B" w14:textId="77465196" w:rsidR="00D02962" w:rsidRDefault="00D02962" w:rsidP="00D02962">
            <w:pPr>
              <w:rPr>
                <w:rFonts w:ascii="Calibri" w:eastAsia="Calibri" w:hAnsi="Calibri" w:cs="Calibri"/>
                <w:color w:val="000000" w:themeColor="text1"/>
              </w:rPr>
            </w:pPr>
            <w:r w:rsidRPr="40C5D529">
              <w:rPr>
                <w:rFonts w:ascii="Calibri" w:eastAsia="Calibri" w:hAnsi="Calibri" w:cs="Calibri"/>
                <w:color w:val="000000" w:themeColor="text1"/>
              </w:rPr>
              <w:t>5</w:t>
            </w:r>
            <w:r>
              <w:rPr>
                <w:rFonts w:ascii="Calibri" w:eastAsia="Calibri" w:hAnsi="Calibri" w:cs="Calibri"/>
                <w:color w:val="000000" w:themeColor="text1"/>
              </w:rPr>
              <w:t xml:space="preserve">. </w:t>
            </w:r>
            <w:r>
              <w:t xml:space="preserve"> </w:t>
            </w:r>
            <w:r w:rsidRPr="00D02962">
              <w:rPr>
                <w:rFonts w:ascii="Calibri" w:eastAsia="Calibri" w:hAnsi="Calibri" w:cs="Calibri"/>
                <w:color w:val="000000" w:themeColor="text1"/>
              </w:rPr>
              <w:t xml:space="preserve">Redacta el </w:t>
            </w:r>
            <w:proofErr w:type="spellStart"/>
            <w:proofErr w:type="gramStart"/>
            <w:r w:rsidRPr="00D02962">
              <w:rPr>
                <w:rFonts w:ascii="Calibri" w:eastAsia="Calibri" w:hAnsi="Calibri" w:cs="Calibri"/>
                <w:color w:val="000000" w:themeColor="text1"/>
              </w:rPr>
              <w:t>abstract</w:t>
            </w:r>
            <w:proofErr w:type="spellEnd"/>
            <w:proofErr w:type="gramEnd"/>
            <w:r w:rsidRPr="00D02962">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95" w:type="dxa"/>
            <w:shd w:val="clear" w:color="auto" w:fill="00B050"/>
            <w:vAlign w:val="center"/>
          </w:tcPr>
          <w:p w14:paraId="0DDC790E" w14:textId="3C3A517C"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295" w:type="dxa"/>
            <w:vAlign w:val="center"/>
          </w:tcPr>
          <w:p w14:paraId="3875BDC4" w14:textId="2454D4C5"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80" w:type="dxa"/>
            <w:vAlign w:val="center"/>
          </w:tcPr>
          <w:p w14:paraId="6C7539BC" w14:textId="6573516C"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930" w:type="dxa"/>
            <w:vAlign w:val="center"/>
          </w:tcPr>
          <w:p w14:paraId="14077D7F" w14:textId="77777777" w:rsidR="00D02962" w:rsidRPr="00D02962" w:rsidRDefault="00D02962" w:rsidP="00D02962">
            <w:pPr>
              <w:rPr>
                <w:rFonts w:asciiTheme="minorHAnsi" w:hAnsiTheme="minorHAnsi" w:cstheme="minorHAnsi"/>
              </w:rPr>
            </w:pPr>
            <w:r w:rsidRPr="00D02962">
              <w:rPr>
                <w:rFonts w:asciiTheme="minorHAnsi" w:hAnsiTheme="minorHAnsi" w:cstheme="minorHAnsi"/>
              </w:rPr>
              <w:t>No produce texto en inglés</w:t>
            </w:r>
          </w:p>
          <w:p w14:paraId="7E661BC4" w14:textId="77777777" w:rsidR="00D02962" w:rsidRPr="00D02962" w:rsidRDefault="00D02962" w:rsidP="00D02962">
            <w:pPr>
              <w:rPr>
                <w:rFonts w:asciiTheme="minorHAnsi" w:hAnsiTheme="minorHAnsi" w:cstheme="minorHAnsi"/>
              </w:rPr>
            </w:pPr>
            <w:r w:rsidRPr="00D02962">
              <w:rPr>
                <w:rFonts w:asciiTheme="minorHAnsi" w:hAnsiTheme="minorHAnsi" w:cstheme="minorHAnsi"/>
              </w:rPr>
              <w:t xml:space="preserve">o escribe frases sueltas que no se relacionan entre ellas impidiendo la comprensión de las ideas, </w:t>
            </w:r>
          </w:p>
          <w:p w14:paraId="077DCB75" w14:textId="2E443BF8"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utilizando estructuras gramaticales y vocabulario con errores graves.</w:t>
            </w:r>
          </w:p>
        </w:tc>
        <w:tc>
          <w:tcPr>
            <w:tcW w:w="1449" w:type="dxa"/>
            <w:vAlign w:val="center"/>
          </w:tcPr>
          <w:p w14:paraId="1FEC6572" w14:textId="312662DA" w:rsidR="00D02962" w:rsidRDefault="00D02962" w:rsidP="00D02962">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CD1DD" w14:textId="77777777" w:rsidR="00CE0070" w:rsidRDefault="00CE0070" w:rsidP="00B2162E">
      <w:r>
        <w:separator/>
      </w:r>
    </w:p>
  </w:endnote>
  <w:endnote w:type="continuationSeparator" w:id="0">
    <w:p w14:paraId="60579430" w14:textId="77777777" w:rsidR="00CE0070" w:rsidRDefault="00CE007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DC226" w14:textId="77777777" w:rsidR="00CE0070" w:rsidRDefault="00CE0070" w:rsidP="00B2162E">
      <w:r>
        <w:separator/>
      </w:r>
    </w:p>
  </w:footnote>
  <w:footnote w:type="continuationSeparator" w:id="0">
    <w:p w14:paraId="72E995D7" w14:textId="77777777" w:rsidR="00CE0070" w:rsidRDefault="00CE007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16cid:durableId="786851536">
    <w:abstractNumId w:val="11"/>
  </w:num>
  <w:num w:numId="2" w16cid:durableId="1514758849">
    <w:abstractNumId w:val="18"/>
  </w:num>
  <w:num w:numId="3" w16cid:durableId="189689628">
    <w:abstractNumId w:val="17"/>
  </w:num>
  <w:num w:numId="4" w16cid:durableId="1916669693">
    <w:abstractNumId w:val="12"/>
  </w:num>
  <w:num w:numId="5" w16cid:durableId="2092433977">
    <w:abstractNumId w:val="21"/>
  </w:num>
  <w:num w:numId="6" w16cid:durableId="17505965">
    <w:abstractNumId w:val="9"/>
  </w:num>
  <w:num w:numId="7" w16cid:durableId="272792013">
    <w:abstractNumId w:val="14"/>
  </w:num>
  <w:num w:numId="8" w16cid:durableId="1425221516">
    <w:abstractNumId w:val="0"/>
  </w:num>
  <w:num w:numId="9" w16cid:durableId="1008023879">
    <w:abstractNumId w:val="15"/>
  </w:num>
  <w:num w:numId="10" w16cid:durableId="1138573259">
    <w:abstractNumId w:val="5"/>
  </w:num>
  <w:num w:numId="11" w16cid:durableId="1546717837">
    <w:abstractNumId w:val="13"/>
  </w:num>
  <w:num w:numId="12" w16cid:durableId="395208000">
    <w:abstractNumId w:val="7"/>
  </w:num>
  <w:num w:numId="13" w16cid:durableId="1467629282">
    <w:abstractNumId w:val="6"/>
  </w:num>
  <w:num w:numId="14" w16cid:durableId="1922179937">
    <w:abstractNumId w:val="10"/>
  </w:num>
  <w:num w:numId="15" w16cid:durableId="664744816">
    <w:abstractNumId w:val="4"/>
  </w:num>
  <w:num w:numId="16" w16cid:durableId="1994064379">
    <w:abstractNumId w:val="2"/>
  </w:num>
  <w:num w:numId="17" w16cid:durableId="1298602957">
    <w:abstractNumId w:val="1"/>
  </w:num>
  <w:num w:numId="18" w16cid:durableId="1692603741">
    <w:abstractNumId w:val="16"/>
  </w:num>
  <w:num w:numId="19" w16cid:durableId="372727959">
    <w:abstractNumId w:val="20"/>
  </w:num>
  <w:num w:numId="20" w16cid:durableId="2131390823">
    <w:abstractNumId w:val="19"/>
  </w:num>
  <w:num w:numId="21" w16cid:durableId="1418557455">
    <w:abstractNumId w:val="8"/>
  </w:num>
  <w:num w:numId="22" w16cid:durableId="658269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87106"/>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1A72"/>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0070"/>
    <w:rsid w:val="00CE294D"/>
    <w:rsid w:val="00CF1D56"/>
    <w:rsid w:val="00CF70FC"/>
    <w:rsid w:val="00D004F0"/>
    <w:rsid w:val="00D02962"/>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54A8"/>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1560</Words>
  <Characters>8582</Characters>
  <Application>Microsoft Office Word</Application>
  <DocSecurity>0</DocSecurity>
  <Lines>71</Lines>
  <Paragraphs>20</Paragraphs>
  <ScaleCrop>false</ScaleCrop>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fabian balboa igor</cp:lastModifiedBy>
  <cp:revision>70</cp:revision>
  <cp:lastPrinted>2021-11-25T12:30:00Z</cp:lastPrinted>
  <dcterms:created xsi:type="dcterms:W3CDTF">2022-08-25T15:56:00Z</dcterms:created>
  <dcterms:modified xsi:type="dcterms:W3CDTF">2025-10-06T21:34:00Z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