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 w:lineRule="auto"/>
        <w:jc w:val="center"/>
      </w:pPr>
      <w:r>
        <w:rPr>
          <w:rFonts w:ascii="Cambria" w:hAnsi="Cambria" w:cs="Cambria" w:eastAsia="Cambria"/>
          <w:sz w:val="22"/>
          <w:b w:val="on"/>
        </w:rPr>
        <w:t>Чемпионат Республики Беларусь по футболу сезона 2024</w:t>
        <w:br/>
        <w:t>среди команд первой лиги.</w:t>
        <w:br/>
        <w:br/>
        <w:t>26 тур        27 сентября - 30 сентября 2024 года (пятница - понедельник)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№</w:t>
              <w:br/>
              <w:t>п/п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Играющие команды,</w:t>
              <w:br/>
              <w:t>место проведения.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Время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ТВ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Судья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Помощник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Помощник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Резервный судья</w:t>
            </w:r>
          </w:p>
        </w:tc>
        <w:tc>
          <w:tcPr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Инспектор</w:t>
              <w:br/>
              <w:t>Делегат</w:t>
            </w:r>
          </w:p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27 сентября (пятница)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ОСТРОВЕЦ - АБФФ U-17 -:-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Островец, стадион «АСК Стадион»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16:30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28 сентября (суббота)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2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БАТЭ-2 - ОРША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Борисов, стадион «Городской»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14:00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3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МОЛОДЕЧНО-2018 - БУМПРОМ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Молодечно, стадион «Городской»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16:00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29 сентября (воскресенье)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4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РЦОР БГУ - ДИНАМО-МИНСК-2 -:-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Минск, стадион «РЦОР БГУ»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13:30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5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ШАХТЕР-2 - СЛОНИМ 2017 -:-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Солигорск, стадион «Шахтер»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14:30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6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ГОБЖД - ЛИДА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Гомель, стадион «Локомотив»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15:00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7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НИВА - ВОЛНА-ПИНСК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Долбизно, стадион «Городской»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16:00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8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БАРАНОВИЧИ - БЕЛШИНА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Барановичи, стадион «Локомотив»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16:30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  <w:tr>
        <w:tc>
          <w:tcPr>
            <w:vAlign w:val="center"/>
          </w:tcPr>
          <w:tcPr>
            <w:hMerge w:val="restart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30 сентября (понедельник)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W w:w="5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9</w:t>
            </w:r>
          </w:p>
        </w:tc>
        <w:tc>
          <w:tcPr>
            <w:tcW w:w="4700" w:type="dxa"/>
            <w:vAlign w:val="center"/>
          </w:tcPr>
          <w:p>
            <w:pPr>
              <w:spacing w:line="240" w:lineRule="auto" w:before="10" w:after="0"/>
              <w:jc w:val="left"/>
            </w:pPr>
            <w:r>
              <w:rPr>
                <w:b w:val="on"/>
                <w:rFonts w:ascii="Cambria" w:hAnsi="Cambria" w:cs="Cambria" w:eastAsia="Cambria"/>
              </w:rPr>
              <w:t>МАКСЛАЙН - ТОРПЕДО-БЕЛАЗ-2 -:-</w:t>
            </w:r>
          </w:p>
          <w:p>
            <w:pPr>
              <w:spacing w:after="10"/>
            </w:pPr>
            <w:r>
              <w:rPr>
                <w:rFonts w:ascii="Cambria" w:hAnsi="Cambria" w:cs="Cambria" w:eastAsia="Cambria"/>
              </w:rPr>
              <w:t>г. Витебск, стадион «ЦСК Витебский (иск.)»</w:t>
            </w:r>
          </w:p>
        </w:tc>
        <w:tc>
          <w:tcPr>
            <w:tcW w:w="800" w:type="dxa"/>
            <w:vAlign w:val="center"/>
          </w:tcPr>
          <w:p>
            <w:pPr>
              <w:spacing w:line="240" w:lineRule="auto" w:before="0" w:after="0"/>
              <w:jc w:val="center"/>
            </w:pPr>
            <w:r>
              <w:rPr>
                <w:b w:val="on"/>
                <w:rFonts w:ascii="Cambria" w:hAnsi="Cambria" w:cs="Cambria" w:eastAsia="Cambria"/>
              </w:rPr>
              <w:t>16:30</w:t>
            </w:r>
          </w:p>
        </w:tc>
        <w:tc>
          <w:tcPr>
            <w:tcW w:w="4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  <w:tc>
          <w:tcPr>
            <w:tcW w:w="1700" w:type="dxa"/>
          </w:tcPr>
          <w:p/>
        </w:tc>
      </w:tr>
    </w:tbl>
    <w:sectPr>
      <w:pgSz w:orient="landscape" w:w="15840" w:h="12240"/>
      <w:pgMar w:left="520" w:top="520" w:right="520" w:bottom="5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2024-09-09T20:41:21Z</dcterms:created>
  <dc:creator>Apache POI</dc:creator>
</cp:coreProperties>
</file>