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FitFlex: Your Personal Fitness Companion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SWTID1741254344152117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1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0"/>
        <w:gridCol w:w="1311"/>
        <w:gridCol w:w="1127"/>
        <w:gridCol w:w="818"/>
        <w:tblGridChange w:id="0">
          <w:tblGrid>
            <w:gridCol w:w="1940"/>
            <w:gridCol w:w="1311"/>
            <w:gridCol w:w="1127"/>
            <w:gridCol w:w="8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members: 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Register no: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no: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no: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Shreejith Kumar Das S (Team Leader)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212203921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22BCA51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Sanjay K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212203914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22BCA12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Hariharasudhan C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212203885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22BCA14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Ranjith Kumar B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212203909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22BCA20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10</w:t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27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636698184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6339701" cy="3442375"/>
            <wp:effectExtent b="0" l="0" r="0" t="0"/>
            <wp:docPr id="63669818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6005300" cy="3535582"/>
            <wp:effectExtent b="0" l="0" r="0" t="0"/>
            <wp:docPr id="63669818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30008" cy="6411220"/>
            <wp:effectExtent b="0" l="0" r="0" t="0"/>
            <wp:docPr id="63669818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BAysRPc3oA0x2zTiYHFUxjZW1Q==">CgMxLjA4AHIhMUh3em0tdzAzTm51TDI4UGlWTUVDZENTbFdkLXlhQnhH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</cp:coreProperties>
</file>