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Aplicaciones Ofimáticas (1º SMR)</w:t>
      </w:r>
    </w:p>
    <w:p>
      <w:pPr>
        <w:pStyle w:val="Heading1"/>
      </w:pPr>
      <w:r>
        <w:t>Unidad 1: Procesamiento de Textos de Alta Complejidad: Microsoft Word Avanzado</w:t>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r>
        <w:t>Microsoft Word utiliza el estándar Office Open XML (.docx), que es esencialmente un archivo comprimido ZIP que contiene múltiples archivos XML. Un técnico de SMR debe comprender que el archivo 'document.xml' contiene el cuerpo del texto, mientras que 'styles.xml' define la apariencia. Esta comprensión permite la recuperación de documentos corruptos manipulando directamente el XML o extrayendo activos multimedia de la carpeta 'media'. El uso de estilos no es estético, sino semántico. Se profundiza en la creación de una jerarquía de estilos basada en el estilo 'Normal'. Los estilos de párrafo controlan la estructura del bloque (interlineado, espaciado, control de líneas viudas y huérfanas), mientras que los estilos de carácter se superponen para atributos específicos. El uso de 'Niveles de Esquema' es crítico para la generación automática de Tablas de Contenido (TOC) y la navegación en el Panel de Navegación. Uso de códigos de campo ({ }) para dinamizar el documento. Ejemplos incluyen { DATE }, { FILENAME }, { NUMPAGES } y el uso de interruptores (switches) como \* Upper para formatear resultados. La creación de marcadores (bookmarks) y referencias cruzadas permite que el documento se actualice automáticamente cuando cambian los números de página o los títulos de las secciones. La combinación de correspondencia (Mail Merge) se trata como un proceso de integración de datos. Involucra un 'Documento Maestro' y un 'Origen de Datos' (Excel, Access, SQL Server). El técnico debe saber implementar reglas lógicas mediante campos IF...THEN...ELSE para personalizar el contenido según los valores de los registros. Creación de plantillas (.dotx) con protección de secciones. Uso de la pestaña 'Programador' para insertar controles de contenido (cuadros de texto, listas desplegables, selectores de fecha) y vinculación de estos controles a nodos XML personalizados para la extracción de datos automatizada.</w:t>
      </w:r>
    </w:p>
    <w:p>
      <w:r>
        <w:br w:type="page"/>
      </w:r>
    </w:p>
    <w:p>
      <w:pPr>
        <w:pStyle w:val="Heading1"/>
      </w:pPr>
      <w:r>
        <w:t>Unidad 2: Análisis de Datos y Automatización en Hojas de Cálculo: Excel Avanzado</w:t>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r>
        <w:t>Comprensión del recálculo inteligente de Excel y el árbol de dependencias. Diferencia entre referencias relativas, absolutas y mixtas en el contexto de la replicación de fórmulas. Uso de nombres de rango y constantes para mejorar la legibilidad y el mantenimiento de modelos financieros. Dominio de funciones anidadas complejas. Comparación técnica entre BUSCARV (VLOOKUP) y la combinación INDICE + COINCIDIR (INDEX + MATCH). Esta última es preferible por su menor consumo de memoria y su capacidad de realizar buscas hacia la izquierda y buscas horizontales simultáneas. Introducción a las funciones matriciales dinámicas (#SPILL!) como FILTRAR, ORDENAR y UNICOS. Las tablas dinámicas funcionan sobre el 'PivotCache'. El técnico debe entender cómo actualizar este caché y cómo el modelado de datos (Power Pivot) permite crear relaciones entre múltiples tablas sin usar BUSCARV, superando el límite de un millón de filas mediante el motor DAX (Data Analysis Expressions). Introducción al lenguaje Visual Basic for Applications (VBA). Comprensión del modelo de objetos de Excel (Application &gt; Workbook &gt; Worksheet &gt; Range). Escritura de procedimientos Sub y funciones definidas por el usuario (UDF). Uso de estructuras de control (For Each...Next, If...Then...Else) para procesar grandes volúmenes de datos que las fórmulas estándar no pueden manejar eficientemente. Implementación de reglas de validación de datos con fórmulas personalizadas. Uso de las herramientas de auditoría de fórmulas (Rastrear precedentes y dependientes) para depurar errores en modelos complejos y el Evaluador de Fórmulas para entender el paso a paso de cálculos extensos.</w:t>
      </w:r>
    </w:p>
    <w:p>
      <w:r>
        <w:br w:type="page"/>
      </w:r>
    </w:p>
    <w:p>
      <w:pPr>
        <w:pStyle w:val="Heading1"/>
      </w:pPr>
      <w:r>
        <w:t>Unidad 3: Sistemas de Gestión de Bases de Datos: Microsoft Access</w:t>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r>
        <w:t>Fundamentos de la normalización: Primera, Segunda y Tercera Forma Normal (1FN, 2FN, 3FN) para eliminar la redundancia y asegurar la integridad de los datos. Definición de Claves Primarias (PK) y Claves Foráneas (FK). Configuración de tipos de datos precisos (Texto corto vs largo, Autonumeración, Máscaras de entrada). Establecimiento de la Integridad Referencial con actualización y eliminación en cascada para prevenir registros 'huérfanos'. Access utiliza el motor ACE/Jet SQL. El técnico debe ser capaz de escribir consultas manualmente en vista SQL: SELECT (recuperación), INSERT INTO (inserción), UPDATE (modificación) y DELETE (borrado). Uso de JOINs para combinar datos de tablas relacionadas. Creación de formularios con subformularios para representar relaciones 1:N. Diseño de informes profesionales con agrupamientos lógicos y cálculos de resumen (Sumas, Promedios) para la generación de facturas, inventarios y listados de clientes.</w:t>
      </w:r>
    </w:p>
    <w:p>
      <w:r>
        <w:br w:type="page"/>
      </w:r>
    </w:p>
    <w:p>
      <w:pPr>
        <w:pStyle w:val="Heading1"/>
      </w:pPr>
      <w:r>
        <w:t>Unidad 4: Herramientas en la Nube y Colaboración</w:t>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p>
      <w:r>
        <w:t>Comparativa técnica entre Google Workspace (enfocado en la web y colaboración ligera) y Microsoft 365 (enfocado en la integración de escritorio y cumplimiento empresarial). Gestión de identidades mediante Azure AD (Entra ID). Funcionamiento de los protocolos de sincronización de archivos. Resolución de conflictos de archivos concurrentes. Implementación de políticas de seguridad: Autenticación de Doble Factor (MFA), cifrado de archivos en tránsito y en reposo, y gestión de permisos granulares (Compartir con usuarios específicos vs Enlaces públicos). Configuración avanzada de clientes de correo (Outlook) usando protocolos IMAP y Exchange. Uso de herramientas de mensajería y videoconferencia (Teams, Slack) y su integración con los flujos de documentos para una oficina sin papeles.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