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8D997" w14:textId="77777777" w:rsidR="005D1EF3" w:rsidRPr="00CD657B" w:rsidRDefault="005D1EF3" w:rsidP="005D1EF3">
      <w:pPr>
        <w:pStyle w:val="Titolo3"/>
        <w:shd w:val="clear" w:color="auto" w:fill="FFFFFF"/>
        <w:spacing w:before="0" w:beforeAutospacing="0" w:after="270" w:afterAutospacing="0" w:line="270" w:lineRule="atLeast"/>
        <w:rPr>
          <w:color w:val="202020"/>
          <w:sz w:val="36"/>
          <w:szCs w:val="36"/>
          <w:lang w:val="en-US"/>
        </w:rPr>
      </w:pPr>
      <w:r w:rsidRPr="00CD657B">
        <w:rPr>
          <w:color w:val="202020"/>
          <w:sz w:val="36"/>
          <w:szCs w:val="36"/>
          <w:lang w:val="en-US"/>
        </w:rPr>
        <w:t>Supporting information</w:t>
      </w:r>
    </w:p>
    <w:p w14:paraId="094D298B" w14:textId="2B48770A" w:rsidR="0059031D" w:rsidRDefault="005D1EF3" w:rsidP="0059031D">
      <w:pPr>
        <w:spacing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S2 </w:t>
      </w:r>
      <w:r w:rsidR="00C76491">
        <w:rPr>
          <w:rFonts w:ascii="Times New Roman" w:hAnsi="Times New Roman" w:cs="Times New Roman"/>
          <w:b/>
          <w:sz w:val="24"/>
          <w:lang w:val="en-US"/>
        </w:rPr>
        <w:t>Table</w:t>
      </w:r>
      <w:r w:rsidR="00B07979">
        <w:rPr>
          <w:rFonts w:ascii="Times New Roman" w:hAnsi="Times New Roman" w:cs="Times New Roman"/>
          <w:b/>
          <w:sz w:val="24"/>
          <w:lang w:val="en-US"/>
        </w:rPr>
        <w:t>.</w:t>
      </w:r>
      <w:r w:rsidR="0059031D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59031D">
        <w:rPr>
          <w:rFonts w:ascii="Times New Roman" w:hAnsi="Times New Roman" w:cs="Times New Roman"/>
          <w:sz w:val="24"/>
          <w:lang w:val="en-US"/>
        </w:rPr>
        <w:t xml:space="preserve">Variables of </w:t>
      </w:r>
      <w:proofErr w:type="spellStart"/>
      <w:r w:rsidR="0059031D">
        <w:rPr>
          <w:rFonts w:ascii="Times New Roman" w:hAnsi="Times New Roman" w:cs="Times New Roman"/>
          <w:sz w:val="24"/>
          <w:lang w:val="en-US"/>
        </w:rPr>
        <w:t>RumiWatch</w:t>
      </w:r>
      <w:proofErr w:type="spellEnd"/>
      <w:r w:rsidR="00561067">
        <w:rPr>
          <w:rFonts w:ascii="Times New Roman" w:hAnsi="Times New Roman" w:cs="Times New Roman"/>
          <w:sz w:val="24"/>
          <w:lang w:val="en-US"/>
        </w:rPr>
        <w:t>®</w:t>
      </w:r>
      <w:r w:rsidR="0059031D">
        <w:rPr>
          <w:rFonts w:ascii="Times New Roman" w:hAnsi="Times New Roman" w:cs="Times New Roman"/>
          <w:sz w:val="24"/>
          <w:lang w:val="en-US"/>
        </w:rPr>
        <w:t xml:space="preserve"> noseban</w:t>
      </w:r>
      <w:r w:rsidR="005804FC">
        <w:rPr>
          <w:rFonts w:ascii="Times New Roman" w:hAnsi="Times New Roman" w:cs="Times New Roman"/>
          <w:sz w:val="24"/>
          <w:lang w:val="en-US"/>
        </w:rPr>
        <w:t xml:space="preserve">d sensors and 3D-accelerometers. </w:t>
      </w:r>
      <w:r w:rsidR="00592160">
        <w:rPr>
          <w:rFonts w:ascii="Times New Roman" w:hAnsi="Times New Roman" w:cs="Times New Roman"/>
          <w:sz w:val="24"/>
          <w:lang w:val="en-US"/>
        </w:rPr>
        <w:t>A</w:t>
      </w:r>
      <w:r w:rsidR="00F66E4B">
        <w:rPr>
          <w:rFonts w:ascii="Times New Roman" w:hAnsi="Times New Roman" w:cs="Times New Roman"/>
          <w:sz w:val="24"/>
          <w:lang w:val="en-US"/>
        </w:rPr>
        <w:t xml:space="preserve">ll the activities were </w:t>
      </w:r>
      <w:r w:rsidR="005F22D2">
        <w:rPr>
          <w:rFonts w:ascii="Times New Roman" w:hAnsi="Times New Roman" w:cs="Times New Roman"/>
          <w:sz w:val="24"/>
          <w:lang w:val="en-US"/>
        </w:rPr>
        <w:t xml:space="preserve">continuously </w:t>
      </w:r>
      <w:r w:rsidR="00F66E4B">
        <w:rPr>
          <w:rFonts w:ascii="Times New Roman" w:hAnsi="Times New Roman" w:cs="Times New Roman"/>
          <w:sz w:val="24"/>
          <w:lang w:val="en-US"/>
        </w:rPr>
        <w:t>recorded</w:t>
      </w:r>
      <w:r w:rsidR="00592160">
        <w:rPr>
          <w:rFonts w:ascii="Times New Roman" w:hAnsi="Times New Roman" w:cs="Times New Roman"/>
          <w:sz w:val="24"/>
          <w:lang w:val="en-US"/>
        </w:rPr>
        <w:t xml:space="preserve"> </w:t>
      </w:r>
      <w:r w:rsidR="005F22D2" w:rsidRPr="005F22D2">
        <w:rPr>
          <w:rFonts w:ascii="Times New Roman" w:hAnsi="Times New Roman" w:cs="Times New Roman"/>
          <w:sz w:val="24"/>
          <w:szCs w:val="24"/>
          <w:lang w:val="en-US"/>
        </w:rPr>
        <w:t>for 30’340 minutes</w:t>
      </w:r>
      <w:r w:rsidR="005F22D2" w:rsidRPr="00B130CD">
        <w:rPr>
          <w:rFonts w:ascii="Times New Roman" w:hAnsi="Times New Roman" w:cs="Times New Roman"/>
          <w:lang w:val="en-US"/>
        </w:rPr>
        <w:t xml:space="preserve"> </w:t>
      </w:r>
      <w:r w:rsidR="005F22D2">
        <w:rPr>
          <w:rFonts w:ascii="Times New Roman" w:hAnsi="Times New Roman" w:cs="Times New Roman"/>
          <w:sz w:val="24"/>
          <w:lang w:val="en-US"/>
        </w:rPr>
        <w:t xml:space="preserve">divided </w:t>
      </w:r>
      <w:r w:rsidR="00592160">
        <w:rPr>
          <w:rFonts w:ascii="Times New Roman" w:hAnsi="Times New Roman" w:cs="Times New Roman"/>
          <w:sz w:val="24"/>
          <w:lang w:val="en-US"/>
        </w:rPr>
        <w:t xml:space="preserve">in </w:t>
      </w:r>
      <w:r w:rsidR="005F22D2">
        <w:rPr>
          <w:rFonts w:ascii="Times New Roman" w:hAnsi="Times New Roman" w:cs="Times New Roman"/>
          <w:sz w:val="24"/>
          <w:lang w:val="en-US"/>
        </w:rPr>
        <w:t>1’440-minutes intervals (</w:t>
      </w:r>
      <w:r w:rsidR="00592160">
        <w:rPr>
          <w:rFonts w:ascii="Times New Roman" w:hAnsi="Times New Roman" w:cs="Times New Roman"/>
          <w:sz w:val="24"/>
          <w:lang w:val="en-US"/>
        </w:rPr>
        <w:t>24h</w:t>
      </w:r>
      <w:r w:rsidR="005F22D2">
        <w:rPr>
          <w:rFonts w:ascii="Times New Roman" w:hAnsi="Times New Roman" w:cs="Times New Roman"/>
          <w:sz w:val="24"/>
          <w:lang w:val="en-US"/>
        </w:rPr>
        <w:t>)</w:t>
      </w:r>
      <w:r w:rsidR="00592160">
        <w:rPr>
          <w:rFonts w:ascii="Times New Roman" w:hAnsi="Times New Roman" w:cs="Times New Roman"/>
          <w:sz w:val="24"/>
          <w:lang w:val="en-US"/>
        </w:rPr>
        <w:t>.</w:t>
      </w:r>
      <w:r w:rsidR="0059031D">
        <w:rPr>
          <w:rFonts w:ascii="Times New Roman" w:hAnsi="Times New Roman" w:cs="Times New Roman"/>
          <w:sz w:val="24"/>
          <w:lang w:val="en-US"/>
        </w:rPr>
        <w:t xml:space="preserve"> </w:t>
      </w:r>
    </w:p>
    <w:p w14:paraId="6769B008" w14:textId="681553AF" w:rsidR="00297F13" w:rsidRDefault="00297F13" w:rsidP="0059031D">
      <w:pPr>
        <w:spacing w:after="0" w:line="240" w:lineRule="auto"/>
        <w:rPr>
          <w:rFonts w:ascii="Times New Roman" w:hAnsi="Times New Roman" w:cs="Times New Roman"/>
          <w:sz w:val="24"/>
          <w:vertAlign w:val="superscript"/>
          <w:lang w:val="en-US"/>
        </w:rPr>
      </w:pPr>
    </w:p>
    <w:p w14:paraId="63576BFA" w14:textId="77777777" w:rsidR="00F66E4B" w:rsidRDefault="00F66E4B" w:rsidP="0059031D">
      <w:pPr>
        <w:spacing w:after="0" w:line="240" w:lineRule="auto"/>
        <w:rPr>
          <w:rFonts w:ascii="Times New Roman" w:hAnsi="Times New Roman" w:cs="Times New Roman"/>
          <w:sz w:val="24"/>
          <w:vertAlign w:val="superscript"/>
          <w:lang w:val="en-US"/>
        </w:rPr>
      </w:pPr>
    </w:p>
    <w:tbl>
      <w:tblPr>
        <w:tblStyle w:val="Grigliatabell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790"/>
      </w:tblGrid>
      <w:tr w:rsidR="00F66E4B" w:rsidRPr="004F315E" w14:paraId="3B259893" w14:textId="77777777" w:rsidTr="00BF353D">
        <w:tc>
          <w:tcPr>
            <w:tcW w:w="18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8529C" w14:textId="147C8A80" w:rsidR="00F66E4B" w:rsidRPr="00BD554F" w:rsidRDefault="004F315E" w:rsidP="00BD554F">
            <w:pPr>
              <w:jc w:val="center"/>
              <w:rPr>
                <w:rFonts w:ascii="Times New Roman" w:hAnsi="Times New Roman" w:cs="Times New Roman"/>
                <w:b/>
                <w:sz w:val="28"/>
                <w:szCs w:val="20"/>
                <w:vertAlign w:val="superscript"/>
                <w:lang w:val="it-IT"/>
              </w:rPr>
            </w:pPr>
            <w:r w:rsidRPr="00BD554F">
              <w:rPr>
                <w:rFonts w:ascii="Times New Roman" w:hAnsi="Times New Roman" w:cs="Times New Roman"/>
                <w:b/>
                <w:sz w:val="28"/>
                <w:szCs w:val="20"/>
                <w:vertAlign w:val="superscript"/>
              </w:rPr>
              <w:t>Variable</w:t>
            </w:r>
          </w:p>
        </w:tc>
        <w:tc>
          <w:tcPr>
            <w:tcW w:w="77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F61F8F" w14:textId="4853D8F8" w:rsidR="00F66E4B" w:rsidRPr="00BD554F" w:rsidRDefault="004F315E" w:rsidP="00BD554F">
            <w:pPr>
              <w:jc w:val="center"/>
              <w:rPr>
                <w:rFonts w:ascii="Times New Roman" w:hAnsi="Times New Roman" w:cs="Times New Roman"/>
                <w:b/>
                <w:sz w:val="28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b/>
                <w:sz w:val="28"/>
                <w:szCs w:val="20"/>
                <w:vertAlign w:val="superscript"/>
              </w:rPr>
              <w:t>Definition</w:t>
            </w:r>
          </w:p>
        </w:tc>
      </w:tr>
      <w:tr w:rsidR="00BF353D" w:rsidRPr="004F315E" w14:paraId="56F68208" w14:textId="77777777" w:rsidTr="00BF353D">
        <w:tc>
          <w:tcPr>
            <w:tcW w:w="1838" w:type="dxa"/>
            <w:tcBorders>
              <w:top w:val="single" w:sz="4" w:space="0" w:color="auto"/>
            </w:tcBorders>
          </w:tcPr>
          <w:p w14:paraId="31C7F3F5" w14:textId="77777777" w:rsidR="00BF353D" w:rsidRPr="00BD554F" w:rsidRDefault="00BF353D" w:rsidP="00BF353D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790" w:type="dxa"/>
            <w:tcBorders>
              <w:top w:val="single" w:sz="4" w:space="0" w:color="auto"/>
            </w:tcBorders>
          </w:tcPr>
          <w:p w14:paraId="5EE6CA94" w14:textId="77777777" w:rsidR="00BF353D" w:rsidRPr="00BD554F" w:rsidRDefault="00BF353D" w:rsidP="00F66E4B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</w:p>
        </w:tc>
      </w:tr>
      <w:tr w:rsidR="00F66E4B" w:rsidRPr="004F315E" w14:paraId="0DAE66DC" w14:textId="77777777" w:rsidTr="00BF353D">
        <w:tc>
          <w:tcPr>
            <w:tcW w:w="1838" w:type="dxa"/>
          </w:tcPr>
          <w:p w14:paraId="2C5B2143" w14:textId="41598EA7" w:rsidR="00F66E4B" w:rsidRPr="00BD554F" w:rsidRDefault="00F66E4B" w:rsidP="00BF353D">
            <w:pPr>
              <w:rPr>
                <w:rFonts w:ascii="Times New Roman" w:hAnsi="Times New Roman" w:cs="Times New Roman"/>
                <w:b/>
                <w:szCs w:val="20"/>
                <w:vertAlign w:val="superscript"/>
                <w:lang w:val="it-IT"/>
              </w:rPr>
            </w:pPr>
            <w:proofErr w:type="spellStart"/>
            <w:r w:rsidRPr="00BD554F">
              <w:rPr>
                <w:rFonts w:ascii="Times New Roman" w:hAnsi="Times New Roman" w:cs="Times New Roman"/>
                <w:b/>
                <w:sz w:val="18"/>
              </w:rPr>
              <w:t>Halter</w:t>
            </w:r>
            <w:r w:rsidRPr="00BD554F">
              <w:rPr>
                <w:rFonts w:ascii="Times New Roman" w:hAnsi="Times New Roman" w:cs="Times New Roman"/>
                <w:b/>
                <w:sz w:val="18"/>
                <w:szCs w:val="20"/>
                <w:vertAlign w:val="superscript"/>
              </w:rPr>
              <w:t>a</w:t>
            </w:r>
            <w:proofErr w:type="spellEnd"/>
          </w:p>
        </w:tc>
        <w:tc>
          <w:tcPr>
            <w:tcW w:w="7790" w:type="dxa"/>
          </w:tcPr>
          <w:p w14:paraId="3F17C35C" w14:textId="77777777" w:rsidR="00F66E4B" w:rsidRPr="00BD554F" w:rsidRDefault="00F66E4B" w:rsidP="00F66E4B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</w:p>
        </w:tc>
      </w:tr>
      <w:tr w:rsidR="00F66E4B" w:rsidRPr="00C76491" w14:paraId="7D1DD28A" w14:textId="77777777" w:rsidTr="00BF353D">
        <w:tc>
          <w:tcPr>
            <w:tcW w:w="1838" w:type="dxa"/>
          </w:tcPr>
          <w:p w14:paraId="76ACAF81" w14:textId="77777777" w:rsidR="00F66E4B" w:rsidRPr="00BD554F" w:rsidRDefault="00F66E4B" w:rsidP="00F66E4B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Eat time</w:t>
            </w:r>
          </w:p>
        </w:tc>
        <w:tc>
          <w:tcPr>
            <w:tcW w:w="7790" w:type="dxa"/>
            <w:tcBorders>
              <w:bottom w:val="single" w:sz="4" w:space="0" w:color="auto"/>
            </w:tcBorders>
          </w:tcPr>
          <w:p w14:paraId="59D5E0CC" w14:textId="77777777" w:rsidR="00F66E4B" w:rsidRPr="00BD554F" w:rsidRDefault="00F66E4B" w:rsidP="00F66E4B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Time spent intake, chewing, and swallowing of feed. Eating: &gt;30 jaw movements/min, unsteady frequency</w:t>
            </w:r>
          </w:p>
        </w:tc>
      </w:tr>
      <w:tr w:rsidR="00F66E4B" w:rsidRPr="00C76491" w14:paraId="2EA26102" w14:textId="77777777" w:rsidTr="00BF353D">
        <w:tc>
          <w:tcPr>
            <w:tcW w:w="1838" w:type="dxa"/>
          </w:tcPr>
          <w:p w14:paraId="7C22EF91" w14:textId="77777777" w:rsidR="00F66E4B" w:rsidRPr="00BD554F" w:rsidRDefault="00F66E4B" w:rsidP="00F66E4B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Eating chews</w:t>
            </w:r>
          </w:p>
        </w:tc>
        <w:tc>
          <w:tcPr>
            <w:tcW w:w="7790" w:type="dxa"/>
            <w:tcBorders>
              <w:top w:val="single" w:sz="4" w:space="0" w:color="auto"/>
              <w:bottom w:val="single" w:sz="4" w:space="0" w:color="auto"/>
            </w:tcBorders>
          </w:tcPr>
          <w:p w14:paraId="634D7C31" w14:textId="77777777" w:rsidR="00F66E4B" w:rsidRPr="00BD554F" w:rsidRDefault="00F66E4B" w:rsidP="00F66E4B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Overall number of eating jaw movements</w:t>
            </w:r>
          </w:p>
        </w:tc>
      </w:tr>
      <w:tr w:rsidR="00F66E4B" w:rsidRPr="00C76491" w14:paraId="12606F83" w14:textId="77777777" w:rsidTr="00BF353D">
        <w:tc>
          <w:tcPr>
            <w:tcW w:w="1838" w:type="dxa"/>
          </w:tcPr>
          <w:p w14:paraId="26705136" w14:textId="77777777" w:rsidR="00F66E4B" w:rsidRPr="00BD554F" w:rsidRDefault="00F66E4B" w:rsidP="00F66E4B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Ruminate time</w:t>
            </w:r>
          </w:p>
        </w:tc>
        <w:tc>
          <w:tcPr>
            <w:tcW w:w="7790" w:type="dxa"/>
            <w:tcBorders>
              <w:top w:val="single" w:sz="4" w:space="0" w:color="auto"/>
              <w:bottom w:val="single" w:sz="4" w:space="0" w:color="auto"/>
            </w:tcBorders>
          </w:tcPr>
          <w:p w14:paraId="3DE84308" w14:textId="77777777" w:rsidR="00F66E4B" w:rsidRPr="00BD554F" w:rsidRDefault="00F66E4B" w:rsidP="00F66E4B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Time spent chewing and swallowing of ruminating boluses. Rumination: &gt;30 jaw movements/min, minimum 3 min duration, steady frequency</w:t>
            </w:r>
          </w:p>
        </w:tc>
      </w:tr>
      <w:tr w:rsidR="00F66E4B" w:rsidRPr="00C76491" w14:paraId="7FA9D793" w14:textId="77777777" w:rsidTr="00BF353D">
        <w:tc>
          <w:tcPr>
            <w:tcW w:w="1838" w:type="dxa"/>
          </w:tcPr>
          <w:p w14:paraId="19BD5A01" w14:textId="77777777" w:rsidR="00F66E4B" w:rsidRPr="00BD554F" w:rsidRDefault="00F66E4B" w:rsidP="00F66E4B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Rumination chews</w:t>
            </w:r>
          </w:p>
        </w:tc>
        <w:tc>
          <w:tcPr>
            <w:tcW w:w="7790" w:type="dxa"/>
            <w:tcBorders>
              <w:top w:val="single" w:sz="4" w:space="0" w:color="auto"/>
              <w:bottom w:val="single" w:sz="4" w:space="0" w:color="auto"/>
            </w:tcBorders>
          </w:tcPr>
          <w:p w14:paraId="103295CF" w14:textId="77777777" w:rsidR="00F66E4B" w:rsidRPr="00BD554F" w:rsidRDefault="00F66E4B" w:rsidP="00F66E4B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Number of ruminating chews per bolus</w:t>
            </w:r>
          </w:p>
        </w:tc>
      </w:tr>
      <w:tr w:rsidR="004F315E" w:rsidRPr="00C76491" w14:paraId="2FD19E0B" w14:textId="77777777" w:rsidTr="00BF353D">
        <w:tc>
          <w:tcPr>
            <w:tcW w:w="1838" w:type="dxa"/>
          </w:tcPr>
          <w:p w14:paraId="31C01724" w14:textId="7AE39A14" w:rsidR="00F66E4B" w:rsidRPr="00BD554F" w:rsidRDefault="00F66E4B" w:rsidP="00F66E4B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Rumination boluses</w:t>
            </w:r>
          </w:p>
        </w:tc>
        <w:tc>
          <w:tcPr>
            <w:tcW w:w="7790" w:type="dxa"/>
            <w:tcBorders>
              <w:top w:val="single" w:sz="4" w:space="0" w:color="auto"/>
              <w:bottom w:val="single" w:sz="4" w:space="0" w:color="auto"/>
            </w:tcBorders>
          </w:tcPr>
          <w:p w14:paraId="314499EB" w14:textId="77777777" w:rsidR="00F66E4B" w:rsidRPr="00BD554F" w:rsidRDefault="00F66E4B" w:rsidP="00F66E4B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 xml:space="preserve">Number of ruminating boluses regurgitated </w:t>
            </w:r>
          </w:p>
        </w:tc>
      </w:tr>
      <w:tr w:rsidR="006E4A19" w:rsidRPr="00BF353D" w14:paraId="361E7DFC" w14:textId="77777777" w:rsidTr="00BF353D">
        <w:trPr>
          <w:trHeight w:val="458"/>
        </w:trPr>
        <w:tc>
          <w:tcPr>
            <w:tcW w:w="1838" w:type="dxa"/>
          </w:tcPr>
          <w:p w14:paraId="253B5340" w14:textId="4AFDC3B8" w:rsidR="006E4A19" w:rsidRPr="00BD554F" w:rsidRDefault="006E4A19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Other activity time</w:t>
            </w:r>
          </w:p>
        </w:tc>
        <w:tc>
          <w:tcPr>
            <w:tcW w:w="7790" w:type="dxa"/>
            <w:tcBorders>
              <w:top w:val="single" w:sz="4" w:space="0" w:color="auto"/>
            </w:tcBorders>
          </w:tcPr>
          <w:p w14:paraId="6FF571DF" w14:textId="39F50448" w:rsidR="006E4A19" w:rsidRPr="00BD554F" w:rsidRDefault="006E4A19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Time not engaged in eating, ruminating, or drinking activities during non-</w:t>
            </w:r>
            <w:proofErr w:type="spellStart"/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ingestive</w:t>
            </w:r>
            <w:proofErr w:type="spellEnd"/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 xml:space="preserve"> related activities. Other activity: characterized by &lt;30 jaw movements/min, unsteady frequency.</w:t>
            </w:r>
          </w:p>
        </w:tc>
      </w:tr>
      <w:tr w:rsidR="006E4A19" w:rsidRPr="00C76491" w14:paraId="5C04AB29" w14:textId="77777777" w:rsidTr="00BF353D">
        <w:trPr>
          <w:trHeight w:val="215"/>
        </w:trPr>
        <w:tc>
          <w:tcPr>
            <w:tcW w:w="9628" w:type="dxa"/>
            <w:gridSpan w:val="2"/>
            <w:tcBorders>
              <w:bottom w:val="single" w:sz="4" w:space="0" w:color="auto"/>
            </w:tcBorders>
          </w:tcPr>
          <w:p w14:paraId="642AE0F3" w14:textId="1141358A" w:rsidR="006E4A19" w:rsidRPr="00BD554F" w:rsidRDefault="006E4A19" w:rsidP="006E4A19">
            <w:pPr>
              <w:tabs>
                <w:tab w:val="left" w:pos="8479"/>
              </w:tabs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Other chews</w:t>
            </w:r>
            <w:r>
              <w:rPr>
                <w:rFonts w:ascii="Times New Roman" w:hAnsi="Times New Roman" w:cs="Times New Roman"/>
                <w:szCs w:val="20"/>
                <w:vertAlign w:val="superscript"/>
              </w:rPr>
              <w:t xml:space="preserve">                                 </w:t>
            </w:r>
            <w:r w:rsidRPr="00BD554F">
              <w:rPr>
                <w:rFonts w:ascii="Times New Roman" w:hAnsi="Times New Roman" w:cs="Times New Roman"/>
                <w:iCs/>
                <w:szCs w:val="20"/>
                <w:vertAlign w:val="superscript"/>
              </w:rPr>
              <w:t>N</w:t>
            </w:r>
            <w:r w:rsidRPr="00BD554F">
              <w:rPr>
                <w:rFonts w:ascii="Times New Roman" w:hAnsi="Times New Roman" w:cs="Times New Roman"/>
                <w:iCs/>
                <w:szCs w:val="20"/>
                <w:vertAlign w:val="superscript"/>
                <w:lang w:val="en-US"/>
              </w:rPr>
              <w:t>umber of chews not attributable to any ruminating, feeding take, or drinking activity</w:t>
            </w: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 xml:space="preserve"> during non-</w:t>
            </w:r>
            <w:proofErr w:type="spellStart"/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ingestive</w:t>
            </w:r>
            <w:proofErr w:type="spellEnd"/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 xml:space="preserve"> related activities.</w:t>
            </w:r>
          </w:p>
        </w:tc>
      </w:tr>
      <w:tr w:rsidR="00BF353D" w:rsidRPr="00C76491" w14:paraId="6C5CC7C7" w14:textId="77777777" w:rsidTr="00BF353D">
        <w:tc>
          <w:tcPr>
            <w:tcW w:w="1838" w:type="dxa"/>
            <w:tcBorders>
              <w:top w:val="single" w:sz="4" w:space="0" w:color="auto"/>
            </w:tcBorders>
          </w:tcPr>
          <w:p w14:paraId="6E6C9C50" w14:textId="77777777" w:rsidR="00BF353D" w:rsidRPr="00BD554F" w:rsidRDefault="00BF353D" w:rsidP="00BF353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7790" w:type="dxa"/>
            <w:tcBorders>
              <w:top w:val="single" w:sz="4" w:space="0" w:color="auto"/>
            </w:tcBorders>
          </w:tcPr>
          <w:p w14:paraId="57B59688" w14:textId="77777777" w:rsidR="00BF353D" w:rsidRPr="00BD554F" w:rsidRDefault="00BF353D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</w:p>
        </w:tc>
      </w:tr>
      <w:tr w:rsidR="006E4A19" w:rsidRPr="004F315E" w14:paraId="2E23848E" w14:textId="77777777" w:rsidTr="00BF353D">
        <w:tc>
          <w:tcPr>
            <w:tcW w:w="1838" w:type="dxa"/>
          </w:tcPr>
          <w:p w14:paraId="17A8E563" w14:textId="77777777" w:rsidR="006E4A19" w:rsidRPr="00BD554F" w:rsidRDefault="006E4A19" w:rsidP="00BF353D">
            <w:pPr>
              <w:rPr>
                <w:rFonts w:ascii="Times New Roman" w:hAnsi="Times New Roman" w:cs="Times New Roman"/>
                <w:b/>
                <w:szCs w:val="20"/>
                <w:vertAlign w:val="superscript"/>
              </w:rPr>
            </w:pPr>
            <w:proofErr w:type="spellStart"/>
            <w:r w:rsidRPr="00BD554F">
              <w:rPr>
                <w:rFonts w:ascii="Times New Roman" w:hAnsi="Times New Roman" w:cs="Times New Roman"/>
                <w:b/>
                <w:sz w:val="18"/>
                <w:szCs w:val="20"/>
              </w:rPr>
              <w:t>Pedometer</w:t>
            </w:r>
            <w:r w:rsidRPr="00BD554F">
              <w:rPr>
                <w:rFonts w:ascii="Times New Roman" w:hAnsi="Times New Roman" w:cs="Times New Roman"/>
                <w:b/>
                <w:sz w:val="18"/>
                <w:szCs w:val="20"/>
                <w:vertAlign w:val="superscript"/>
              </w:rPr>
              <w:t>b</w:t>
            </w:r>
            <w:proofErr w:type="spellEnd"/>
          </w:p>
        </w:tc>
        <w:tc>
          <w:tcPr>
            <w:tcW w:w="7790" w:type="dxa"/>
          </w:tcPr>
          <w:p w14:paraId="4574D531" w14:textId="77777777" w:rsidR="006E4A19" w:rsidRPr="00BD554F" w:rsidRDefault="006E4A19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</w:p>
        </w:tc>
      </w:tr>
      <w:tr w:rsidR="006E4A19" w:rsidRPr="00C76491" w14:paraId="289052AF" w14:textId="77777777" w:rsidTr="00BF353D">
        <w:tc>
          <w:tcPr>
            <w:tcW w:w="1838" w:type="dxa"/>
          </w:tcPr>
          <w:p w14:paraId="23A10791" w14:textId="77777777" w:rsidR="006E4A19" w:rsidRPr="00BD554F" w:rsidRDefault="006E4A19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Stand up</w:t>
            </w:r>
          </w:p>
        </w:tc>
        <w:tc>
          <w:tcPr>
            <w:tcW w:w="7790" w:type="dxa"/>
            <w:tcBorders>
              <w:bottom w:val="single" w:sz="4" w:space="0" w:color="auto"/>
            </w:tcBorders>
          </w:tcPr>
          <w:p w14:paraId="73AC0031" w14:textId="77777777" w:rsidR="006E4A19" w:rsidRPr="00BD554F" w:rsidRDefault="006E4A19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Event at which the pedometer angle changes its position from an angle &gt;58° toward the vertical axis to an angle &lt;58° toward the vertical axis</w:t>
            </w:r>
          </w:p>
        </w:tc>
      </w:tr>
      <w:tr w:rsidR="006E4A19" w:rsidRPr="00C76491" w14:paraId="10687D3A" w14:textId="77777777" w:rsidTr="00BF353D">
        <w:tc>
          <w:tcPr>
            <w:tcW w:w="1838" w:type="dxa"/>
          </w:tcPr>
          <w:p w14:paraId="43C0D938" w14:textId="77777777" w:rsidR="006E4A19" w:rsidRPr="00BD554F" w:rsidRDefault="006E4A19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Lie down</w:t>
            </w:r>
          </w:p>
        </w:tc>
        <w:tc>
          <w:tcPr>
            <w:tcW w:w="7790" w:type="dxa"/>
            <w:tcBorders>
              <w:top w:val="single" w:sz="4" w:space="0" w:color="auto"/>
              <w:bottom w:val="single" w:sz="4" w:space="0" w:color="auto"/>
            </w:tcBorders>
          </w:tcPr>
          <w:p w14:paraId="585A046C" w14:textId="77777777" w:rsidR="006E4A19" w:rsidRPr="00BD554F" w:rsidRDefault="006E4A19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Event at which the pedometer angle changes its position from an angle 58° toward the vertical axis for a duration of at least 50 s.</w:t>
            </w:r>
          </w:p>
        </w:tc>
      </w:tr>
      <w:tr w:rsidR="006E4A19" w:rsidRPr="004F315E" w14:paraId="4B302560" w14:textId="77777777" w:rsidTr="00BF353D">
        <w:tc>
          <w:tcPr>
            <w:tcW w:w="1838" w:type="dxa"/>
          </w:tcPr>
          <w:p w14:paraId="1398D352" w14:textId="77777777" w:rsidR="006E4A19" w:rsidRPr="00BD554F" w:rsidRDefault="006E4A19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Lying time</w:t>
            </w:r>
          </w:p>
        </w:tc>
        <w:tc>
          <w:tcPr>
            <w:tcW w:w="7790" w:type="dxa"/>
            <w:tcBorders>
              <w:top w:val="single" w:sz="4" w:space="0" w:color="auto"/>
              <w:bottom w:val="single" w:sz="4" w:space="0" w:color="auto"/>
            </w:tcBorders>
          </w:tcPr>
          <w:p w14:paraId="68EF9B92" w14:textId="77777777" w:rsidR="006E4A19" w:rsidRPr="00BD554F" w:rsidRDefault="006E4A19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 xml:space="preserve">Sum of the duration of all lying bouts within a given recording period. Lying bouts: period with the pedometer in a position exceeding an angle of 58° toward the vertical axis lasting &gt;50 s. Interruption of this pedometer position for less than 50 s is identified and calculated as one stand-up and one lying-down event but not as a separate standing bout. The lying </w:t>
            </w:r>
            <w:proofErr w:type="spellStart"/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bout</w:t>
            </w:r>
            <w:proofErr w:type="spellEnd"/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 xml:space="preserve"> is rated as not interrupted.</w:t>
            </w:r>
          </w:p>
        </w:tc>
      </w:tr>
      <w:tr w:rsidR="006E4A19" w:rsidRPr="00C76491" w14:paraId="40AF2F69" w14:textId="77777777" w:rsidTr="00BF353D">
        <w:tc>
          <w:tcPr>
            <w:tcW w:w="1838" w:type="dxa"/>
          </w:tcPr>
          <w:p w14:paraId="1116BEF3" w14:textId="77777777" w:rsidR="006E4A19" w:rsidRPr="00BD554F" w:rsidRDefault="006E4A19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Walking time</w:t>
            </w:r>
          </w:p>
        </w:tc>
        <w:tc>
          <w:tcPr>
            <w:tcW w:w="7790" w:type="dxa"/>
            <w:tcBorders>
              <w:top w:val="single" w:sz="4" w:space="0" w:color="auto"/>
              <w:bottom w:val="single" w:sz="4" w:space="0" w:color="auto"/>
            </w:tcBorders>
          </w:tcPr>
          <w:p w14:paraId="30A83969" w14:textId="77777777" w:rsidR="006E4A19" w:rsidRPr="00BD554F" w:rsidRDefault="006E4A19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Sum of the duration of all walking bouts within a given recording period. Walking bouts: Period characterized by at least 3 consecutive strides in the same direction (forward or backward). The period between 2 strides must not exceed 4 s. Walking bouts are rated as separate if the time between 2 strides exceeds 10 s.</w:t>
            </w:r>
          </w:p>
        </w:tc>
      </w:tr>
      <w:tr w:rsidR="006E4A19" w:rsidRPr="00C76491" w14:paraId="6C2F47E7" w14:textId="77777777" w:rsidTr="00BF353D">
        <w:tc>
          <w:tcPr>
            <w:tcW w:w="1838" w:type="dxa"/>
          </w:tcPr>
          <w:p w14:paraId="1BBAA6D0" w14:textId="77777777" w:rsidR="006E4A19" w:rsidRPr="00BD554F" w:rsidRDefault="006E4A19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Standing time</w:t>
            </w:r>
          </w:p>
        </w:tc>
        <w:tc>
          <w:tcPr>
            <w:tcW w:w="7790" w:type="dxa"/>
            <w:tcBorders>
              <w:top w:val="single" w:sz="4" w:space="0" w:color="auto"/>
              <w:bottom w:val="single" w:sz="4" w:space="0" w:color="auto"/>
            </w:tcBorders>
          </w:tcPr>
          <w:p w14:paraId="629E40F8" w14:textId="77777777" w:rsidR="006E4A19" w:rsidRPr="00BD554F" w:rsidRDefault="006E4A19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Sum of the duration of all standing bouts within a given recording period. Standing bouts: periods during which the cow is in an upright position but not walking; temporary change of the pedometer angle exceeding 58° toward the vertical axis for less than 50 s is neither rated as lying-down and standing-up events nor as an additional lying bout.</w:t>
            </w:r>
          </w:p>
        </w:tc>
      </w:tr>
      <w:tr w:rsidR="006E4A19" w:rsidRPr="00C76491" w14:paraId="40F8C1F6" w14:textId="77777777" w:rsidTr="00BF353D">
        <w:tc>
          <w:tcPr>
            <w:tcW w:w="1838" w:type="dxa"/>
            <w:tcBorders>
              <w:bottom w:val="single" w:sz="4" w:space="0" w:color="auto"/>
            </w:tcBorders>
          </w:tcPr>
          <w:p w14:paraId="6CE652A4" w14:textId="77777777" w:rsidR="006E4A19" w:rsidRPr="00BD554F" w:rsidRDefault="006E4A19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Stride</w:t>
            </w:r>
          </w:p>
        </w:tc>
        <w:tc>
          <w:tcPr>
            <w:tcW w:w="7790" w:type="dxa"/>
            <w:tcBorders>
              <w:top w:val="single" w:sz="4" w:space="0" w:color="auto"/>
              <w:bottom w:val="single" w:sz="4" w:space="0" w:color="auto"/>
            </w:tcBorders>
          </w:tcPr>
          <w:p w14:paraId="5AFD42CE" w14:textId="77777777" w:rsidR="006E4A19" w:rsidRPr="00BD554F" w:rsidRDefault="006E4A19" w:rsidP="006E4A19">
            <w:pPr>
              <w:rPr>
                <w:rFonts w:ascii="Times New Roman" w:hAnsi="Times New Roman" w:cs="Times New Roman"/>
                <w:szCs w:val="20"/>
                <w:vertAlign w:val="superscript"/>
              </w:rPr>
            </w:pPr>
            <w:r w:rsidRPr="00BD554F">
              <w:rPr>
                <w:rFonts w:ascii="Times New Roman" w:hAnsi="Times New Roman" w:cs="Times New Roman"/>
                <w:szCs w:val="20"/>
                <w:vertAlign w:val="superscript"/>
              </w:rPr>
              <w:t>One forward or backward movement of the limb within a walking bout.</w:t>
            </w:r>
          </w:p>
        </w:tc>
      </w:tr>
    </w:tbl>
    <w:p w14:paraId="50891E92" w14:textId="36777875" w:rsidR="00210CCE" w:rsidRPr="0080283E" w:rsidRDefault="00210CCE" w:rsidP="00210CCE">
      <w:pPr>
        <w:spacing w:after="0" w:line="240" w:lineRule="auto"/>
        <w:rPr>
          <w:rFonts w:ascii="Times New Roman" w:hAnsi="Times New Roman" w:cs="Times New Roman"/>
          <w:sz w:val="24"/>
          <w:lang w:val="de-DE"/>
        </w:rPr>
      </w:pPr>
      <w:proofErr w:type="spellStart"/>
      <w:r w:rsidRPr="00613E37">
        <w:rPr>
          <w:rFonts w:ascii="Times New Roman" w:hAnsi="Times New Roman" w:cs="Times New Roman"/>
          <w:sz w:val="24"/>
          <w:vertAlign w:val="superscript"/>
        </w:rPr>
        <w:t>a</w:t>
      </w:r>
      <w:r w:rsidRPr="00613E37">
        <w:rPr>
          <w:rFonts w:ascii="Times New Roman" w:hAnsi="Times New Roman" w:cs="Times New Roman"/>
          <w:sz w:val="24"/>
        </w:rPr>
        <w:t>Zehner</w:t>
      </w:r>
      <w:proofErr w:type="spellEnd"/>
      <w:r w:rsidRPr="00613E37">
        <w:rPr>
          <w:rFonts w:ascii="Times New Roman" w:hAnsi="Times New Roman" w:cs="Times New Roman"/>
          <w:sz w:val="24"/>
        </w:rPr>
        <w:t xml:space="preserve"> et al. (2017); </w:t>
      </w:r>
      <w:proofErr w:type="spellStart"/>
      <w:r w:rsidRPr="00613E37">
        <w:rPr>
          <w:rFonts w:ascii="Times New Roman" w:hAnsi="Times New Roman" w:cs="Times New Roman"/>
          <w:sz w:val="24"/>
          <w:vertAlign w:val="superscript"/>
        </w:rPr>
        <w:t>b</w:t>
      </w:r>
      <w:r w:rsidRPr="00613E37">
        <w:rPr>
          <w:rFonts w:ascii="Times New Roman" w:hAnsi="Times New Roman" w:cs="Times New Roman"/>
          <w:sz w:val="24"/>
        </w:rPr>
        <w:t>Alsaaod</w:t>
      </w:r>
      <w:proofErr w:type="spellEnd"/>
      <w:r w:rsidRPr="00613E37">
        <w:rPr>
          <w:rFonts w:ascii="Times New Roman" w:hAnsi="Times New Roman" w:cs="Times New Roman"/>
          <w:sz w:val="24"/>
        </w:rPr>
        <w:t xml:space="preserve"> et al. </w:t>
      </w:r>
      <w:r w:rsidRPr="0080283E">
        <w:rPr>
          <w:rFonts w:ascii="Times New Roman" w:hAnsi="Times New Roman" w:cs="Times New Roman"/>
          <w:sz w:val="24"/>
          <w:lang w:val="de-DE"/>
        </w:rPr>
        <w:t>(2015)</w:t>
      </w:r>
    </w:p>
    <w:p w14:paraId="3766ABBE" w14:textId="77777777" w:rsidR="00210CCE" w:rsidRPr="0080283E" w:rsidRDefault="00210CCE" w:rsidP="00210CCE">
      <w:pPr>
        <w:spacing w:after="0" w:line="240" w:lineRule="auto"/>
        <w:rPr>
          <w:rFonts w:ascii="Times New Roman" w:hAnsi="Times New Roman" w:cs="Times New Roman"/>
          <w:sz w:val="24"/>
          <w:lang w:val="de-DE"/>
        </w:rPr>
      </w:pPr>
    </w:p>
    <w:p w14:paraId="28FBF17A" w14:textId="77777777" w:rsidR="00C76491" w:rsidRDefault="00C76491" w:rsidP="00C76491">
      <w:pPr>
        <w:adjustRightInd w:val="0"/>
        <w:snapToGrid w:val="0"/>
        <w:jc w:val="center"/>
        <w:rPr>
          <w:rFonts w:ascii="Palatino Linotype" w:hAnsi="Palatino Linotype" w:cs="Arial"/>
          <w:b/>
          <w:sz w:val="24"/>
          <w:szCs w:val="20"/>
          <w:lang w:val="de-DE"/>
        </w:rPr>
      </w:pPr>
    </w:p>
    <w:p w14:paraId="36ADAE21" w14:textId="63CF7658" w:rsidR="00C76491" w:rsidRPr="00BF353D" w:rsidRDefault="00C76491" w:rsidP="00C76491">
      <w:pPr>
        <w:adjustRightInd w:val="0"/>
        <w:snapToGrid w:val="0"/>
        <w:jc w:val="center"/>
        <w:rPr>
          <w:rFonts w:ascii="Palatino Linotype" w:hAnsi="Palatino Linotype" w:cs="Arial"/>
          <w:b/>
          <w:sz w:val="24"/>
          <w:szCs w:val="20"/>
          <w:lang w:val="de-DE"/>
        </w:rPr>
      </w:pPr>
      <w:r w:rsidRPr="00BF353D">
        <w:rPr>
          <w:rFonts w:ascii="Palatino Linotype" w:hAnsi="Palatino Linotype" w:cs="Arial"/>
          <w:b/>
          <w:sz w:val="24"/>
          <w:szCs w:val="20"/>
          <w:lang w:val="de-DE"/>
        </w:rPr>
        <w:t>References</w:t>
      </w:r>
    </w:p>
    <w:p w14:paraId="3FFE0534" w14:textId="77777777" w:rsidR="00C76491" w:rsidRPr="00C76491" w:rsidRDefault="00C76491" w:rsidP="00C76491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BF353D">
        <w:rPr>
          <w:rFonts w:ascii="Times New Roman" w:hAnsi="Times New Roman" w:cs="Times New Roman"/>
          <w:sz w:val="24"/>
          <w:lang w:val="de-DE"/>
        </w:rPr>
        <w:t>Alsaaod</w:t>
      </w:r>
      <w:proofErr w:type="spellEnd"/>
      <w:r w:rsidRPr="00BF353D">
        <w:rPr>
          <w:rFonts w:ascii="Times New Roman" w:hAnsi="Times New Roman" w:cs="Times New Roman"/>
          <w:sz w:val="24"/>
          <w:lang w:val="de-DE"/>
        </w:rPr>
        <w:t xml:space="preserve">, M., J.J. Niederhauser, G. Beer, N. Zehner, G. </w:t>
      </w:r>
      <w:proofErr w:type="spellStart"/>
      <w:r w:rsidRPr="00BF353D">
        <w:rPr>
          <w:rFonts w:ascii="Times New Roman" w:hAnsi="Times New Roman" w:cs="Times New Roman"/>
          <w:sz w:val="24"/>
          <w:lang w:val="de-DE"/>
        </w:rPr>
        <w:t>Schuepbach</w:t>
      </w:r>
      <w:proofErr w:type="spellEnd"/>
      <w:r w:rsidRPr="00BF353D">
        <w:rPr>
          <w:rFonts w:ascii="Times New Roman" w:hAnsi="Times New Roman" w:cs="Times New Roman"/>
          <w:sz w:val="24"/>
          <w:lang w:val="de-DE"/>
        </w:rPr>
        <w:t xml:space="preserve">-Regula, and A. Steiner. </w:t>
      </w:r>
      <w:r w:rsidRPr="00BD554F">
        <w:rPr>
          <w:rFonts w:ascii="Times New Roman" w:hAnsi="Times New Roman" w:cs="Times New Roman"/>
          <w:sz w:val="24"/>
          <w:lang w:val="en-US"/>
        </w:rPr>
        <w:t xml:space="preserve">2015. Development and validation of a novel pedometer algorithm to quantify extended characteristics of the locomotor behavior of dairy cows. </w:t>
      </w:r>
      <w:r w:rsidRPr="00C76491">
        <w:rPr>
          <w:rFonts w:ascii="Times New Roman" w:hAnsi="Times New Roman" w:cs="Times New Roman"/>
          <w:sz w:val="24"/>
          <w:lang w:val="en-US"/>
        </w:rPr>
        <w:t>J Dairy Res. 98:6236–6242.</w:t>
      </w:r>
    </w:p>
    <w:p w14:paraId="4C27FA4C" w14:textId="77777777" w:rsidR="00C76491" w:rsidRDefault="00C76491" w:rsidP="00C76491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lang w:val="en-US"/>
        </w:rPr>
      </w:pPr>
      <w:r w:rsidRPr="00BD554F">
        <w:rPr>
          <w:rFonts w:ascii="Times New Roman" w:hAnsi="Times New Roman" w:cs="Times New Roman"/>
          <w:sz w:val="24"/>
          <w:lang w:val="de-DE"/>
        </w:rPr>
        <w:t xml:space="preserve">Zehner, N., </w:t>
      </w:r>
      <w:proofErr w:type="spellStart"/>
      <w:r w:rsidRPr="00BD554F">
        <w:rPr>
          <w:rFonts w:ascii="Times New Roman" w:hAnsi="Times New Roman" w:cs="Times New Roman"/>
          <w:sz w:val="24"/>
          <w:lang w:val="de-DE"/>
        </w:rPr>
        <w:t>Umstätter</w:t>
      </w:r>
      <w:proofErr w:type="spellEnd"/>
      <w:r w:rsidRPr="00BD554F">
        <w:rPr>
          <w:rFonts w:ascii="Times New Roman" w:hAnsi="Times New Roman" w:cs="Times New Roman"/>
          <w:sz w:val="24"/>
          <w:lang w:val="de-DE"/>
        </w:rPr>
        <w:t xml:space="preserve">, C., Niederhauser, J.J. and Schick, M., 2017. </w:t>
      </w:r>
      <w:r w:rsidRPr="00BD554F">
        <w:rPr>
          <w:rFonts w:ascii="Times New Roman" w:hAnsi="Times New Roman" w:cs="Times New Roman"/>
          <w:sz w:val="24"/>
          <w:lang w:val="en-US"/>
        </w:rPr>
        <w:t>System specification and validation of a noseband pressure sensor for measurement of ruminating and eating behavior in stable-fed cows. Computers and Electronics in Agriculture, 136, pp.31-41.</w:t>
      </w:r>
    </w:p>
    <w:p w14:paraId="34BA22A2" w14:textId="77777777" w:rsidR="00C76491" w:rsidRDefault="00C76491" w:rsidP="00C76491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21FF795" w14:textId="77777777" w:rsidR="004B0ECF" w:rsidRDefault="004B0ECF" w:rsidP="00AE46B5">
      <w:pPr>
        <w:pStyle w:val="MDPI41tablecaption"/>
        <w:rPr>
          <w:rFonts w:ascii="Times New Roman" w:hAnsi="Times New Roman" w:cs="Times New Roman"/>
          <w:b/>
          <w:sz w:val="24"/>
          <w:szCs w:val="24"/>
        </w:rPr>
      </w:pPr>
    </w:p>
    <w:p w14:paraId="6AB49486" w14:textId="77777777" w:rsidR="004B0ECF" w:rsidRDefault="004B0ECF" w:rsidP="00AE46B5">
      <w:pPr>
        <w:pStyle w:val="MDPI41tablecaption"/>
        <w:rPr>
          <w:rFonts w:ascii="Times New Roman" w:hAnsi="Times New Roman" w:cs="Times New Roman"/>
          <w:b/>
          <w:sz w:val="24"/>
          <w:szCs w:val="24"/>
        </w:rPr>
      </w:pPr>
    </w:p>
    <w:p w14:paraId="13901125" w14:textId="77777777" w:rsidR="004B0ECF" w:rsidRDefault="004B0ECF" w:rsidP="00AE46B5">
      <w:pPr>
        <w:pStyle w:val="MDPI41tablecaption"/>
        <w:rPr>
          <w:rFonts w:ascii="Times New Roman" w:hAnsi="Times New Roman" w:cs="Times New Roman"/>
          <w:b/>
          <w:sz w:val="24"/>
          <w:szCs w:val="24"/>
        </w:rPr>
      </w:pPr>
    </w:p>
    <w:sectPr w:rsidR="004B0EC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E3832"/>
    <w:multiLevelType w:val="hybridMultilevel"/>
    <w:tmpl w:val="230E3824"/>
    <w:lvl w:ilvl="0" w:tplc="62A032E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723F3"/>
    <w:multiLevelType w:val="hybridMultilevel"/>
    <w:tmpl w:val="AD4254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C474C2"/>
    <w:multiLevelType w:val="hybridMultilevel"/>
    <w:tmpl w:val="0D42113A"/>
    <w:lvl w:ilvl="0" w:tplc="62A032E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4304D1"/>
    <w:multiLevelType w:val="hybridMultilevel"/>
    <w:tmpl w:val="07BE69D0"/>
    <w:lvl w:ilvl="0" w:tplc="62A032E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1D"/>
    <w:rsid w:val="00081863"/>
    <w:rsid w:val="000A2ED4"/>
    <w:rsid w:val="000D5A34"/>
    <w:rsid w:val="00100472"/>
    <w:rsid w:val="001339CA"/>
    <w:rsid w:val="001733E2"/>
    <w:rsid w:val="001823A1"/>
    <w:rsid w:val="00184A8B"/>
    <w:rsid w:val="001B02E2"/>
    <w:rsid w:val="001B26E8"/>
    <w:rsid w:val="001C7BA9"/>
    <w:rsid w:val="0020680A"/>
    <w:rsid w:val="00210CCE"/>
    <w:rsid w:val="00212670"/>
    <w:rsid w:val="00292A37"/>
    <w:rsid w:val="00297F13"/>
    <w:rsid w:val="002A056F"/>
    <w:rsid w:val="002A0605"/>
    <w:rsid w:val="003104E8"/>
    <w:rsid w:val="00321875"/>
    <w:rsid w:val="003251CB"/>
    <w:rsid w:val="0036651D"/>
    <w:rsid w:val="00385B89"/>
    <w:rsid w:val="003D6614"/>
    <w:rsid w:val="003E1D80"/>
    <w:rsid w:val="003E33E8"/>
    <w:rsid w:val="004106B3"/>
    <w:rsid w:val="004377D0"/>
    <w:rsid w:val="00450C86"/>
    <w:rsid w:val="004A018F"/>
    <w:rsid w:val="004B0ECF"/>
    <w:rsid w:val="004B3B3B"/>
    <w:rsid w:val="004E721B"/>
    <w:rsid w:val="004F315E"/>
    <w:rsid w:val="004F4386"/>
    <w:rsid w:val="00506C30"/>
    <w:rsid w:val="005262C6"/>
    <w:rsid w:val="00553D58"/>
    <w:rsid w:val="00561067"/>
    <w:rsid w:val="00562996"/>
    <w:rsid w:val="0056555D"/>
    <w:rsid w:val="005804FC"/>
    <w:rsid w:val="0059031D"/>
    <w:rsid w:val="00592160"/>
    <w:rsid w:val="005A359E"/>
    <w:rsid w:val="005D1EF3"/>
    <w:rsid w:val="005D557E"/>
    <w:rsid w:val="005E5C61"/>
    <w:rsid w:val="005F22D2"/>
    <w:rsid w:val="00613E37"/>
    <w:rsid w:val="00655829"/>
    <w:rsid w:val="00665F06"/>
    <w:rsid w:val="006E4A19"/>
    <w:rsid w:val="006F46DE"/>
    <w:rsid w:val="00771BD2"/>
    <w:rsid w:val="007B0EAD"/>
    <w:rsid w:val="008741CD"/>
    <w:rsid w:val="009141F1"/>
    <w:rsid w:val="009D21E9"/>
    <w:rsid w:val="00A46C56"/>
    <w:rsid w:val="00A52E1C"/>
    <w:rsid w:val="00AC630D"/>
    <w:rsid w:val="00AE46B5"/>
    <w:rsid w:val="00B0721C"/>
    <w:rsid w:val="00B07979"/>
    <w:rsid w:val="00BD554F"/>
    <w:rsid w:val="00BF353D"/>
    <w:rsid w:val="00BF6C2C"/>
    <w:rsid w:val="00C76491"/>
    <w:rsid w:val="00C82407"/>
    <w:rsid w:val="00C83307"/>
    <w:rsid w:val="00CB2C98"/>
    <w:rsid w:val="00CC7935"/>
    <w:rsid w:val="00CD657B"/>
    <w:rsid w:val="00D036F2"/>
    <w:rsid w:val="00D12474"/>
    <w:rsid w:val="00D25B63"/>
    <w:rsid w:val="00D421B9"/>
    <w:rsid w:val="00D42825"/>
    <w:rsid w:val="00D465BB"/>
    <w:rsid w:val="00D72B26"/>
    <w:rsid w:val="00DC0DF1"/>
    <w:rsid w:val="00DC3B96"/>
    <w:rsid w:val="00E17BA8"/>
    <w:rsid w:val="00E40A9F"/>
    <w:rsid w:val="00E438FB"/>
    <w:rsid w:val="00E946F8"/>
    <w:rsid w:val="00ED5FE7"/>
    <w:rsid w:val="00F05259"/>
    <w:rsid w:val="00F35898"/>
    <w:rsid w:val="00F43BD3"/>
    <w:rsid w:val="00F441F0"/>
    <w:rsid w:val="00F53439"/>
    <w:rsid w:val="00F66E4B"/>
    <w:rsid w:val="00F7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60D4D"/>
  <w15:chartTrackingRefBased/>
  <w15:docId w15:val="{7BC2CF08-2EE4-4ED6-91B2-9918270AD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6558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59031D"/>
    <w:pPr>
      <w:spacing w:line="240" w:lineRule="auto"/>
    </w:pPr>
    <w:rPr>
      <w:sz w:val="20"/>
      <w:szCs w:val="20"/>
      <w:lang w:val="en-GB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59031D"/>
    <w:rPr>
      <w:sz w:val="20"/>
      <w:szCs w:val="20"/>
      <w:lang w:val="en-GB"/>
    </w:rPr>
  </w:style>
  <w:style w:type="character" w:styleId="Rimandocommento">
    <w:name w:val="annotation reference"/>
    <w:basedOn w:val="Carpredefinitoparagrafo"/>
    <w:uiPriority w:val="99"/>
    <w:semiHidden/>
    <w:unhideWhenUsed/>
    <w:rsid w:val="0059031D"/>
    <w:rPr>
      <w:sz w:val="16"/>
      <w:szCs w:val="16"/>
    </w:rPr>
  </w:style>
  <w:style w:type="table" w:styleId="Grigliatabella">
    <w:name w:val="Table Grid"/>
    <w:basedOn w:val="Tabellanormale"/>
    <w:uiPriority w:val="39"/>
    <w:rsid w:val="0059031D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903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9031D"/>
    <w:rPr>
      <w:rFonts w:ascii="Segoe UI" w:hAnsi="Segoe UI" w:cs="Segoe UI"/>
      <w:sz w:val="18"/>
      <w:szCs w:val="18"/>
    </w:rPr>
  </w:style>
  <w:style w:type="paragraph" w:customStyle="1" w:styleId="MDPI41tablecaption">
    <w:name w:val="MDPI_4.1_table_caption"/>
    <w:qFormat/>
    <w:rsid w:val="00AE46B5"/>
    <w:pPr>
      <w:adjustRightInd w:val="0"/>
      <w:snapToGrid w:val="0"/>
      <w:spacing w:before="240" w:after="120" w:line="260" w:lineRule="atLeast"/>
      <w:ind w:left="425" w:right="425"/>
      <w:jc w:val="both"/>
    </w:pPr>
    <w:rPr>
      <w:rFonts w:ascii="Palatino Linotype" w:eastAsia="Times New Roman" w:hAnsi="Palatino Linotype"/>
      <w:color w:val="000000"/>
      <w:sz w:val="18"/>
      <w:lang w:val="en-US" w:eastAsia="de-DE" w:bidi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97F13"/>
    <w:rPr>
      <w:b/>
      <w:bCs/>
      <w:lang w:val="it-IT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297F13"/>
    <w:rPr>
      <w:b/>
      <w:bCs/>
      <w:sz w:val="20"/>
      <w:szCs w:val="20"/>
      <w:lang w:val="en-GB"/>
    </w:rPr>
  </w:style>
  <w:style w:type="paragraph" w:styleId="Revisione">
    <w:name w:val="Revision"/>
    <w:hidden/>
    <w:uiPriority w:val="99"/>
    <w:semiHidden/>
    <w:rsid w:val="00321875"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1B02E2"/>
    <w:pPr>
      <w:ind w:left="720"/>
      <w:contextualSpacing/>
    </w:pPr>
  </w:style>
  <w:style w:type="character" w:styleId="Enfasicorsivo">
    <w:name w:val="Emphasis"/>
    <w:basedOn w:val="Carpredefinitoparagrafo"/>
    <w:uiPriority w:val="20"/>
    <w:qFormat/>
    <w:rsid w:val="002A0605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rsid w:val="00655829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6558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2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4EBD-B033-4D73-9747-9362D626B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466</Words>
  <Characters>2658</Characters>
  <Application>Microsoft Office Word</Application>
  <DocSecurity>0</DocSecurity>
  <Lines>22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Guccione</dc:creator>
  <cp:keywords/>
  <dc:description/>
  <cp:lastModifiedBy>JACOPO GUCCIONE</cp:lastModifiedBy>
  <cp:revision>3</cp:revision>
  <dcterms:created xsi:type="dcterms:W3CDTF">2022-02-23T12:10:00Z</dcterms:created>
  <dcterms:modified xsi:type="dcterms:W3CDTF">2022-02-23T12:13:00Z</dcterms:modified>
</cp:coreProperties>
</file>