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9807D" w14:textId="601A499F" w:rsidR="00FB7273" w:rsidRPr="006569F8" w:rsidRDefault="00FB7273" w:rsidP="00FB7273">
      <w:pPr>
        <w:pStyle w:val="ConsTitle"/>
        <w:widowControl/>
        <w:spacing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69F8">
        <w:rPr>
          <w:rFonts w:ascii="Times New Roman" w:hAnsi="Times New Roman" w:cs="Times New Roman"/>
          <w:sz w:val="24"/>
          <w:szCs w:val="24"/>
        </w:rPr>
        <w:t>УТВЕРЖДЕН</w:t>
      </w:r>
      <w:r w:rsidR="005A16D3">
        <w:rPr>
          <w:rFonts w:ascii="Times New Roman" w:hAnsi="Times New Roman" w:cs="Times New Roman"/>
          <w:sz w:val="24"/>
          <w:szCs w:val="24"/>
        </w:rPr>
        <w:t>Ы</w:t>
      </w:r>
    </w:p>
    <w:p w14:paraId="22631E51" w14:textId="77777777" w:rsidR="00FB7273" w:rsidRPr="006569F8" w:rsidRDefault="00FB7273" w:rsidP="00FB7273">
      <w:pPr>
        <w:pStyle w:val="ConsTitle"/>
        <w:widowControl/>
        <w:spacing w:line="360" w:lineRule="auto"/>
        <w:ind w:firstLine="5580"/>
        <w:jc w:val="both"/>
        <w:rPr>
          <w:rFonts w:ascii="Times New Roman" w:hAnsi="Times New Roman" w:cs="Times New Roman"/>
          <w:sz w:val="24"/>
          <w:szCs w:val="24"/>
        </w:rPr>
      </w:pPr>
    </w:p>
    <w:p w14:paraId="4F8EDA46" w14:textId="77777777" w:rsidR="00FB7273" w:rsidRPr="006569F8" w:rsidRDefault="00FB7273" w:rsidP="00FB7273">
      <w:pPr>
        <w:pStyle w:val="ConsTitle"/>
        <w:widowControl/>
        <w:ind w:left="4678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569F8">
        <w:rPr>
          <w:rFonts w:ascii="Times New Roman" w:hAnsi="Times New Roman" w:cs="Times New Roman"/>
          <w:b w:val="0"/>
          <w:sz w:val="24"/>
          <w:szCs w:val="24"/>
        </w:rPr>
        <w:t xml:space="preserve">решением Наблюдательного совета </w:t>
      </w:r>
    </w:p>
    <w:p w14:paraId="365888E5" w14:textId="77777777" w:rsidR="00FB7273" w:rsidRPr="006569F8" w:rsidRDefault="00FB7273" w:rsidP="00FB7273">
      <w:pPr>
        <w:pStyle w:val="ConsTitle"/>
        <w:widowControl/>
        <w:ind w:left="4678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3E0C3A">
        <w:rPr>
          <w:rFonts w:ascii="Times New Roman" w:hAnsi="Times New Roman" w:cs="Times New Roman"/>
          <w:b w:val="0"/>
          <w:sz w:val="24"/>
          <w:szCs w:val="24"/>
        </w:rPr>
        <w:t>ПАО Московская Биржа</w:t>
      </w:r>
    </w:p>
    <w:p w14:paraId="7D888E62" w14:textId="3C551E2F" w:rsidR="00FB7273" w:rsidRPr="006569F8" w:rsidRDefault="00FB7273" w:rsidP="00FB7273">
      <w:pPr>
        <w:pStyle w:val="ConsTitle"/>
        <w:widowControl/>
        <w:ind w:left="4678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3E0C3A">
        <w:rPr>
          <w:rFonts w:ascii="Times New Roman" w:hAnsi="Times New Roman" w:cs="Times New Roman"/>
          <w:b w:val="0"/>
          <w:sz w:val="24"/>
          <w:szCs w:val="24"/>
        </w:rPr>
        <w:t>«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26 </w:t>
      </w:r>
      <w:r w:rsidRPr="003E0C3A">
        <w:rPr>
          <w:rFonts w:ascii="Times New Roman" w:hAnsi="Times New Roman" w:cs="Times New Roman"/>
          <w:b w:val="0"/>
          <w:sz w:val="24"/>
          <w:szCs w:val="24"/>
        </w:rPr>
        <w:t xml:space="preserve">»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мая </w:t>
      </w:r>
      <w:r w:rsidRPr="003E0C3A">
        <w:rPr>
          <w:rFonts w:ascii="Times New Roman" w:hAnsi="Times New Roman" w:cs="Times New Roman"/>
          <w:b w:val="0"/>
          <w:sz w:val="24"/>
          <w:szCs w:val="24"/>
        </w:rPr>
        <w:t>202</w:t>
      </w:r>
      <w:r>
        <w:rPr>
          <w:rFonts w:ascii="Times New Roman" w:hAnsi="Times New Roman" w:cs="Times New Roman"/>
          <w:b w:val="0"/>
          <w:sz w:val="24"/>
          <w:szCs w:val="24"/>
        </w:rPr>
        <w:t>3</w:t>
      </w:r>
      <w:r w:rsidRPr="003E0C3A">
        <w:rPr>
          <w:rFonts w:ascii="Times New Roman" w:hAnsi="Times New Roman" w:cs="Times New Roman"/>
          <w:b w:val="0"/>
          <w:sz w:val="24"/>
          <w:szCs w:val="24"/>
        </w:rPr>
        <w:t xml:space="preserve"> года, протокол № </w:t>
      </w:r>
      <w:r>
        <w:rPr>
          <w:rFonts w:ascii="Times New Roman" w:hAnsi="Times New Roman" w:cs="Times New Roman"/>
          <w:b w:val="0"/>
          <w:sz w:val="24"/>
          <w:szCs w:val="24"/>
        </w:rPr>
        <w:t>30</w:t>
      </w:r>
    </w:p>
    <w:p w14:paraId="3E7999D4" w14:textId="77777777" w:rsidR="002718CF" w:rsidRPr="00C37B4C" w:rsidRDefault="002718CF" w:rsidP="007149F2">
      <w:pPr>
        <w:jc w:val="both"/>
        <w:rPr>
          <w:rFonts w:cstheme="minorHAnsi"/>
          <w:b/>
          <w:bCs/>
          <w:sz w:val="24"/>
          <w:szCs w:val="24"/>
        </w:rPr>
      </w:pPr>
    </w:p>
    <w:p w14:paraId="5A0F302F" w14:textId="77777777" w:rsidR="002718CF" w:rsidRPr="00C37B4C" w:rsidRDefault="002718CF" w:rsidP="002718CF">
      <w:pPr>
        <w:rPr>
          <w:rFonts w:cstheme="minorHAnsi"/>
          <w:sz w:val="24"/>
          <w:szCs w:val="24"/>
        </w:rPr>
      </w:pPr>
    </w:p>
    <w:p w14:paraId="13B85092" w14:textId="77777777" w:rsidR="002718CF" w:rsidRPr="00C37B4C" w:rsidRDefault="002718CF" w:rsidP="002718CF">
      <w:pPr>
        <w:rPr>
          <w:rFonts w:cstheme="minorHAnsi"/>
          <w:sz w:val="24"/>
          <w:szCs w:val="24"/>
        </w:rPr>
      </w:pPr>
    </w:p>
    <w:p w14:paraId="20F7AE2F" w14:textId="77777777" w:rsidR="002718CF" w:rsidRPr="00C37B4C" w:rsidRDefault="002718CF" w:rsidP="002718CF">
      <w:pPr>
        <w:rPr>
          <w:rFonts w:cstheme="minorHAnsi"/>
          <w:sz w:val="24"/>
          <w:szCs w:val="24"/>
        </w:rPr>
      </w:pPr>
    </w:p>
    <w:p w14:paraId="58E1FCF1" w14:textId="77777777" w:rsidR="002718CF" w:rsidRPr="00C37B4C" w:rsidRDefault="002718CF" w:rsidP="002718CF">
      <w:pPr>
        <w:rPr>
          <w:rFonts w:cstheme="minorHAnsi"/>
          <w:sz w:val="24"/>
          <w:szCs w:val="24"/>
        </w:rPr>
      </w:pPr>
    </w:p>
    <w:p w14:paraId="70B18868" w14:textId="77777777" w:rsidR="002718CF" w:rsidRPr="00C37B4C" w:rsidRDefault="002718CF" w:rsidP="002718CF">
      <w:pPr>
        <w:rPr>
          <w:rFonts w:cstheme="minorHAnsi"/>
          <w:sz w:val="24"/>
          <w:szCs w:val="24"/>
        </w:rPr>
      </w:pPr>
    </w:p>
    <w:p w14:paraId="65CAFC55" w14:textId="77777777" w:rsidR="002718CF" w:rsidRPr="00C37B4C" w:rsidRDefault="002718CF" w:rsidP="002718CF">
      <w:pPr>
        <w:rPr>
          <w:rFonts w:cstheme="minorHAnsi"/>
          <w:sz w:val="24"/>
          <w:szCs w:val="24"/>
        </w:rPr>
      </w:pPr>
    </w:p>
    <w:p w14:paraId="373F4124" w14:textId="77777777" w:rsidR="002718CF" w:rsidRPr="00C37B4C" w:rsidRDefault="002718CF" w:rsidP="002718CF">
      <w:pPr>
        <w:rPr>
          <w:rFonts w:cstheme="minorHAnsi"/>
          <w:b/>
          <w:bCs/>
          <w:sz w:val="24"/>
          <w:szCs w:val="24"/>
        </w:rPr>
      </w:pPr>
    </w:p>
    <w:p w14:paraId="10B2CA03" w14:textId="77777777" w:rsidR="002718CF" w:rsidRPr="00C37B4C" w:rsidRDefault="002718CF" w:rsidP="002718CF">
      <w:pPr>
        <w:tabs>
          <w:tab w:val="left" w:pos="3084"/>
        </w:tabs>
        <w:jc w:val="center"/>
        <w:rPr>
          <w:rFonts w:cstheme="minorHAnsi"/>
          <w:b/>
          <w:bCs/>
          <w:sz w:val="32"/>
          <w:szCs w:val="32"/>
        </w:rPr>
      </w:pPr>
    </w:p>
    <w:p w14:paraId="35FC96F4" w14:textId="77777777" w:rsidR="002718CF" w:rsidRPr="00C37B4C" w:rsidRDefault="000F73B6" w:rsidP="002718CF">
      <w:pPr>
        <w:tabs>
          <w:tab w:val="left" w:pos="3084"/>
        </w:tabs>
        <w:jc w:val="center"/>
        <w:rPr>
          <w:rFonts w:cstheme="minorHAnsi"/>
          <w:b/>
          <w:bCs/>
          <w:sz w:val="32"/>
          <w:szCs w:val="32"/>
        </w:rPr>
      </w:pPr>
      <w:r w:rsidRPr="00C37B4C">
        <w:rPr>
          <w:rFonts w:cstheme="minorHAnsi"/>
          <w:b/>
          <w:bCs/>
          <w:sz w:val="32"/>
          <w:szCs w:val="32"/>
        </w:rPr>
        <w:t xml:space="preserve">Условия совершения операций с финансовыми инструментами </w:t>
      </w:r>
    </w:p>
    <w:p w14:paraId="3DB8291A" w14:textId="77777777" w:rsidR="002718CF" w:rsidRDefault="000F73B6" w:rsidP="002718CF">
      <w:pPr>
        <w:tabs>
          <w:tab w:val="left" w:pos="3084"/>
        </w:tabs>
        <w:jc w:val="center"/>
        <w:rPr>
          <w:rFonts w:cstheme="minorHAnsi"/>
          <w:b/>
          <w:bCs/>
          <w:sz w:val="32"/>
          <w:szCs w:val="32"/>
        </w:rPr>
      </w:pPr>
      <w:r w:rsidRPr="00C37B4C">
        <w:rPr>
          <w:rFonts w:cstheme="minorHAnsi"/>
          <w:b/>
          <w:bCs/>
          <w:sz w:val="32"/>
          <w:szCs w:val="32"/>
        </w:rPr>
        <w:t>в ПАО Московская Биржа</w:t>
      </w:r>
    </w:p>
    <w:p w14:paraId="14AC97E6" w14:textId="77777777" w:rsidR="00FB7273" w:rsidRDefault="00FB7273" w:rsidP="002718CF">
      <w:pPr>
        <w:tabs>
          <w:tab w:val="left" w:pos="3084"/>
        </w:tabs>
        <w:jc w:val="center"/>
        <w:rPr>
          <w:rFonts w:cstheme="minorHAnsi"/>
          <w:b/>
          <w:bCs/>
          <w:sz w:val="32"/>
          <w:szCs w:val="32"/>
        </w:rPr>
      </w:pPr>
    </w:p>
    <w:p w14:paraId="4E9E0F67" w14:textId="77777777" w:rsidR="00FB7273" w:rsidRDefault="00FB7273" w:rsidP="002718CF">
      <w:pPr>
        <w:tabs>
          <w:tab w:val="left" w:pos="3084"/>
        </w:tabs>
        <w:jc w:val="center"/>
        <w:rPr>
          <w:rFonts w:cstheme="minorHAnsi"/>
          <w:b/>
          <w:bCs/>
          <w:sz w:val="32"/>
          <w:szCs w:val="32"/>
        </w:rPr>
      </w:pPr>
    </w:p>
    <w:p w14:paraId="420CD0E9" w14:textId="77777777" w:rsidR="00FB7273" w:rsidRDefault="00FB7273" w:rsidP="002718CF">
      <w:pPr>
        <w:tabs>
          <w:tab w:val="left" w:pos="3084"/>
        </w:tabs>
        <w:jc w:val="center"/>
        <w:rPr>
          <w:rFonts w:cstheme="minorHAnsi"/>
          <w:b/>
          <w:bCs/>
          <w:sz w:val="32"/>
          <w:szCs w:val="32"/>
        </w:rPr>
      </w:pPr>
    </w:p>
    <w:p w14:paraId="124280F7" w14:textId="77777777" w:rsidR="00FB7273" w:rsidRDefault="00FB7273" w:rsidP="002718CF">
      <w:pPr>
        <w:tabs>
          <w:tab w:val="left" w:pos="3084"/>
        </w:tabs>
        <w:jc w:val="center"/>
        <w:rPr>
          <w:rFonts w:cstheme="minorHAnsi"/>
          <w:b/>
          <w:bCs/>
          <w:sz w:val="32"/>
          <w:szCs w:val="32"/>
        </w:rPr>
      </w:pPr>
    </w:p>
    <w:p w14:paraId="4EB0EAA6" w14:textId="77777777" w:rsidR="00FB7273" w:rsidRDefault="00FB7273" w:rsidP="002718CF">
      <w:pPr>
        <w:tabs>
          <w:tab w:val="left" w:pos="3084"/>
        </w:tabs>
        <w:jc w:val="center"/>
        <w:rPr>
          <w:rFonts w:cstheme="minorHAnsi"/>
          <w:b/>
          <w:bCs/>
          <w:sz w:val="32"/>
          <w:szCs w:val="32"/>
        </w:rPr>
      </w:pPr>
    </w:p>
    <w:p w14:paraId="0BEBC627" w14:textId="52848A97" w:rsidR="00FB7273" w:rsidRDefault="00FB7273" w:rsidP="002718CF">
      <w:pPr>
        <w:tabs>
          <w:tab w:val="left" w:pos="3084"/>
        </w:tabs>
        <w:jc w:val="center"/>
        <w:rPr>
          <w:rFonts w:cstheme="minorHAnsi"/>
          <w:b/>
          <w:bCs/>
          <w:sz w:val="32"/>
          <w:szCs w:val="32"/>
        </w:rPr>
      </w:pPr>
    </w:p>
    <w:p w14:paraId="41C5AD67" w14:textId="579A2D7F" w:rsidR="00FB7273" w:rsidRDefault="00FB7273" w:rsidP="002718CF">
      <w:pPr>
        <w:tabs>
          <w:tab w:val="left" w:pos="3084"/>
        </w:tabs>
        <w:jc w:val="center"/>
        <w:rPr>
          <w:rFonts w:cstheme="minorHAnsi"/>
          <w:b/>
          <w:bCs/>
          <w:sz w:val="32"/>
          <w:szCs w:val="32"/>
        </w:rPr>
      </w:pPr>
    </w:p>
    <w:p w14:paraId="50D03C40" w14:textId="77777777" w:rsidR="00FB7273" w:rsidRDefault="00FB7273" w:rsidP="002718CF">
      <w:pPr>
        <w:tabs>
          <w:tab w:val="left" w:pos="3084"/>
        </w:tabs>
        <w:jc w:val="center"/>
        <w:rPr>
          <w:rFonts w:cstheme="minorHAnsi"/>
          <w:b/>
          <w:bCs/>
          <w:sz w:val="32"/>
          <w:szCs w:val="32"/>
        </w:rPr>
      </w:pPr>
    </w:p>
    <w:p w14:paraId="581888E4" w14:textId="77777777" w:rsidR="00FB7273" w:rsidRDefault="00FB7273" w:rsidP="002718CF">
      <w:pPr>
        <w:tabs>
          <w:tab w:val="left" w:pos="3084"/>
        </w:tabs>
        <w:jc w:val="center"/>
        <w:rPr>
          <w:rFonts w:cstheme="minorHAnsi"/>
          <w:b/>
          <w:bCs/>
          <w:sz w:val="32"/>
          <w:szCs w:val="32"/>
        </w:rPr>
      </w:pPr>
    </w:p>
    <w:p w14:paraId="34BA3697" w14:textId="77777777" w:rsidR="00FB7273" w:rsidRDefault="00FB7273" w:rsidP="002718CF">
      <w:pPr>
        <w:tabs>
          <w:tab w:val="left" w:pos="3084"/>
        </w:tabs>
        <w:jc w:val="center"/>
        <w:rPr>
          <w:rFonts w:cstheme="minorHAnsi"/>
          <w:b/>
          <w:bCs/>
          <w:sz w:val="32"/>
          <w:szCs w:val="32"/>
        </w:rPr>
      </w:pPr>
    </w:p>
    <w:p w14:paraId="6128A526" w14:textId="77777777" w:rsidR="00FB7273" w:rsidRDefault="00FB7273" w:rsidP="002718CF">
      <w:pPr>
        <w:tabs>
          <w:tab w:val="left" w:pos="3084"/>
        </w:tabs>
        <w:jc w:val="center"/>
        <w:rPr>
          <w:rFonts w:cstheme="minorHAnsi"/>
          <w:b/>
          <w:bCs/>
          <w:sz w:val="32"/>
          <w:szCs w:val="32"/>
        </w:rPr>
      </w:pPr>
    </w:p>
    <w:p w14:paraId="6F549E36" w14:textId="77777777" w:rsidR="00FB7273" w:rsidRPr="006569F8" w:rsidRDefault="00FB7273" w:rsidP="00FB7273">
      <w:pPr>
        <w:pStyle w:val="2"/>
        <w:shd w:val="clear" w:color="auto" w:fill="auto"/>
        <w:spacing w:after="0" w:line="277" w:lineRule="exact"/>
        <w:ind w:left="2124" w:right="3196" w:firstLine="708"/>
        <w:jc w:val="center"/>
        <w:rPr>
          <w:color w:val="000000"/>
          <w:sz w:val="24"/>
          <w:szCs w:val="24"/>
        </w:rPr>
      </w:pPr>
      <w:r w:rsidRPr="006569F8">
        <w:rPr>
          <w:color w:val="000000"/>
          <w:sz w:val="24"/>
          <w:szCs w:val="24"/>
        </w:rPr>
        <w:t>г.</w:t>
      </w:r>
      <w:r w:rsidRPr="006569F8">
        <w:rPr>
          <w:sz w:val="24"/>
          <w:szCs w:val="24"/>
        </w:rPr>
        <w:t xml:space="preserve"> </w:t>
      </w:r>
      <w:r w:rsidRPr="006569F8">
        <w:rPr>
          <w:color w:val="000000"/>
          <w:sz w:val="24"/>
          <w:szCs w:val="24"/>
        </w:rPr>
        <w:t>Москв</w:t>
      </w:r>
      <w:r w:rsidRPr="006569F8">
        <w:rPr>
          <w:sz w:val="24"/>
          <w:szCs w:val="24"/>
        </w:rPr>
        <w:t>а</w:t>
      </w:r>
      <w:r w:rsidRPr="006569F8">
        <w:rPr>
          <w:color w:val="000000"/>
          <w:sz w:val="24"/>
          <w:szCs w:val="24"/>
        </w:rPr>
        <w:t xml:space="preserve"> </w:t>
      </w:r>
    </w:p>
    <w:p w14:paraId="1C465DAE" w14:textId="77777777" w:rsidR="00FB7273" w:rsidRPr="006569F8" w:rsidRDefault="00FB7273" w:rsidP="00FB7273">
      <w:pPr>
        <w:pStyle w:val="2"/>
        <w:shd w:val="clear" w:color="auto" w:fill="auto"/>
        <w:spacing w:after="0" w:line="277" w:lineRule="exact"/>
        <w:ind w:left="2124" w:right="3196" w:firstLine="708"/>
        <w:jc w:val="center"/>
        <w:rPr>
          <w:color w:val="000000"/>
          <w:sz w:val="24"/>
          <w:szCs w:val="24"/>
        </w:rPr>
      </w:pPr>
      <w:r w:rsidRPr="006569F8">
        <w:rPr>
          <w:color w:val="000000"/>
          <w:sz w:val="24"/>
          <w:szCs w:val="24"/>
        </w:rPr>
        <w:t>202</w:t>
      </w:r>
      <w:r>
        <w:rPr>
          <w:color w:val="000000"/>
          <w:sz w:val="24"/>
          <w:szCs w:val="24"/>
        </w:rPr>
        <w:t>3</w:t>
      </w:r>
      <w:r w:rsidRPr="006569F8">
        <w:rPr>
          <w:color w:val="000000"/>
          <w:sz w:val="24"/>
          <w:szCs w:val="24"/>
        </w:rPr>
        <w:t xml:space="preserve"> г.</w:t>
      </w:r>
    </w:p>
    <w:p w14:paraId="3637DB85" w14:textId="66CCFD92" w:rsidR="00FB7273" w:rsidRPr="00C37B4C" w:rsidRDefault="00FB7273" w:rsidP="002718CF">
      <w:pPr>
        <w:tabs>
          <w:tab w:val="left" w:pos="3084"/>
        </w:tabs>
        <w:jc w:val="center"/>
        <w:rPr>
          <w:rFonts w:cstheme="minorHAnsi"/>
          <w:b/>
          <w:bCs/>
          <w:sz w:val="32"/>
          <w:szCs w:val="32"/>
        </w:rPr>
        <w:sectPr w:rsidR="00FB7273" w:rsidRPr="00C37B4C" w:rsidSect="006A05CC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7ED3EBB" w14:textId="77777777" w:rsidR="00C556F7" w:rsidRPr="00C37B4C" w:rsidRDefault="000F73B6" w:rsidP="004139BD">
      <w:pPr>
        <w:pStyle w:val="a5"/>
        <w:numPr>
          <w:ilvl w:val="0"/>
          <w:numId w:val="7"/>
        </w:numPr>
        <w:jc w:val="both"/>
        <w:rPr>
          <w:rFonts w:cstheme="minorHAnsi"/>
          <w:b/>
          <w:bCs/>
          <w:sz w:val="24"/>
          <w:szCs w:val="24"/>
        </w:rPr>
      </w:pPr>
      <w:r w:rsidRPr="00C37B4C">
        <w:rPr>
          <w:rFonts w:cstheme="minorHAnsi"/>
          <w:b/>
          <w:bCs/>
          <w:sz w:val="24"/>
          <w:szCs w:val="24"/>
        </w:rPr>
        <w:lastRenderedPageBreak/>
        <w:t>ОБЩИЕ ПОЛОЖЕНИЯ</w:t>
      </w:r>
    </w:p>
    <w:p w14:paraId="038C555E" w14:textId="77777777" w:rsidR="00AE054D" w:rsidRPr="00C37B4C" w:rsidRDefault="000F73B6" w:rsidP="004139B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 xml:space="preserve">Настоящие Условия совершения операций с финансовыми инструментами </w:t>
      </w:r>
      <w:r w:rsidRPr="00C37B4C">
        <w:rPr>
          <w:rFonts w:cstheme="minorHAnsi"/>
          <w:sz w:val="24"/>
          <w:szCs w:val="24"/>
        </w:rPr>
        <w:br/>
        <w:t>в ПАО Московская Биржа (далее – Условия) разработаны в соответствии с требованиями части 3 статьи 11 Федерального закона от 27 июля 2010 года № 224-ФЗ «О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Федерации» (далее – Федеральный закон 224-ФЗ), а также с учетом рекомендаций по подготовке Правил внутреннего контроля в целях противодействия неправомерному использованию инсайдерской информации и (или) манипулированию рынком, разработанных Национальной ассоциацией участников фондового рынка и подходов, отражающих лучшие международные практики.</w:t>
      </w:r>
    </w:p>
    <w:p w14:paraId="39B3AAED" w14:textId="77777777" w:rsidR="00BC5C6E" w:rsidRPr="00C37B4C" w:rsidRDefault="000F73B6" w:rsidP="004139B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Для целей Условий понятия «инсайдер», «инсайдерская информация» используются в значениях, определённых Федеральным законом 224-ФЗ.</w:t>
      </w:r>
    </w:p>
    <w:p w14:paraId="3CB10D48" w14:textId="412D28C4" w:rsidR="00BC5C6E" w:rsidRPr="00C37B4C" w:rsidRDefault="000F73B6" w:rsidP="00CA6AA5">
      <w:pPr>
        <w:pStyle w:val="a5"/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 xml:space="preserve">В соответствии со статьей 3 Федерального закона 224-ФЗ в ПАО Московская Биржа (далее – ПАО Московская Биржа, Биржа) утвержден перечень информации, относящейся к инсайдерской в ПАО Московская биржа. </w:t>
      </w:r>
    </w:p>
    <w:p w14:paraId="7C81B101" w14:textId="79B05E28" w:rsidR="002425FF" w:rsidRPr="00C37B4C" w:rsidRDefault="000F73B6" w:rsidP="00CA6AA5">
      <w:pPr>
        <w:pStyle w:val="a5"/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 xml:space="preserve">Данный перечень размещен на официальном сайте ПАО Московская Биржа в сети Интернет. </w:t>
      </w:r>
    </w:p>
    <w:p w14:paraId="6F574C0F" w14:textId="77777777" w:rsidR="007149F2" w:rsidRPr="00C37B4C" w:rsidRDefault="000F73B6" w:rsidP="004139B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Условия распространяются на следующих лиц:</w:t>
      </w:r>
    </w:p>
    <w:p w14:paraId="030DD18A" w14:textId="77777777" w:rsidR="00F4149D" w:rsidRPr="00C37B4C" w:rsidRDefault="000F73B6" w:rsidP="00AE054D">
      <w:pPr>
        <w:pStyle w:val="a5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bookmarkStart w:id="0" w:name="_Hlk72769654"/>
      <w:r w:rsidRPr="00C37B4C">
        <w:rPr>
          <w:rFonts w:cstheme="minorHAnsi"/>
          <w:sz w:val="24"/>
          <w:szCs w:val="24"/>
        </w:rPr>
        <w:t>физических лиц, имеющих доступ к инсайдерской информации ПАО Московская Биржа на основании трудовых и (или) гражданско-правовых договоров, заключенных с ПАО Московская Биржа</w:t>
      </w:r>
      <w:bookmarkEnd w:id="0"/>
      <w:r w:rsidRPr="00C37B4C">
        <w:rPr>
          <w:rFonts w:cstheme="minorHAnsi"/>
          <w:sz w:val="24"/>
          <w:szCs w:val="24"/>
        </w:rPr>
        <w:t>, в том числе на членов коллегиального исполнительного органа и лицо, осуществляющее функции единоличного исполнительного органа (далее – Работники-инсайдеры);</w:t>
      </w:r>
    </w:p>
    <w:p w14:paraId="442C58CD" w14:textId="2EA8D9C9" w:rsidR="00BE1B76" w:rsidRPr="00C37B4C" w:rsidRDefault="000F73B6" w:rsidP="00AE054D">
      <w:pPr>
        <w:pStyle w:val="a5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bookmarkStart w:id="1" w:name="_Hlk84004491"/>
      <w:r w:rsidRPr="00C37B4C">
        <w:rPr>
          <w:rFonts w:cstheme="minorHAnsi"/>
          <w:sz w:val="24"/>
          <w:szCs w:val="24"/>
        </w:rPr>
        <w:t xml:space="preserve">всех работников ПАО Московская Биржа в части соблюдения запрета на совершение операций с акциями ПАО Московская Биржа </w:t>
      </w:r>
      <w:r w:rsidR="002425FF" w:rsidRPr="00C37B4C">
        <w:rPr>
          <w:rFonts w:cstheme="minorHAnsi"/>
          <w:sz w:val="24"/>
          <w:szCs w:val="24"/>
        </w:rPr>
        <w:t xml:space="preserve">и производными финансовыми инструментами на акции ПАО Московская Биржа </w:t>
      </w:r>
      <w:r w:rsidRPr="00C37B4C">
        <w:rPr>
          <w:rFonts w:cstheme="minorHAnsi"/>
          <w:sz w:val="24"/>
          <w:szCs w:val="24"/>
        </w:rPr>
        <w:t>в течение ограничительного периода и в части рекомендации по минимальному периоду удержания финансовых инструментов на счете;</w:t>
      </w:r>
    </w:p>
    <w:bookmarkEnd w:id="1"/>
    <w:p w14:paraId="745776C1" w14:textId="77777777" w:rsidR="00F4149D" w:rsidRPr="00C37B4C" w:rsidRDefault="000F73B6" w:rsidP="00AE054D">
      <w:pPr>
        <w:pStyle w:val="a5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членов Наблюдательного совета ПАО Московская Биржа;</w:t>
      </w:r>
    </w:p>
    <w:p w14:paraId="5A73C97D" w14:textId="77777777" w:rsidR="00F4149D" w:rsidRPr="00C37B4C" w:rsidRDefault="000F73B6" w:rsidP="004139BD">
      <w:pPr>
        <w:pStyle w:val="a5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лиц, связанных с Работниками-инсайдерами, а также с членами Наблюдательного совета ПАО Московская Биржа (далее – Связанные лица).</w:t>
      </w:r>
    </w:p>
    <w:p w14:paraId="2705B886" w14:textId="072E420E" w:rsidR="00FF63F4" w:rsidRPr="00C37B4C" w:rsidRDefault="000F73B6" w:rsidP="00540FA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bookmarkStart w:id="2" w:name="_Hlk80260905"/>
      <w:r w:rsidRPr="00C37B4C">
        <w:rPr>
          <w:rFonts w:cstheme="minorHAnsi"/>
          <w:sz w:val="24"/>
          <w:szCs w:val="24"/>
        </w:rPr>
        <w:t>К Связанным лицам для целей настоящих Условий относятся супруги, совершеннолетние дети, родители, полнородные и неполнородные братья и сестры, а также юридические лица, в отношении которых Работник-инсайдер или член Наблюдательного совета</w:t>
      </w:r>
      <w:r w:rsidRPr="00C37B4C">
        <w:rPr>
          <w:rFonts w:cstheme="minorHAnsi"/>
        </w:rPr>
        <w:t xml:space="preserve"> </w:t>
      </w:r>
      <w:r w:rsidRPr="00C37B4C">
        <w:rPr>
          <w:rFonts w:cstheme="minorHAnsi"/>
          <w:sz w:val="24"/>
          <w:szCs w:val="24"/>
        </w:rPr>
        <w:t>имеет возможность влиять на принятие решений таким юридическим лицом.</w:t>
      </w:r>
    </w:p>
    <w:p w14:paraId="14A8C105" w14:textId="03F46533" w:rsidR="001253DF" w:rsidRPr="00C37B4C" w:rsidRDefault="000F73B6" w:rsidP="00540FA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 xml:space="preserve">Для целей соблюдения законодательства Российской Федерации в части установления условий совершения операций в том числе Связанными лицами, а также для целей осуществления контроля соблюдения Связанными лицами Условий и </w:t>
      </w:r>
      <w:r w:rsidRPr="00C37B4C">
        <w:rPr>
          <w:rFonts w:cstheme="minorHAnsi"/>
          <w:sz w:val="24"/>
          <w:szCs w:val="24"/>
        </w:rPr>
        <w:lastRenderedPageBreak/>
        <w:t>информировании их о требованиях Условий, Работники-инсайдеры и члены Наблюдательного совета обязаны предоставить на Биржу информацию о связанных лицах</w:t>
      </w:r>
      <w:r w:rsidR="000C15E1" w:rsidRPr="00C37B4C">
        <w:rPr>
          <w:rFonts w:cstheme="minorHAnsi"/>
          <w:sz w:val="24"/>
          <w:szCs w:val="24"/>
        </w:rPr>
        <w:t xml:space="preserve"> в течение месяца с момента включения в список инсайдеров Биржи</w:t>
      </w:r>
      <w:r w:rsidRPr="00C37B4C">
        <w:rPr>
          <w:rFonts w:cstheme="minorHAnsi"/>
          <w:sz w:val="24"/>
          <w:szCs w:val="24"/>
        </w:rPr>
        <w:t xml:space="preserve">. В случае отказа Связанных лиц в предоставлении персональных данных Бирже, Работники-инсайдеры и члены Наблюдательного совета </w:t>
      </w:r>
      <w:r w:rsidR="000C15E1" w:rsidRPr="00C37B4C">
        <w:rPr>
          <w:rFonts w:cstheme="minorHAnsi"/>
          <w:sz w:val="24"/>
          <w:szCs w:val="24"/>
        </w:rPr>
        <w:t xml:space="preserve">также в течение календарного месяца с момента включения их в список инсайдеров Биржи </w:t>
      </w:r>
      <w:r w:rsidRPr="00C37B4C">
        <w:rPr>
          <w:rFonts w:cstheme="minorHAnsi"/>
          <w:sz w:val="24"/>
          <w:szCs w:val="24"/>
        </w:rPr>
        <w:t>обязаны предоставить на Биржу письменный отказ в предоставлении данных.</w:t>
      </w:r>
    </w:p>
    <w:bookmarkEnd w:id="2"/>
    <w:p w14:paraId="78FB04F3" w14:textId="77777777" w:rsidR="00AE054D" w:rsidRPr="00C37B4C" w:rsidRDefault="000F73B6" w:rsidP="002425FF">
      <w:pPr>
        <w:pStyle w:val="a5"/>
        <w:keepNext/>
        <w:numPr>
          <w:ilvl w:val="0"/>
          <w:numId w:val="7"/>
        </w:numPr>
        <w:ind w:left="714" w:hanging="357"/>
        <w:jc w:val="both"/>
        <w:rPr>
          <w:rFonts w:cstheme="minorHAnsi"/>
          <w:b/>
          <w:bCs/>
          <w:sz w:val="24"/>
          <w:szCs w:val="24"/>
        </w:rPr>
      </w:pPr>
      <w:r w:rsidRPr="00C37B4C">
        <w:rPr>
          <w:rFonts w:cstheme="minorHAnsi"/>
          <w:b/>
          <w:bCs/>
          <w:sz w:val="24"/>
          <w:szCs w:val="24"/>
        </w:rPr>
        <w:t>УСЛОВИЯ СОВЕРШЕНИЯ ОПЕРАЦИЙ РАБОТНИКАМИ-ИНСАЙДЕРАМИ</w:t>
      </w:r>
    </w:p>
    <w:p w14:paraId="50F9D0C4" w14:textId="75BE5BE4" w:rsidR="00AE054D" w:rsidRPr="00C37B4C" w:rsidRDefault="000F73B6" w:rsidP="00540FA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 xml:space="preserve">В целях управления рисками в области противодействия неправомерному использованию инсайдерской информации и манипулированию рынком, а также снижения потенциальных репутационных рисков </w:t>
      </w:r>
      <w:r w:rsidR="006B397A" w:rsidRPr="00C37B4C">
        <w:rPr>
          <w:rFonts w:cstheme="minorHAnsi"/>
          <w:sz w:val="24"/>
          <w:szCs w:val="24"/>
        </w:rPr>
        <w:t xml:space="preserve">Биржа </w:t>
      </w:r>
      <w:r w:rsidRPr="00C37B4C">
        <w:rPr>
          <w:rFonts w:cstheme="minorHAnsi"/>
          <w:sz w:val="24"/>
          <w:szCs w:val="24"/>
        </w:rPr>
        <w:t>устанавливает следующие условия для совершения операций с финансовыми инструментами</w:t>
      </w:r>
      <w:r w:rsidR="006B397A" w:rsidRPr="00C37B4C">
        <w:rPr>
          <w:rFonts w:cstheme="minorHAnsi"/>
          <w:sz w:val="24"/>
          <w:szCs w:val="24"/>
        </w:rPr>
        <w:t xml:space="preserve"> для Работников-инсайдеров</w:t>
      </w:r>
      <w:r w:rsidRPr="00C37B4C">
        <w:rPr>
          <w:rFonts w:cstheme="minorHAnsi"/>
          <w:sz w:val="24"/>
          <w:szCs w:val="24"/>
        </w:rPr>
        <w:t>.</w:t>
      </w:r>
    </w:p>
    <w:p w14:paraId="1ACADE06" w14:textId="77777777" w:rsidR="000129A8" w:rsidRPr="00C37B4C" w:rsidRDefault="000F73B6" w:rsidP="00540FA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Работники-инсайдеры Биржи не могут совершать сделки со следующими финансовыми инструментами, допущенными к торгам ПАО Московская Биржа:</w:t>
      </w:r>
    </w:p>
    <w:p w14:paraId="73B45874" w14:textId="77777777" w:rsidR="000129A8" w:rsidRPr="00C37B4C" w:rsidRDefault="000F73B6" w:rsidP="008E7643">
      <w:pPr>
        <w:pStyle w:val="a5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акции обыкновенные и привилегированные, допущенные к организованным торгам Биржи на основании договора с эмитентом (далее – Акции);</w:t>
      </w:r>
    </w:p>
    <w:p w14:paraId="68B256E5" w14:textId="174B46B9" w:rsidR="00C556F7" w:rsidRPr="00C37B4C" w:rsidRDefault="000F73B6" w:rsidP="008E7643">
      <w:pPr>
        <w:pStyle w:val="a5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депозитарные расписки на Акции;</w:t>
      </w:r>
    </w:p>
    <w:p w14:paraId="3DE4E5EC" w14:textId="7E08CE35" w:rsidR="006B397A" w:rsidRPr="00C37B4C" w:rsidRDefault="000F73B6" w:rsidP="008E7643">
      <w:pPr>
        <w:pStyle w:val="a5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депозитарные расписки, допущенные к организованным торгам Биржи на основании договора с эмитентом;</w:t>
      </w:r>
    </w:p>
    <w:p w14:paraId="1CBC79AB" w14:textId="77777777" w:rsidR="00C556F7" w:rsidRPr="00C37B4C" w:rsidRDefault="000F73B6" w:rsidP="008E7643">
      <w:pPr>
        <w:pStyle w:val="a5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производные финансовые инструменты на Акции;</w:t>
      </w:r>
    </w:p>
    <w:p w14:paraId="05944CDF" w14:textId="77777777" w:rsidR="00514F3C" w:rsidRPr="00C37B4C" w:rsidRDefault="000F73B6" w:rsidP="008E7643">
      <w:pPr>
        <w:pStyle w:val="a5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облигации корпоративные и биржевые, включая еврооблигации российских эмитентов, чьи ценные бумаги допущены к торгам ПАО Московская Биржа.</w:t>
      </w:r>
    </w:p>
    <w:p w14:paraId="08E30A26" w14:textId="77777777" w:rsidR="008E7643" w:rsidRPr="00C37B4C" w:rsidRDefault="000F73B6" w:rsidP="00540FA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Работники-инсайдеры могут совершать операции с акциями ПАО Московская Биржа и производными финансовыми инструментами на акции ПАО Московская Биржа при условии:</w:t>
      </w:r>
    </w:p>
    <w:p w14:paraId="090916A5" w14:textId="6BB068C9" w:rsidR="008E7643" w:rsidRPr="00C37B4C" w:rsidRDefault="000F73B6" w:rsidP="00A500EA">
      <w:pPr>
        <w:pStyle w:val="a5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предварительного согласования сделки с Департаментом по внутреннему контролю и комплаенсу</w:t>
      </w:r>
      <w:r w:rsidR="00B222E3" w:rsidRPr="00C37B4C">
        <w:rPr>
          <w:rFonts w:cstheme="minorHAnsi"/>
          <w:sz w:val="24"/>
          <w:szCs w:val="24"/>
        </w:rPr>
        <w:t xml:space="preserve"> (далее – ДВКиК)</w:t>
      </w:r>
      <w:r w:rsidRPr="00C37B4C">
        <w:rPr>
          <w:rFonts w:cstheme="minorHAnsi"/>
          <w:sz w:val="24"/>
          <w:szCs w:val="24"/>
        </w:rPr>
        <w:t xml:space="preserve"> в порядке, установленном Условиями;</w:t>
      </w:r>
    </w:p>
    <w:p w14:paraId="3CB66C51" w14:textId="77777777" w:rsidR="00E51949" w:rsidRPr="00C37B4C" w:rsidRDefault="000F73B6" w:rsidP="00D85D45">
      <w:pPr>
        <w:pStyle w:val="a5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отсутствия ограничительного периода;</w:t>
      </w:r>
    </w:p>
    <w:p w14:paraId="3D6637FE" w14:textId="77777777" w:rsidR="002545BD" w:rsidRPr="00C37B4C" w:rsidRDefault="000F73B6" w:rsidP="00D85D45">
      <w:pPr>
        <w:pStyle w:val="a5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удержания акций и/или производных финансовых инструментов на счете в течение 15 календарных дней с даты приобретения (за исключением случаев, когда происходит экспирация по договору, являющемуся производным финансовым инструментом на акции ПАО Московская Биржа). Если эти 15 дней совпадают с ограничительным периодом, то эти дни засчитываются в счет минимального периода удержания.</w:t>
      </w:r>
    </w:p>
    <w:p w14:paraId="157ED994" w14:textId="77777777" w:rsidR="00CC156B" w:rsidRPr="00C37B4C" w:rsidRDefault="000F73B6" w:rsidP="007D7CC9">
      <w:pPr>
        <w:pStyle w:val="a5"/>
        <w:spacing w:before="120" w:after="120"/>
        <w:ind w:left="0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Работники-инсайдеры не могут совершать сделки по продаже без покрытия с акциями ПАО Московская Биржа и производными финансовыми инструментами на акции ПАО Московская Биржа.</w:t>
      </w:r>
    </w:p>
    <w:p w14:paraId="3E6DAF20" w14:textId="77777777" w:rsidR="006077F7" w:rsidRPr="00C37B4C" w:rsidRDefault="000F73B6" w:rsidP="007D7CC9">
      <w:pPr>
        <w:pStyle w:val="a5"/>
        <w:spacing w:before="120" w:after="120"/>
        <w:ind w:left="0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 xml:space="preserve">Под сделкой по продаже без покрытия для целей Условий понимается сделка, обязательства из которой на момент ее совершения не обеспечены имуществом, необходимым для исполнения указанных обязательств в полном объеме. </w:t>
      </w:r>
    </w:p>
    <w:p w14:paraId="10E4267C" w14:textId="677D7A0D" w:rsidR="005101C0" w:rsidRPr="00C37B4C" w:rsidRDefault="000F73B6" w:rsidP="007D7CC9">
      <w:pPr>
        <w:pStyle w:val="a5"/>
        <w:spacing w:before="120" w:after="120"/>
        <w:ind w:left="0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lastRenderedPageBreak/>
        <w:t>При этом совершение сделок с производными финансовыми инструментами на акции ПАО Московская Биржа допускается для целей хеджирования рисков по открытой на момент совершения такой сделки позиции по акциям ПАО Московская Биржа.</w:t>
      </w:r>
    </w:p>
    <w:p w14:paraId="1BA51DF1" w14:textId="1F3ABE17" w:rsidR="005B226A" w:rsidRPr="00C37B4C" w:rsidRDefault="000F73B6" w:rsidP="00B531AB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Работники-инсайдеры могут совершать операции с финансовыми инструментами, не указанными прямо в настоящем разделе, а также с иностранной валютой и операции РЕПО без каких-либо ограничений.</w:t>
      </w:r>
    </w:p>
    <w:p w14:paraId="2B9B471B" w14:textId="05A4BA4E" w:rsidR="001812AB" w:rsidRPr="00C37B4C" w:rsidRDefault="000F73B6" w:rsidP="007D7CC9">
      <w:pPr>
        <w:pStyle w:val="a5"/>
        <w:tabs>
          <w:tab w:val="left" w:pos="1134"/>
        </w:tabs>
        <w:spacing w:before="240" w:after="240"/>
        <w:ind w:left="0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 xml:space="preserve">Работнику-инсайдеру необходимо перед заключением сделки самостоятельно проверить, является ли </w:t>
      </w:r>
      <w:r w:rsidR="005B31B5" w:rsidRPr="00C37B4C">
        <w:rPr>
          <w:rFonts w:cstheme="minorHAnsi"/>
          <w:sz w:val="24"/>
          <w:szCs w:val="24"/>
        </w:rPr>
        <w:t>А</w:t>
      </w:r>
      <w:r w:rsidRPr="00C37B4C">
        <w:rPr>
          <w:rFonts w:cstheme="minorHAnsi"/>
          <w:sz w:val="24"/>
          <w:szCs w:val="24"/>
        </w:rPr>
        <w:t>кция или депозитарная расписка допущенной к организованным торгам Биржи</w:t>
      </w:r>
      <w:r w:rsidR="005B31B5" w:rsidRPr="00C37B4C">
        <w:rPr>
          <w:rFonts w:cstheme="minorHAnsi"/>
          <w:sz w:val="24"/>
          <w:szCs w:val="24"/>
        </w:rPr>
        <w:t xml:space="preserve"> на основании договора с эмитентом</w:t>
      </w:r>
      <w:r w:rsidRPr="00C37B4C">
        <w:rPr>
          <w:rFonts w:cstheme="minorHAnsi"/>
          <w:sz w:val="24"/>
          <w:szCs w:val="24"/>
        </w:rPr>
        <w:t>. Для этого необходимо воспользоваться сервисом по проверке ценных бумаг, расположенном в личном кабинете инсайдера на внутреннем портале.</w:t>
      </w:r>
    </w:p>
    <w:p w14:paraId="5C51A98B" w14:textId="77777777" w:rsidR="00C1768B" w:rsidRPr="00C37B4C" w:rsidRDefault="000F73B6" w:rsidP="00B531AB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Не является нарушением Условий:</w:t>
      </w:r>
    </w:p>
    <w:p w14:paraId="70072339" w14:textId="11EE896C" w:rsidR="00C1768B" w:rsidRPr="00C37B4C" w:rsidRDefault="000F73B6" w:rsidP="00C44C88">
      <w:pPr>
        <w:pStyle w:val="a5"/>
        <w:tabs>
          <w:tab w:val="left" w:pos="1134"/>
        </w:tabs>
        <w:spacing w:before="240" w:after="240"/>
        <w:ind w:left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 xml:space="preserve">- </w:t>
      </w:r>
      <w:r w:rsidR="00B20654" w:rsidRPr="00C37B4C">
        <w:rPr>
          <w:rFonts w:cstheme="minorHAnsi"/>
          <w:sz w:val="24"/>
          <w:szCs w:val="24"/>
        </w:rPr>
        <w:t xml:space="preserve">продажа </w:t>
      </w:r>
      <w:r w:rsidR="002B0407" w:rsidRPr="00C37B4C">
        <w:rPr>
          <w:rFonts w:cstheme="minorHAnsi"/>
          <w:sz w:val="24"/>
          <w:szCs w:val="24"/>
        </w:rPr>
        <w:t xml:space="preserve">Работником-инсайдером </w:t>
      </w:r>
      <w:r w:rsidR="00B20654" w:rsidRPr="00C37B4C">
        <w:rPr>
          <w:rFonts w:cstheme="minorHAnsi"/>
          <w:sz w:val="24"/>
          <w:szCs w:val="24"/>
        </w:rPr>
        <w:t>ценных бумаг и финансовых инструментов</w:t>
      </w:r>
      <w:r w:rsidR="002B0407" w:rsidRPr="00C37B4C">
        <w:rPr>
          <w:rFonts w:cstheme="minorHAnsi"/>
          <w:sz w:val="24"/>
          <w:szCs w:val="24"/>
        </w:rPr>
        <w:t xml:space="preserve">, указанных в п. 2.2 Условий, если данные инструменты были </w:t>
      </w:r>
      <w:r w:rsidR="00B20654" w:rsidRPr="00C37B4C">
        <w:rPr>
          <w:rFonts w:cstheme="minorHAnsi"/>
          <w:sz w:val="24"/>
          <w:szCs w:val="24"/>
        </w:rPr>
        <w:t>приобретены</w:t>
      </w:r>
      <w:r w:rsidR="002B0407" w:rsidRPr="00C37B4C">
        <w:rPr>
          <w:rFonts w:cstheme="minorHAnsi"/>
          <w:sz w:val="24"/>
          <w:szCs w:val="24"/>
        </w:rPr>
        <w:t xml:space="preserve"> Работником-инсайдером до его трудоустройства на Биржу</w:t>
      </w:r>
      <w:r w:rsidR="00FF4AF9" w:rsidRPr="00C37B4C">
        <w:rPr>
          <w:rFonts w:cstheme="minorHAnsi"/>
          <w:sz w:val="24"/>
          <w:szCs w:val="24"/>
        </w:rPr>
        <w:t xml:space="preserve">, при условии предварительного согласования продажи с </w:t>
      </w:r>
      <w:r w:rsidR="00B222E3" w:rsidRPr="00C37B4C">
        <w:rPr>
          <w:rFonts w:cstheme="minorHAnsi"/>
          <w:sz w:val="24"/>
          <w:szCs w:val="24"/>
        </w:rPr>
        <w:t>ДВКиК</w:t>
      </w:r>
      <w:r w:rsidRPr="00C37B4C">
        <w:rPr>
          <w:rFonts w:cstheme="minorHAnsi"/>
          <w:sz w:val="24"/>
          <w:szCs w:val="24"/>
        </w:rPr>
        <w:t>;</w:t>
      </w:r>
    </w:p>
    <w:p w14:paraId="2094CE57" w14:textId="24C0615E" w:rsidR="00C1768B" w:rsidRPr="00C37B4C" w:rsidRDefault="000F73B6" w:rsidP="00C44C88">
      <w:pPr>
        <w:pStyle w:val="a5"/>
        <w:tabs>
          <w:tab w:val="left" w:pos="1134"/>
        </w:tabs>
        <w:spacing w:before="240" w:after="240"/>
        <w:ind w:left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-</w:t>
      </w:r>
      <w:r w:rsidR="003B64E3" w:rsidRPr="00C37B4C">
        <w:rPr>
          <w:rFonts w:cstheme="minorHAnsi"/>
          <w:sz w:val="24"/>
          <w:szCs w:val="24"/>
        </w:rPr>
        <w:t xml:space="preserve"> продажа ценных бумаг и финансовых инструментов, приобретенных в нарушение п. 2.2</w:t>
      </w:r>
      <w:r w:rsidRPr="00C37B4C">
        <w:rPr>
          <w:rFonts w:cstheme="minorHAnsi"/>
          <w:sz w:val="24"/>
          <w:szCs w:val="24"/>
        </w:rPr>
        <w:t xml:space="preserve"> Условий</w:t>
      </w:r>
      <w:r w:rsidR="003B64E3" w:rsidRPr="00C37B4C">
        <w:rPr>
          <w:rFonts w:cstheme="minorHAnsi"/>
          <w:sz w:val="24"/>
          <w:szCs w:val="24"/>
        </w:rPr>
        <w:t xml:space="preserve">, по требованию </w:t>
      </w:r>
      <w:r w:rsidR="00B222E3" w:rsidRPr="00C37B4C">
        <w:rPr>
          <w:rFonts w:cstheme="minorHAnsi"/>
          <w:sz w:val="24"/>
          <w:szCs w:val="24"/>
        </w:rPr>
        <w:t>ДВКиК</w:t>
      </w:r>
      <w:r w:rsidRPr="00C37B4C">
        <w:rPr>
          <w:rFonts w:cstheme="minorHAnsi"/>
          <w:sz w:val="24"/>
          <w:szCs w:val="24"/>
        </w:rPr>
        <w:t>;</w:t>
      </w:r>
    </w:p>
    <w:p w14:paraId="682C9678" w14:textId="03642593" w:rsidR="00B20654" w:rsidRPr="00C37B4C" w:rsidRDefault="000F73B6" w:rsidP="00C44C88">
      <w:pPr>
        <w:pStyle w:val="a5"/>
        <w:tabs>
          <w:tab w:val="left" w:pos="1134"/>
        </w:tabs>
        <w:spacing w:before="240" w:after="240"/>
        <w:ind w:left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- получение бумаг в рамках маркетинговых акций, проводимых профессиональными участниками рынка ценных бумаг, при которых Работник-инсайдер получает финансовые инструменты, указанных в п. 2.2 Условий</w:t>
      </w:r>
      <w:r w:rsidR="00C44C88" w:rsidRPr="00C37B4C">
        <w:rPr>
          <w:rFonts w:cstheme="minorHAnsi"/>
          <w:sz w:val="24"/>
          <w:szCs w:val="24"/>
        </w:rPr>
        <w:t>, в подарок</w:t>
      </w:r>
      <w:r w:rsidRPr="00C37B4C">
        <w:rPr>
          <w:rFonts w:cstheme="minorHAnsi"/>
          <w:sz w:val="24"/>
          <w:szCs w:val="24"/>
        </w:rPr>
        <w:t>;</w:t>
      </w:r>
    </w:p>
    <w:p w14:paraId="526602FE" w14:textId="7C9744BD" w:rsidR="00C1768B" w:rsidRPr="00C37B4C" w:rsidRDefault="000F73B6" w:rsidP="00C44C88">
      <w:pPr>
        <w:pStyle w:val="a5"/>
        <w:tabs>
          <w:tab w:val="left" w:pos="1134"/>
        </w:tabs>
        <w:spacing w:before="240" w:after="240"/>
        <w:ind w:left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- получение финансовых инструментов, указанных в п. 2.2. Условий, в наследство</w:t>
      </w:r>
      <w:r w:rsidR="00C44C88" w:rsidRPr="00C37B4C">
        <w:rPr>
          <w:rFonts w:cstheme="minorHAnsi"/>
          <w:sz w:val="24"/>
          <w:szCs w:val="24"/>
        </w:rPr>
        <w:t xml:space="preserve"> или в результате дарения</w:t>
      </w:r>
      <w:r w:rsidRPr="00C37B4C">
        <w:rPr>
          <w:rFonts w:cstheme="minorHAnsi"/>
          <w:sz w:val="24"/>
          <w:szCs w:val="24"/>
        </w:rPr>
        <w:t>;</w:t>
      </w:r>
    </w:p>
    <w:p w14:paraId="61B420E6" w14:textId="34022463" w:rsidR="00C1768B" w:rsidRPr="00C37B4C" w:rsidRDefault="000F73B6" w:rsidP="006C4E63">
      <w:pPr>
        <w:pStyle w:val="a5"/>
        <w:tabs>
          <w:tab w:val="left" w:pos="1134"/>
        </w:tabs>
        <w:spacing w:before="240" w:after="240"/>
        <w:ind w:left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 xml:space="preserve">- продажа Работником-инсайдером ценных бумаг и финансовых инструментов, указанных в п. 2.2 Условий, если данные инструменты были </w:t>
      </w:r>
      <w:r w:rsidR="00C44C88" w:rsidRPr="00C37B4C">
        <w:rPr>
          <w:rFonts w:cstheme="minorHAnsi"/>
          <w:sz w:val="24"/>
          <w:szCs w:val="24"/>
        </w:rPr>
        <w:t>получены</w:t>
      </w:r>
      <w:r w:rsidRPr="00C37B4C">
        <w:rPr>
          <w:rFonts w:cstheme="minorHAnsi"/>
          <w:sz w:val="24"/>
          <w:szCs w:val="24"/>
        </w:rPr>
        <w:t xml:space="preserve"> Работником-инсайдером</w:t>
      </w:r>
      <w:r w:rsidR="00C44C88" w:rsidRPr="00C37B4C">
        <w:rPr>
          <w:rFonts w:cstheme="minorHAnsi"/>
          <w:sz w:val="24"/>
          <w:szCs w:val="24"/>
        </w:rPr>
        <w:t xml:space="preserve"> в результате наследования, дарения или в связи с маркетинговой акцией, когда Работник-инсайдер получает указанные финансовые инструменты в подарок, при условии предварительного согласования продажи в ДВКиК</w:t>
      </w:r>
      <w:r w:rsidR="00237536" w:rsidRPr="00C37B4C">
        <w:rPr>
          <w:rFonts w:cstheme="minorHAnsi"/>
          <w:sz w:val="24"/>
          <w:szCs w:val="24"/>
        </w:rPr>
        <w:t>;</w:t>
      </w:r>
    </w:p>
    <w:p w14:paraId="3BD363BE" w14:textId="513AB558" w:rsidR="00237536" w:rsidRPr="00C37B4C" w:rsidRDefault="000F73B6" w:rsidP="006C4E63">
      <w:pPr>
        <w:pStyle w:val="a5"/>
        <w:tabs>
          <w:tab w:val="left" w:pos="1134"/>
        </w:tabs>
        <w:spacing w:before="240" w:after="240"/>
        <w:ind w:left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 xml:space="preserve">- участие Работников-инсайдеров в офертах по конвертации </w:t>
      </w:r>
      <w:r w:rsidR="00550D0F" w:rsidRPr="00C37B4C">
        <w:rPr>
          <w:rFonts w:cstheme="minorHAnsi"/>
          <w:sz w:val="24"/>
          <w:szCs w:val="24"/>
        </w:rPr>
        <w:t>ценных бумаг</w:t>
      </w:r>
      <w:r w:rsidRPr="00C37B4C">
        <w:rPr>
          <w:rFonts w:cstheme="minorHAnsi"/>
          <w:sz w:val="24"/>
          <w:szCs w:val="24"/>
        </w:rPr>
        <w:t xml:space="preserve"> в случаях, когда заменяемая </w:t>
      </w:r>
      <w:r w:rsidR="00550D0F" w:rsidRPr="00C37B4C">
        <w:rPr>
          <w:rFonts w:cstheme="minorHAnsi"/>
          <w:sz w:val="24"/>
          <w:szCs w:val="24"/>
        </w:rPr>
        <w:t>ценная бумага</w:t>
      </w:r>
      <w:r w:rsidRPr="00C37B4C">
        <w:rPr>
          <w:rFonts w:cstheme="minorHAnsi"/>
          <w:sz w:val="24"/>
          <w:szCs w:val="24"/>
        </w:rPr>
        <w:t xml:space="preserve"> была приобретена добросовестно (либо до трудоустройства, либо до вступления в силу редакции Условий, запрещающей торговлю такими инструментами).</w:t>
      </w:r>
    </w:p>
    <w:p w14:paraId="1249DF80" w14:textId="466B515E" w:rsidR="00237536" w:rsidRPr="00C37B4C" w:rsidRDefault="000F73B6" w:rsidP="005E5F2C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 xml:space="preserve">При возникновении в периоде действия Условий </w:t>
      </w:r>
      <w:r w:rsidR="007F144A" w:rsidRPr="00C37B4C">
        <w:rPr>
          <w:rFonts w:cstheme="minorHAnsi"/>
          <w:sz w:val="24"/>
          <w:szCs w:val="24"/>
        </w:rPr>
        <w:t>неурегулированных ими нестандартных или спорных ситуаций в результате совершения Работниками-инсайдерами сделок, в том числе в случае возникновения производственной необходимости</w:t>
      </w:r>
      <w:r w:rsidRPr="00C37B4C">
        <w:rPr>
          <w:rFonts w:cstheme="minorHAnsi"/>
          <w:sz w:val="24"/>
          <w:szCs w:val="24"/>
        </w:rPr>
        <w:t xml:space="preserve">, обусловленной должностными обязанностями Работников-инсайдеров, такие ситуации подлежат рассмотрению специальной комиссией, состоящей из уполномоченных </w:t>
      </w:r>
      <w:r w:rsidRPr="00C37B4C">
        <w:rPr>
          <w:rFonts w:cstheme="minorHAnsi"/>
          <w:sz w:val="24"/>
          <w:szCs w:val="24"/>
        </w:rPr>
        <w:lastRenderedPageBreak/>
        <w:t xml:space="preserve">представителей ДВКиК, Департамента по персоналу и кадровой политике, Юридического </w:t>
      </w:r>
      <w:r w:rsidR="005E5F2C" w:rsidRPr="00C37B4C">
        <w:rPr>
          <w:rFonts w:cstheme="minorHAnsi"/>
          <w:sz w:val="24"/>
          <w:szCs w:val="24"/>
        </w:rPr>
        <w:t>департамента.</w:t>
      </w:r>
    </w:p>
    <w:p w14:paraId="5BC55EA0" w14:textId="0E4B686A" w:rsidR="005E5F2C" w:rsidRPr="00C37B4C" w:rsidRDefault="000F73B6" w:rsidP="005E5F2C">
      <w:pPr>
        <w:pStyle w:val="a5"/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Решение, предлагаемое специальной комиссией, доводится до сведения Председателя Правления Биржи для принятия окончательного решения относительно возникшей нестандартной или спорной ситуации. Окончательное решение закрепляется приказом Председателя Правления Биржи.</w:t>
      </w:r>
    </w:p>
    <w:p w14:paraId="7DF16865" w14:textId="31DF660D" w:rsidR="002976CF" w:rsidRPr="00C37B4C" w:rsidRDefault="000F73B6" w:rsidP="005E5F2C">
      <w:pPr>
        <w:pStyle w:val="a5"/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При необходимости урегулирования нестандартного/спорного вопроса Условиями, подход, закрепленный приказом Председателя Правления, отражается в Условиях при их ближайшем пересмотре.</w:t>
      </w:r>
    </w:p>
    <w:p w14:paraId="625ACE0C" w14:textId="11496D6B" w:rsidR="002976CF" w:rsidRPr="00C37B4C" w:rsidRDefault="000F73B6" w:rsidP="005E5F2C">
      <w:pPr>
        <w:pStyle w:val="a5"/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ДВКиК информирует Наблюдательный совет в случае принятия решения в соответствии с настоящим пунктом.</w:t>
      </w:r>
    </w:p>
    <w:p w14:paraId="287A778D" w14:textId="77777777" w:rsidR="007D79B2" w:rsidRPr="00C37B4C" w:rsidRDefault="000F73B6" w:rsidP="00540FAD">
      <w:pPr>
        <w:pStyle w:val="a5"/>
        <w:numPr>
          <w:ilvl w:val="0"/>
          <w:numId w:val="7"/>
        </w:numPr>
        <w:jc w:val="both"/>
        <w:rPr>
          <w:rFonts w:cstheme="minorHAnsi"/>
          <w:b/>
          <w:bCs/>
          <w:sz w:val="24"/>
          <w:szCs w:val="24"/>
        </w:rPr>
      </w:pPr>
      <w:r w:rsidRPr="00C37B4C">
        <w:rPr>
          <w:rFonts w:cstheme="minorHAnsi"/>
          <w:b/>
          <w:bCs/>
          <w:sz w:val="24"/>
          <w:szCs w:val="24"/>
        </w:rPr>
        <w:t>УСЛОВИЯ СОВЕРШЕНИЯ ОПЕРАЦИЙ ЧЛЕНАМИ НАБЛЮДАТЕЛЬНОГО СОВЕТА, А ТАКЖЕ СВЯЗАННЫМИ ЛИЦАМИ</w:t>
      </w:r>
    </w:p>
    <w:p w14:paraId="7D491D42" w14:textId="75FFE150" w:rsidR="007D79B2" w:rsidRPr="00C37B4C" w:rsidRDefault="000F73B6" w:rsidP="00540FA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Члены Наблюдательного совета и Связанные лица совершают операции с акциями ПАО Московская Биржа</w:t>
      </w:r>
      <w:r w:rsidR="00FF4AF9" w:rsidRPr="00C37B4C">
        <w:rPr>
          <w:rFonts w:cstheme="minorHAnsi"/>
          <w:sz w:val="24"/>
          <w:szCs w:val="24"/>
        </w:rPr>
        <w:t xml:space="preserve"> и производными финансовыми инструментами на акции ПАО Московская Биржа</w:t>
      </w:r>
      <w:r w:rsidRPr="00C37B4C">
        <w:rPr>
          <w:rFonts w:cstheme="minorHAnsi"/>
          <w:sz w:val="24"/>
          <w:szCs w:val="24"/>
        </w:rPr>
        <w:t xml:space="preserve"> при условии отсутствия установленного ограничительного периода.</w:t>
      </w:r>
    </w:p>
    <w:p w14:paraId="78F4604A" w14:textId="20BFDD2B" w:rsidR="007D79B2" w:rsidRPr="00C37B4C" w:rsidRDefault="000F73B6" w:rsidP="00540FA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Операции с иными финансовыми инструментами, иностранной валютой и операции РЕПО совершаются указанными лицами без ограничений.</w:t>
      </w:r>
    </w:p>
    <w:p w14:paraId="7B9480E7" w14:textId="1E1D5B7E" w:rsidR="002425FF" w:rsidRPr="00C37B4C" w:rsidRDefault="000F73B6" w:rsidP="002425FF">
      <w:pPr>
        <w:pStyle w:val="a5"/>
        <w:numPr>
          <w:ilvl w:val="0"/>
          <w:numId w:val="7"/>
        </w:numPr>
        <w:jc w:val="both"/>
        <w:rPr>
          <w:rFonts w:cstheme="minorHAnsi"/>
          <w:b/>
          <w:bCs/>
          <w:caps/>
          <w:sz w:val="24"/>
          <w:szCs w:val="24"/>
        </w:rPr>
      </w:pPr>
      <w:r w:rsidRPr="00C37B4C">
        <w:rPr>
          <w:rFonts w:cstheme="minorHAnsi"/>
          <w:b/>
          <w:bCs/>
          <w:caps/>
          <w:sz w:val="24"/>
          <w:szCs w:val="24"/>
        </w:rPr>
        <w:t xml:space="preserve">Условия совершения операций </w:t>
      </w:r>
      <w:r w:rsidR="008A5115" w:rsidRPr="00C37B4C">
        <w:rPr>
          <w:rFonts w:cstheme="minorHAnsi"/>
          <w:b/>
          <w:bCs/>
          <w:caps/>
          <w:sz w:val="24"/>
          <w:szCs w:val="24"/>
        </w:rPr>
        <w:t xml:space="preserve">РАБОТНИКАМИ </w:t>
      </w:r>
      <w:r w:rsidRPr="00C37B4C">
        <w:rPr>
          <w:rFonts w:cstheme="minorHAnsi"/>
          <w:b/>
          <w:bCs/>
          <w:caps/>
          <w:sz w:val="24"/>
          <w:szCs w:val="24"/>
        </w:rPr>
        <w:t>Биржи, не являющимися инсайдерами</w:t>
      </w:r>
      <w:r w:rsidR="006822ED" w:rsidRPr="00C37B4C">
        <w:rPr>
          <w:rFonts w:cstheme="minorHAnsi"/>
          <w:b/>
          <w:bCs/>
          <w:caps/>
          <w:sz w:val="24"/>
          <w:szCs w:val="24"/>
        </w:rPr>
        <w:t>,</w:t>
      </w:r>
      <w:r w:rsidRPr="00C37B4C">
        <w:rPr>
          <w:rFonts w:cstheme="minorHAnsi"/>
          <w:b/>
          <w:bCs/>
          <w:caps/>
          <w:sz w:val="24"/>
          <w:szCs w:val="24"/>
        </w:rPr>
        <w:t xml:space="preserve"> в ограничительный период</w:t>
      </w:r>
    </w:p>
    <w:p w14:paraId="3BF7E0BA" w14:textId="5CCC12B4" w:rsidR="002425FF" w:rsidRPr="00C37B4C" w:rsidRDefault="000F73B6" w:rsidP="002425FF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Всем работникам ПАО Московская Биржа запрещены операции с акциями</w:t>
      </w:r>
      <w:r w:rsidR="006B397A" w:rsidRPr="00C37B4C">
        <w:rPr>
          <w:rFonts w:cstheme="minorHAnsi"/>
          <w:sz w:val="24"/>
          <w:szCs w:val="24"/>
        </w:rPr>
        <w:t xml:space="preserve"> </w:t>
      </w:r>
      <w:r w:rsidRPr="00C37B4C">
        <w:rPr>
          <w:rFonts w:cstheme="minorHAnsi"/>
          <w:sz w:val="24"/>
          <w:szCs w:val="24"/>
        </w:rPr>
        <w:t xml:space="preserve">ПАО Московская Биржа </w:t>
      </w:r>
      <w:r w:rsidR="006B397A" w:rsidRPr="00C37B4C">
        <w:rPr>
          <w:rFonts w:cstheme="minorHAnsi"/>
          <w:sz w:val="24"/>
          <w:szCs w:val="24"/>
        </w:rPr>
        <w:t xml:space="preserve">и производными финансовыми инструментами на акции Биржи </w:t>
      </w:r>
      <w:r w:rsidRPr="00C37B4C">
        <w:rPr>
          <w:rFonts w:cstheme="minorHAnsi"/>
          <w:sz w:val="24"/>
          <w:szCs w:val="24"/>
        </w:rPr>
        <w:t>в течение ограничительного периода</w:t>
      </w:r>
      <w:r w:rsidR="00DF78B9" w:rsidRPr="00C37B4C">
        <w:rPr>
          <w:rFonts w:cstheme="minorHAnsi"/>
          <w:sz w:val="24"/>
          <w:szCs w:val="24"/>
        </w:rPr>
        <w:t>.</w:t>
      </w:r>
    </w:p>
    <w:p w14:paraId="2F752241" w14:textId="16C3B14A" w:rsidR="002425FF" w:rsidRPr="00C37B4C" w:rsidRDefault="000F73B6" w:rsidP="002425FF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В целях минимизации потенциальных репутационных рисков всем работникам Биржи рекомендуется при приобретении финансовых инструментов удерживать их в портфеле не менее 15 календарных дней</w:t>
      </w:r>
      <w:r w:rsidR="006B397A" w:rsidRPr="00C37B4C">
        <w:rPr>
          <w:rFonts w:cstheme="minorHAnsi"/>
          <w:sz w:val="24"/>
          <w:szCs w:val="24"/>
        </w:rPr>
        <w:t xml:space="preserve"> перед продажей</w:t>
      </w:r>
      <w:r w:rsidRPr="00C37B4C">
        <w:rPr>
          <w:rFonts w:cstheme="minorHAnsi"/>
          <w:sz w:val="24"/>
          <w:szCs w:val="24"/>
        </w:rPr>
        <w:t>.</w:t>
      </w:r>
    </w:p>
    <w:p w14:paraId="32852D69" w14:textId="77777777" w:rsidR="00557E3B" w:rsidRPr="00C37B4C" w:rsidRDefault="000F73B6" w:rsidP="00557E3B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Операции с иными финансовыми инструментами, иностранной валютой и операции РЕПО совершаются указанными лицами без ограничений.</w:t>
      </w:r>
    </w:p>
    <w:p w14:paraId="6C752F42" w14:textId="77777777" w:rsidR="00557E3B" w:rsidRPr="00C37B4C" w:rsidRDefault="00557E3B" w:rsidP="0016066E">
      <w:pPr>
        <w:tabs>
          <w:tab w:val="left" w:pos="1134"/>
        </w:tabs>
        <w:spacing w:before="240" w:after="240"/>
        <w:jc w:val="both"/>
        <w:rPr>
          <w:rFonts w:cstheme="minorHAnsi"/>
          <w:sz w:val="24"/>
          <w:szCs w:val="24"/>
        </w:rPr>
      </w:pPr>
    </w:p>
    <w:p w14:paraId="3875FD6F" w14:textId="77777777" w:rsidR="002425FF" w:rsidRPr="00C37B4C" w:rsidRDefault="002425FF" w:rsidP="002425FF">
      <w:pPr>
        <w:pStyle w:val="a5"/>
        <w:jc w:val="both"/>
        <w:rPr>
          <w:rFonts w:cstheme="minorHAnsi"/>
          <w:b/>
          <w:bCs/>
          <w:sz w:val="24"/>
          <w:szCs w:val="24"/>
        </w:rPr>
      </w:pPr>
    </w:p>
    <w:p w14:paraId="521EE5B3" w14:textId="4610A9DD" w:rsidR="00595988" w:rsidRPr="00C37B4C" w:rsidRDefault="000F73B6" w:rsidP="00540FAD">
      <w:pPr>
        <w:pStyle w:val="a5"/>
        <w:numPr>
          <w:ilvl w:val="0"/>
          <w:numId w:val="7"/>
        </w:numPr>
        <w:jc w:val="both"/>
        <w:rPr>
          <w:rFonts w:cstheme="minorHAnsi"/>
          <w:b/>
          <w:bCs/>
          <w:sz w:val="24"/>
          <w:szCs w:val="24"/>
        </w:rPr>
      </w:pPr>
      <w:r w:rsidRPr="00C37B4C">
        <w:rPr>
          <w:rFonts w:cstheme="minorHAnsi"/>
          <w:b/>
          <w:bCs/>
          <w:sz w:val="24"/>
          <w:szCs w:val="24"/>
        </w:rPr>
        <w:t xml:space="preserve">ПОРЯДОК СОГЛАСОВАНИЯ РАБОТНИКАМИ-ИНСАЙДЕРАМИ ОПЕРАЦИЙ С </w:t>
      </w:r>
      <w:r w:rsidR="00FF4AF9" w:rsidRPr="00C37B4C">
        <w:rPr>
          <w:rFonts w:cstheme="minorHAnsi"/>
          <w:b/>
          <w:bCs/>
          <w:sz w:val="24"/>
          <w:szCs w:val="24"/>
        </w:rPr>
        <w:t>ДЕПАРТАМЕНТОМ ПО ВНУТРЕННЕМУ КОНТРОЛЮ И КОМПЛАЕНСУ</w:t>
      </w:r>
    </w:p>
    <w:p w14:paraId="065EF6BF" w14:textId="2D3628AB" w:rsidR="00595988" w:rsidRPr="00C37B4C" w:rsidRDefault="000F73B6" w:rsidP="00540FA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 xml:space="preserve">Работник-инсайдер в предварительном порядке подает заявку на согласование сделки с акциями ПАО Московская Биржа </w:t>
      </w:r>
      <w:r w:rsidR="00FF4AF9" w:rsidRPr="00C37B4C">
        <w:rPr>
          <w:rFonts w:cstheme="minorHAnsi"/>
          <w:sz w:val="24"/>
          <w:szCs w:val="24"/>
        </w:rPr>
        <w:t xml:space="preserve">и/или сделки по продаже ценных бумаг </w:t>
      </w:r>
      <w:r w:rsidR="00DA6225" w:rsidRPr="00C37B4C">
        <w:rPr>
          <w:rFonts w:cstheme="minorHAnsi"/>
          <w:sz w:val="24"/>
          <w:szCs w:val="24"/>
        </w:rPr>
        <w:t>и финансовых инструментов, приобретенных до момента трудоустройства на Биржу</w:t>
      </w:r>
      <w:r w:rsidR="006C4E63" w:rsidRPr="00C37B4C">
        <w:rPr>
          <w:rFonts w:cstheme="minorHAnsi"/>
          <w:sz w:val="24"/>
          <w:szCs w:val="24"/>
        </w:rPr>
        <w:t xml:space="preserve">/полученных в дар/унаследованных </w:t>
      </w:r>
      <w:r w:rsidRPr="00C37B4C">
        <w:rPr>
          <w:rFonts w:cstheme="minorHAnsi"/>
          <w:sz w:val="24"/>
          <w:szCs w:val="24"/>
        </w:rPr>
        <w:t xml:space="preserve">посредством специального раздела </w:t>
      </w:r>
      <w:r w:rsidRPr="00C37B4C">
        <w:rPr>
          <w:rFonts w:cstheme="minorHAnsi"/>
          <w:sz w:val="24"/>
          <w:szCs w:val="24"/>
        </w:rPr>
        <w:lastRenderedPageBreak/>
        <w:t>внутреннего корпоративного портала «</w:t>
      </w:r>
      <w:r w:rsidR="00DA6225" w:rsidRPr="00C37B4C">
        <w:rPr>
          <w:rFonts w:cstheme="minorHAnsi"/>
          <w:sz w:val="24"/>
          <w:szCs w:val="24"/>
        </w:rPr>
        <w:t>Согласование</w:t>
      </w:r>
      <w:r w:rsidRPr="00C37B4C">
        <w:rPr>
          <w:rFonts w:cstheme="minorHAnsi"/>
          <w:sz w:val="24"/>
          <w:szCs w:val="24"/>
        </w:rPr>
        <w:t xml:space="preserve"> сдел</w:t>
      </w:r>
      <w:r w:rsidR="00DA6225" w:rsidRPr="00C37B4C">
        <w:rPr>
          <w:rFonts w:cstheme="minorHAnsi"/>
          <w:sz w:val="24"/>
          <w:szCs w:val="24"/>
        </w:rPr>
        <w:t>о</w:t>
      </w:r>
      <w:r w:rsidRPr="00C37B4C">
        <w:rPr>
          <w:rFonts w:cstheme="minorHAnsi"/>
          <w:sz w:val="24"/>
          <w:szCs w:val="24"/>
        </w:rPr>
        <w:t xml:space="preserve">к с </w:t>
      </w:r>
      <w:r w:rsidR="006C4E63" w:rsidRPr="00C37B4C">
        <w:rPr>
          <w:rFonts w:cstheme="minorHAnsi"/>
          <w:sz w:val="24"/>
          <w:szCs w:val="24"/>
        </w:rPr>
        <w:t>фининструментами</w:t>
      </w:r>
      <w:r w:rsidRPr="00C37B4C">
        <w:rPr>
          <w:rFonts w:cstheme="minorHAnsi"/>
          <w:sz w:val="24"/>
          <w:szCs w:val="24"/>
        </w:rPr>
        <w:t>» по адресу https://portal.moex.com/service/MoexShare/Pages/default.aspx.</w:t>
      </w:r>
    </w:p>
    <w:p w14:paraId="042CB463" w14:textId="77777777" w:rsidR="00204407" w:rsidRPr="00C37B4C" w:rsidRDefault="000F73B6" w:rsidP="00540FA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Заявка обрабатывается Управлением противодействия недобросовестным рыночным практикам.</w:t>
      </w:r>
    </w:p>
    <w:p w14:paraId="4210F9E1" w14:textId="77777777" w:rsidR="003121C5" w:rsidRPr="00C37B4C" w:rsidRDefault="000F73B6" w:rsidP="00540FA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Заявки, поступающие до 13.00 текущего рабочего дня, обрабатываются в тот же день. Заявки, поступившие после 13.00, могут быть обработаны до конца следующего рабочего дня.</w:t>
      </w:r>
    </w:p>
    <w:p w14:paraId="204F0442" w14:textId="77777777" w:rsidR="004373A8" w:rsidRPr="00C37B4C" w:rsidRDefault="000F73B6" w:rsidP="00540FA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По результатам обработки заявки может быть вынесено решение либо о ее согласовании, либо о несогласовании в случае, если она противоречит Условиям. В случае несогласования заявки указывается причина отказа.</w:t>
      </w:r>
    </w:p>
    <w:p w14:paraId="12631173" w14:textId="2102576F" w:rsidR="004373A8" w:rsidRPr="00C37B4C" w:rsidRDefault="000F73B6" w:rsidP="00540FA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 xml:space="preserve">По результатам обработки заявки с электронного адреса </w:t>
      </w:r>
      <w:hyperlink r:id="rId12" w:history="1">
        <w:r w:rsidRPr="00C37B4C">
          <w:rPr>
            <w:rFonts w:cstheme="minorHAnsi"/>
          </w:rPr>
          <w:t>compliance</w:t>
        </w:r>
        <w:r w:rsidRPr="00C37B4C">
          <w:rPr>
            <w:rFonts w:cstheme="minorHAnsi"/>
            <w:sz w:val="24"/>
            <w:szCs w:val="24"/>
          </w:rPr>
          <w:t>@</w:t>
        </w:r>
        <w:r w:rsidRPr="00C37B4C">
          <w:rPr>
            <w:rFonts w:cstheme="minorHAnsi"/>
          </w:rPr>
          <w:t>moex</w:t>
        </w:r>
        <w:r w:rsidRPr="00C37B4C">
          <w:rPr>
            <w:rFonts w:cstheme="minorHAnsi"/>
            <w:sz w:val="24"/>
            <w:szCs w:val="24"/>
          </w:rPr>
          <w:t>.</w:t>
        </w:r>
        <w:r w:rsidRPr="00C37B4C">
          <w:rPr>
            <w:rFonts w:cstheme="minorHAnsi"/>
          </w:rPr>
          <w:t>com</w:t>
        </w:r>
      </w:hyperlink>
      <w:r w:rsidRPr="00C37B4C">
        <w:rPr>
          <w:rFonts w:cstheme="minorHAnsi"/>
          <w:sz w:val="24"/>
          <w:szCs w:val="24"/>
        </w:rPr>
        <w:t xml:space="preserve"> на адрес корпоративной электронной почты Работника-инсайдера направляется уведомление с результатами обработки заявки.</w:t>
      </w:r>
    </w:p>
    <w:p w14:paraId="71E0FA77" w14:textId="0F882F4F" w:rsidR="00227EED" w:rsidRPr="00C37B4C" w:rsidRDefault="000F73B6" w:rsidP="00540FA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 xml:space="preserve">В случае расхождения объема согласованной заявки и фактически совершенных сделок с </w:t>
      </w:r>
      <w:r w:rsidR="00474F23" w:rsidRPr="00C37B4C">
        <w:rPr>
          <w:rFonts w:cstheme="minorHAnsi"/>
          <w:sz w:val="24"/>
          <w:szCs w:val="24"/>
        </w:rPr>
        <w:t xml:space="preserve">акциями ПАО Московская Биржа и/или сделок по продаже ценных бумаг и финансовых инструментов, приобретенных до момента трудоустройства на Биржу, </w:t>
      </w:r>
      <w:r w:rsidRPr="00C37B4C">
        <w:rPr>
          <w:rFonts w:cstheme="minorHAnsi"/>
          <w:sz w:val="24"/>
          <w:szCs w:val="24"/>
        </w:rPr>
        <w:t>не боле</w:t>
      </w:r>
      <w:r w:rsidR="00474F23" w:rsidRPr="00C37B4C">
        <w:rPr>
          <w:rFonts w:cstheme="minorHAnsi"/>
          <w:sz w:val="24"/>
          <w:szCs w:val="24"/>
        </w:rPr>
        <w:t xml:space="preserve">е 10% и предполагаемая и фактическая дата сделок расходится не более, чем на 1 </w:t>
      </w:r>
      <w:r w:rsidR="00557E3B" w:rsidRPr="00C37B4C">
        <w:rPr>
          <w:rFonts w:cstheme="minorHAnsi"/>
          <w:sz w:val="24"/>
          <w:szCs w:val="24"/>
        </w:rPr>
        <w:t xml:space="preserve">торговый </w:t>
      </w:r>
      <w:r w:rsidR="00474F23" w:rsidRPr="00C37B4C">
        <w:rPr>
          <w:rFonts w:cstheme="minorHAnsi"/>
          <w:sz w:val="24"/>
          <w:szCs w:val="24"/>
        </w:rPr>
        <w:t xml:space="preserve">день, это не квалифицируется в качестве нарушения </w:t>
      </w:r>
      <w:r w:rsidR="001812AB" w:rsidRPr="00C37B4C">
        <w:rPr>
          <w:rFonts w:cstheme="minorHAnsi"/>
          <w:sz w:val="24"/>
          <w:szCs w:val="24"/>
        </w:rPr>
        <w:t>в</w:t>
      </w:r>
      <w:r w:rsidR="00474F23" w:rsidRPr="00C37B4C">
        <w:rPr>
          <w:rFonts w:cstheme="minorHAnsi"/>
          <w:sz w:val="24"/>
          <w:szCs w:val="24"/>
        </w:rPr>
        <w:t xml:space="preserve"> связи с незначительностью. </w:t>
      </w:r>
    </w:p>
    <w:p w14:paraId="7DA12877" w14:textId="77777777" w:rsidR="004373A8" w:rsidRPr="00C37B4C" w:rsidRDefault="000F73B6" w:rsidP="00540FAD">
      <w:pPr>
        <w:pStyle w:val="a5"/>
        <w:numPr>
          <w:ilvl w:val="0"/>
          <w:numId w:val="7"/>
        </w:numPr>
        <w:jc w:val="both"/>
        <w:rPr>
          <w:rFonts w:cstheme="minorHAnsi"/>
          <w:b/>
          <w:bCs/>
          <w:sz w:val="24"/>
          <w:szCs w:val="24"/>
        </w:rPr>
      </w:pPr>
      <w:r w:rsidRPr="00C37B4C">
        <w:rPr>
          <w:rFonts w:cstheme="minorHAnsi"/>
          <w:b/>
          <w:bCs/>
          <w:sz w:val="24"/>
          <w:szCs w:val="24"/>
        </w:rPr>
        <w:t>ПОРЯДОК УСТАНОВЛЕНИЯ ОГРАНИЧИТЕЛЬНЫХ ПЕРИОДОВ</w:t>
      </w:r>
    </w:p>
    <w:p w14:paraId="2A9A4635" w14:textId="768B9348" w:rsidR="0064482F" w:rsidRPr="00C37B4C" w:rsidRDefault="000F73B6" w:rsidP="00540FA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Ограничительный период – это определенный срок перед раскрытием информации о деятельности Биржи, в течение которого</w:t>
      </w:r>
      <w:r w:rsidR="003E2D5E" w:rsidRPr="00C37B4C">
        <w:rPr>
          <w:rFonts w:cstheme="minorHAnsi"/>
          <w:sz w:val="24"/>
          <w:szCs w:val="24"/>
        </w:rPr>
        <w:t xml:space="preserve"> </w:t>
      </w:r>
      <w:r w:rsidR="00092F3A" w:rsidRPr="00C37B4C">
        <w:rPr>
          <w:rFonts w:cstheme="minorHAnsi"/>
          <w:sz w:val="24"/>
          <w:szCs w:val="24"/>
        </w:rPr>
        <w:t>определенные Условиями лица</w:t>
      </w:r>
      <w:r w:rsidRPr="00C37B4C">
        <w:rPr>
          <w:rFonts w:cstheme="minorHAnsi"/>
          <w:sz w:val="24"/>
          <w:szCs w:val="24"/>
        </w:rPr>
        <w:t xml:space="preserve"> не имеют права совершать сделки с акциями ПАО Московская Биржа, а также с производными финансовыми инструментами на акции ПАО Московская Биржа (за исключением случаев экспирации таких инструментов).</w:t>
      </w:r>
    </w:p>
    <w:p w14:paraId="7B842529" w14:textId="2273FAEF" w:rsidR="0064482F" w:rsidRPr="00C37B4C" w:rsidRDefault="000F73B6" w:rsidP="00540FA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Ограничительный период устанавливается начиная с первого дня месяца, следующего за отчетным периодом</w:t>
      </w:r>
      <w:r w:rsidR="006822ED" w:rsidRPr="00C37B4C">
        <w:rPr>
          <w:rFonts w:cstheme="minorHAnsi"/>
          <w:sz w:val="24"/>
          <w:szCs w:val="24"/>
        </w:rPr>
        <w:t>,</w:t>
      </w:r>
      <w:r w:rsidRPr="00C37B4C">
        <w:rPr>
          <w:rFonts w:cstheme="minorHAnsi"/>
          <w:sz w:val="24"/>
          <w:szCs w:val="24"/>
        </w:rPr>
        <w:t xml:space="preserve"> согласно международным стандартам финансовой отчетности (далее – МСФО), и длится до даты раскрытия отчетности по МСФО.</w:t>
      </w:r>
    </w:p>
    <w:p w14:paraId="179281CB" w14:textId="7A4A8282" w:rsidR="008A61BD" w:rsidRPr="00C37B4C" w:rsidRDefault="000F73B6" w:rsidP="00540FA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Календарь ограничительных периодов на текущий год располагается в специальном разделе внутреннего корпоративного портала «</w:t>
      </w:r>
      <w:r w:rsidR="00DA6225" w:rsidRPr="00C37B4C">
        <w:rPr>
          <w:rFonts w:cstheme="minorHAnsi"/>
          <w:sz w:val="24"/>
          <w:szCs w:val="24"/>
        </w:rPr>
        <w:t xml:space="preserve">Согласование сделок с </w:t>
      </w:r>
      <w:r w:rsidR="002A2C4C" w:rsidRPr="00C37B4C">
        <w:rPr>
          <w:rFonts w:cstheme="minorHAnsi"/>
          <w:sz w:val="24"/>
          <w:szCs w:val="24"/>
        </w:rPr>
        <w:t>фининструментами</w:t>
      </w:r>
      <w:r w:rsidRPr="00C37B4C">
        <w:rPr>
          <w:rFonts w:cstheme="minorHAnsi"/>
          <w:sz w:val="24"/>
          <w:szCs w:val="24"/>
        </w:rPr>
        <w:t>» по адресу https://portal.moex.com/service/MoexShare/Pages/default.aspx. Работники-инсайдеры должны самостоятельно сверяться с данным календарем перед подачей заявки на согласование сделки</w:t>
      </w:r>
      <w:r w:rsidR="006822ED" w:rsidRPr="00C37B4C">
        <w:rPr>
          <w:rFonts w:cstheme="minorHAnsi"/>
          <w:sz w:val="24"/>
          <w:szCs w:val="24"/>
        </w:rPr>
        <w:t>. Все работники Биржи должны</w:t>
      </w:r>
      <w:r w:rsidRPr="00C37B4C">
        <w:rPr>
          <w:rFonts w:cstheme="minorHAnsi"/>
          <w:sz w:val="24"/>
          <w:szCs w:val="24"/>
        </w:rPr>
        <w:t xml:space="preserve"> планировать свои операции</w:t>
      </w:r>
      <w:r w:rsidR="006822ED" w:rsidRPr="00C37B4C">
        <w:rPr>
          <w:rFonts w:cstheme="minorHAnsi"/>
          <w:sz w:val="24"/>
          <w:szCs w:val="24"/>
        </w:rPr>
        <w:t xml:space="preserve"> с акциями ПАО Московская Биржа</w:t>
      </w:r>
      <w:r w:rsidRPr="00C37B4C">
        <w:rPr>
          <w:rFonts w:cstheme="minorHAnsi"/>
          <w:sz w:val="24"/>
          <w:szCs w:val="24"/>
        </w:rPr>
        <w:t xml:space="preserve"> с учетом данного календаря.</w:t>
      </w:r>
    </w:p>
    <w:p w14:paraId="6A8A11CD" w14:textId="177DA46C" w:rsidR="00641FCC" w:rsidRPr="00C37B4C" w:rsidRDefault="000F73B6" w:rsidP="00540FA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 xml:space="preserve">Календарь ограничительных периодов может </w:t>
      </w:r>
      <w:r w:rsidR="00AD657D" w:rsidRPr="00C37B4C">
        <w:rPr>
          <w:rFonts w:cstheme="minorHAnsi"/>
          <w:sz w:val="24"/>
          <w:szCs w:val="24"/>
        </w:rPr>
        <w:t>корре</w:t>
      </w:r>
      <w:r w:rsidR="00DF78B9" w:rsidRPr="00C37B4C">
        <w:rPr>
          <w:rFonts w:cstheme="minorHAnsi"/>
          <w:sz w:val="24"/>
          <w:szCs w:val="24"/>
        </w:rPr>
        <w:t>к</w:t>
      </w:r>
      <w:r w:rsidR="00AD657D" w:rsidRPr="00C37B4C">
        <w:rPr>
          <w:rFonts w:cstheme="minorHAnsi"/>
          <w:sz w:val="24"/>
          <w:szCs w:val="24"/>
        </w:rPr>
        <w:t xml:space="preserve">тироваться </w:t>
      </w:r>
      <w:r w:rsidRPr="00C37B4C">
        <w:rPr>
          <w:rFonts w:cstheme="minorHAnsi"/>
          <w:sz w:val="24"/>
          <w:szCs w:val="24"/>
        </w:rPr>
        <w:t>в случаях изменения дат раскрытия финансовой отчетности по МСФО.</w:t>
      </w:r>
    </w:p>
    <w:p w14:paraId="4DD9C322" w14:textId="4A198BFD" w:rsidR="00641FCC" w:rsidRPr="00C37B4C" w:rsidRDefault="000F73B6" w:rsidP="00540FA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lastRenderedPageBreak/>
        <w:t xml:space="preserve">Также дополнительно </w:t>
      </w:r>
      <w:r w:rsidR="00712133" w:rsidRPr="00C37B4C">
        <w:rPr>
          <w:rFonts w:cstheme="minorHAnsi"/>
          <w:sz w:val="24"/>
          <w:szCs w:val="24"/>
        </w:rPr>
        <w:t xml:space="preserve">все работники Биржи </w:t>
      </w:r>
      <w:r w:rsidRPr="00C37B4C">
        <w:rPr>
          <w:rFonts w:cstheme="minorHAnsi"/>
          <w:sz w:val="24"/>
          <w:szCs w:val="24"/>
        </w:rPr>
        <w:t>оповещаются о введении ограничительного периода посредством внутренних рассылок на адреса корпоративной электронной почты, размещением информации о введении ограничительного периода на внутреннем корпоративном портале в разделе «Новости компании».</w:t>
      </w:r>
    </w:p>
    <w:p w14:paraId="361FCB24" w14:textId="030B8B6C" w:rsidR="0018053A" w:rsidRPr="00C37B4C" w:rsidRDefault="000F73B6" w:rsidP="00540FA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Информация об ограничительном периоде также раскрывается на сайте Биржи в сети Интернет в разделе «Контроль за использованием инсайдерской информации/ Условия совершения операций с финансовыми инструментами».</w:t>
      </w:r>
    </w:p>
    <w:p w14:paraId="7CC0EB1B" w14:textId="505476D2" w:rsidR="00D17824" w:rsidRPr="00C37B4C" w:rsidRDefault="000F73B6" w:rsidP="00540FAD">
      <w:pPr>
        <w:pStyle w:val="a5"/>
        <w:numPr>
          <w:ilvl w:val="0"/>
          <w:numId w:val="7"/>
        </w:numPr>
        <w:jc w:val="both"/>
        <w:rPr>
          <w:rFonts w:cstheme="minorHAnsi"/>
          <w:b/>
          <w:bCs/>
          <w:sz w:val="24"/>
          <w:szCs w:val="24"/>
        </w:rPr>
      </w:pPr>
      <w:r w:rsidRPr="00C37B4C">
        <w:rPr>
          <w:rFonts w:cstheme="minorHAnsi"/>
          <w:b/>
          <w:bCs/>
          <w:sz w:val="24"/>
          <w:szCs w:val="24"/>
        </w:rPr>
        <w:t>ПОРЯДОК ВЗАИМОДЕЙСТВИЯ С</w:t>
      </w:r>
      <w:r w:rsidR="00E46E46" w:rsidRPr="00C37B4C">
        <w:rPr>
          <w:rFonts w:cstheme="minorHAnsi"/>
          <w:b/>
          <w:bCs/>
          <w:sz w:val="24"/>
          <w:szCs w:val="24"/>
        </w:rPr>
        <w:t xml:space="preserve"> РАБОТНИКАМИ,</w:t>
      </w:r>
      <w:r w:rsidR="00254B63" w:rsidRPr="00C37B4C">
        <w:rPr>
          <w:rFonts w:cstheme="minorHAnsi"/>
          <w:b/>
          <w:bCs/>
          <w:sz w:val="24"/>
          <w:szCs w:val="24"/>
        </w:rPr>
        <w:t xml:space="preserve"> НЕ ЯВЛЯЮЩИМИСЯ ИНСАЙДЕРАМИ,</w:t>
      </w:r>
      <w:r w:rsidRPr="00C37B4C">
        <w:rPr>
          <w:rFonts w:cstheme="minorHAnsi"/>
          <w:b/>
          <w:bCs/>
          <w:sz w:val="24"/>
          <w:szCs w:val="24"/>
        </w:rPr>
        <w:t xml:space="preserve"> РАБОТНИКАМИ-ИНСАЙДЕРАМИ</w:t>
      </w:r>
      <w:r w:rsidR="00E46E46" w:rsidRPr="00C37B4C">
        <w:rPr>
          <w:rFonts w:cstheme="minorHAnsi"/>
          <w:b/>
          <w:bCs/>
          <w:sz w:val="24"/>
          <w:szCs w:val="24"/>
        </w:rPr>
        <w:t>, ЧЛЕНАМИ НАБЛЮДАТЕЛЬНОГО СОВЕТА</w:t>
      </w:r>
      <w:r w:rsidRPr="00C37B4C">
        <w:rPr>
          <w:rFonts w:cstheme="minorHAnsi"/>
          <w:b/>
          <w:bCs/>
          <w:sz w:val="24"/>
          <w:szCs w:val="24"/>
        </w:rPr>
        <w:t xml:space="preserve"> И СВЯЗАННЫМИ ЛИЦАМИ</w:t>
      </w:r>
    </w:p>
    <w:p w14:paraId="10087282" w14:textId="0D0C29F8" w:rsidR="001000D0" w:rsidRPr="00C37B4C" w:rsidRDefault="000F73B6" w:rsidP="00540FA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 xml:space="preserve"> Департаментом по внутреннему контролю и комплаенсу</w:t>
      </w:r>
      <w:r w:rsidR="003C4EB6" w:rsidRPr="00C37B4C">
        <w:rPr>
          <w:rFonts w:cstheme="minorHAnsi"/>
          <w:sz w:val="24"/>
          <w:szCs w:val="24"/>
        </w:rPr>
        <w:t xml:space="preserve"> осуществляется</w:t>
      </w:r>
      <w:r w:rsidRPr="00C37B4C">
        <w:rPr>
          <w:rFonts w:cstheme="minorHAnsi"/>
          <w:sz w:val="24"/>
          <w:szCs w:val="24"/>
        </w:rPr>
        <w:t xml:space="preserve"> регулярный, но не реже, чем раз в неделю</w:t>
      </w:r>
      <w:r w:rsidR="00712133" w:rsidRPr="00C37B4C">
        <w:rPr>
          <w:rFonts w:cstheme="minorHAnsi"/>
          <w:sz w:val="24"/>
          <w:szCs w:val="24"/>
        </w:rPr>
        <w:t>,</w:t>
      </w:r>
      <w:r w:rsidR="003C4EB6" w:rsidRPr="00C37B4C">
        <w:rPr>
          <w:rFonts w:cstheme="minorHAnsi"/>
          <w:sz w:val="24"/>
          <w:szCs w:val="24"/>
        </w:rPr>
        <w:t xml:space="preserve"> контроль соблюдения Условий Работниками-инсайдерами ПАО Московская Биржа. </w:t>
      </w:r>
      <w:r w:rsidRPr="00C37B4C">
        <w:rPr>
          <w:rFonts w:cstheme="minorHAnsi"/>
          <w:sz w:val="24"/>
          <w:szCs w:val="24"/>
        </w:rPr>
        <w:t xml:space="preserve">Не реже, чем раз в квартал осуществляется </w:t>
      </w:r>
      <w:r w:rsidR="007B760D" w:rsidRPr="00C37B4C">
        <w:rPr>
          <w:rFonts w:cstheme="minorHAnsi"/>
          <w:sz w:val="24"/>
          <w:szCs w:val="24"/>
        </w:rPr>
        <w:t xml:space="preserve">контроль </w:t>
      </w:r>
      <w:r w:rsidRPr="00C37B4C">
        <w:rPr>
          <w:rFonts w:cstheme="minorHAnsi"/>
          <w:sz w:val="24"/>
          <w:szCs w:val="24"/>
        </w:rPr>
        <w:t>соблюдени</w:t>
      </w:r>
      <w:r w:rsidR="007B760D" w:rsidRPr="00C37B4C">
        <w:rPr>
          <w:rFonts w:cstheme="minorHAnsi"/>
          <w:sz w:val="24"/>
          <w:szCs w:val="24"/>
        </w:rPr>
        <w:t>я</w:t>
      </w:r>
      <w:r w:rsidRPr="00C37B4C">
        <w:rPr>
          <w:rFonts w:cstheme="minorHAnsi"/>
          <w:sz w:val="24"/>
          <w:szCs w:val="24"/>
        </w:rPr>
        <w:t xml:space="preserve"> </w:t>
      </w:r>
      <w:r w:rsidR="006822ED" w:rsidRPr="00C37B4C">
        <w:rPr>
          <w:rFonts w:cstheme="minorHAnsi"/>
          <w:sz w:val="24"/>
          <w:szCs w:val="24"/>
        </w:rPr>
        <w:t xml:space="preserve">Условий </w:t>
      </w:r>
      <w:r w:rsidRPr="00C37B4C">
        <w:rPr>
          <w:rFonts w:cstheme="minorHAnsi"/>
          <w:sz w:val="24"/>
          <w:szCs w:val="24"/>
        </w:rPr>
        <w:t>членами Наблюдательного совета, Связанными лицами и работниками, не являющими инсайдерами.</w:t>
      </w:r>
    </w:p>
    <w:p w14:paraId="5C861134" w14:textId="3432B7F3" w:rsidR="00227EED" w:rsidRPr="00C37B4C" w:rsidRDefault="000F73B6" w:rsidP="00540FA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 xml:space="preserve">В случае нарушения </w:t>
      </w:r>
      <w:r w:rsidR="00254B63" w:rsidRPr="00C37B4C">
        <w:rPr>
          <w:rFonts w:cstheme="minorHAnsi"/>
          <w:sz w:val="24"/>
          <w:szCs w:val="24"/>
        </w:rPr>
        <w:t>работником, не являющимся инсайдером (далее -</w:t>
      </w:r>
      <w:r w:rsidR="00BE1077" w:rsidRPr="00C37B4C">
        <w:rPr>
          <w:rFonts w:cstheme="minorHAnsi"/>
          <w:sz w:val="24"/>
          <w:szCs w:val="24"/>
        </w:rPr>
        <w:t>Работник</w:t>
      </w:r>
      <w:r w:rsidR="00254B63" w:rsidRPr="00C37B4C">
        <w:rPr>
          <w:rFonts w:cstheme="minorHAnsi"/>
          <w:sz w:val="24"/>
          <w:szCs w:val="24"/>
        </w:rPr>
        <w:t>)</w:t>
      </w:r>
      <w:r w:rsidR="00BE1077" w:rsidRPr="00C37B4C">
        <w:rPr>
          <w:rFonts w:cstheme="minorHAnsi"/>
          <w:sz w:val="24"/>
          <w:szCs w:val="24"/>
        </w:rPr>
        <w:t xml:space="preserve">или </w:t>
      </w:r>
      <w:r w:rsidRPr="00C37B4C">
        <w:rPr>
          <w:rFonts w:cstheme="minorHAnsi"/>
          <w:sz w:val="24"/>
          <w:szCs w:val="24"/>
        </w:rPr>
        <w:t>Работником-инсайдером Условий</w:t>
      </w:r>
      <w:r w:rsidR="00B222E3" w:rsidRPr="00C37B4C">
        <w:rPr>
          <w:rFonts w:cstheme="minorHAnsi"/>
          <w:sz w:val="24"/>
          <w:szCs w:val="24"/>
        </w:rPr>
        <w:t>,</w:t>
      </w:r>
      <w:r w:rsidRPr="00C37B4C">
        <w:rPr>
          <w:rFonts w:cstheme="minorHAnsi"/>
          <w:sz w:val="24"/>
          <w:szCs w:val="24"/>
        </w:rPr>
        <w:t xml:space="preserve"> </w:t>
      </w:r>
      <w:r w:rsidR="00B222E3" w:rsidRPr="00C37B4C">
        <w:rPr>
          <w:rFonts w:cstheme="minorHAnsi"/>
          <w:sz w:val="24"/>
          <w:szCs w:val="24"/>
        </w:rPr>
        <w:t xml:space="preserve">ДВКиК </w:t>
      </w:r>
      <w:r w:rsidRPr="00C37B4C">
        <w:rPr>
          <w:rFonts w:cstheme="minorHAnsi"/>
          <w:sz w:val="24"/>
          <w:szCs w:val="24"/>
        </w:rPr>
        <w:t xml:space="preserve"> инициируется проверка операций, совершенных </w:t>
      </w:r>
      <w:r w:rsidR="00712133" w:rsidRPr="00C37B4C">
        <w:rPr>
          <w:rFonts w:cstheme="minorHAnsi"/>
          <w:sz w:val="24"/>
          <w:szCs w:val="24"/>
        </w:rPr>
        <w:t>данным работником</w:t>
      </w:r>
      <w:r w:rsidRPr="00C37B4C">
        <w:rPr>
          <w:rFonts w:cstheme="minorHAnsi"/>
          <w:sz w:val="24"/>
          <w:szCs w:val="24"/>
        </w:rPr>
        <w:t xml:space="preserve">. С электронного адреса compliance@moex.com на адрес корпоративной электронной почты </w:t>
      </w:r>
      <w:r w:rsidR="00254B63" w:rsidRPr="00C37B4C">
        <w:rPr>
          <w:rFonts w:cstheme="minorHAnsi"/>
          <w:sz w:val="24"/>
          <w:szCs w:val="24"/>
        </w:rPr>
        <w:t>Работника или</w:t>
      </w:r>
      <w:r w:rsidR="00712133" w:rsidRPr="00C37B4C">
        <w:rPr>
          <w:rFonts w:cstheme="minorHAnsi"/>
          <w:sz w:val="24"/>
          <w:szCs w:val="24"/>
        </w:rPr>
        <w:t xml:space="preserve"> </w:t>
      </w:r>
      <w:r w:rsidRPr="00C37B4C">
        <w:rPr>
          <w:rFonts w:cstheme="minorHAnsi"/>
          <w:sz w:val="24"/>
          <w:szCs w:val="24"/>
        </w:rPr>
        <w:t>Работника-инсайдера направляется письменный запрос с информацией об операциях, совершенных</w:t>
      </w:r>
      <w:r w:rsidR="00712133" w:rsidRPr="00C37B4C">
        <w:rPr>
          <w:rFonts w:cstheme="minorHAnsi"/>
          <w:sz w:val="24"/>
          <w:szCs w:val="24"/>
        </w:rPr>
        <w:t xml:space="preserve"> </w:t>
      </w:r>
      <w:r w:rsidR="00254B63" w:rsidRPr="00C37B4C">
        <w:rPr>
          <w:rFonts w:cstheme="minorHAnsi"/>
          <w:sz w:val="24"/>
          <w:szCs w:val="24"/>
        </w:rPr>
        <w:t>Р</w:t>
      </w:r>
      <w:r w:rsidR="00712133" w:rsidRPr="00C37B4C">
        <w:rPr>
          <w:rFonts w:cstheme="minorHAnsi"/>
          <w:sz w:val="24"/>
          <w:szCs w:val="24"/>
        </w:rPr>
        <w:t>аботником</w:t>
      </w:r>
      <w:r w:rsidR="00254B63" w:rsidRPr="00C37B4C">
        <w:rPr>
          <w:rFonts w:cstheme="minorHAnsi"/>
          <w:sz w:val="24"/>
          <w:szCs w:val="24"/>
        </w:rPr>
        <w:t xml:space="preserve"> или</w:t>
      </w:r>
      <w:r w:rsidRPr="00C37B4C">
        <w:rPr>
          <w:rFonts w:cstheme="minorHAnsi"/>
          <w:sz w:val="24"/>
          <w:szCs w:val="24"/>
        </w:rPr>
        <w:t xml:space="preserve"> Работником-инсайдером в нарушение Условий, а также требования предоставить объяснения касательно причин и обстоятельств совершения указанных сделок, в том числе в форме объяснительной записки. </w:t>
      </w:r>
    </w:p>
    <w:p w14:paraId="45192ACE" w14:textId="178C694B" w:rsidR="00227EED" w:rsidRPr="00C37B4C" w:rsidRDefault="000F73B6" w:rsidP="00227EED">
      <w:pPr>
        <w:tabs>
          <w:tab w:val="left" w:pos="1134"/>
        </w:tabs>
        <w:spacing w:before="240" w:after="24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 xml:space="preserve">Работник или Работник-инсайдер обязан в течение </w:t>
      </w:r>
      <w:r w:rsidR="00631789" w:rsidRPr="00C37B4C">
        <w:rPr>
          <w:rFonts w:cstheme="minorHAnsi"/>
          <w:sz w:val="24"/>
          <w:szCs w:val="24"/>
        </w:rPr>
        <w:t>2</w:t>
      </w:r>
      <w:r w:rsidRPr="00C37B4C">
        <w:rPr>
          <w:rFonts w:cstheme="minorHAnsi"/>
          <w:sz w:val="24"/>
          <w:szCs w:val="24"/>
        </w:rPr>
        <w:t xml:space="preserve"> рабочих дней предоставить запрошенные объяснения.</w:t>
      </w:r>
    </w:p>
    <w:p w14:paraId="2F1D96E8" w14:textId="3597DB28" w:rsidR="002545BD" w:rsidRPr="00C37B4C" w:rsidRDefault="000F73B6" w:rsidP="00227EED">
      <w:pPr>
        <w:tabs>
          <w:tab w:val="left" w:pos="1134"/>
        </w:tabs>
        <w:spacing w:before="240" w:after="24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 xml:space="preserve">По итогам проведения проверки в случае первичного нарушения </w:t>
      </w:r>
      <w:r w:rsidR="00410812" w:rsidRPr="00C37B4C">
        <w:rPr>
          <w:rFonts w:cstheme="minorHAnsi"/>
          <w:sz w:val="24"/>
          <w:szCs w:val="24"/>
        </w:rPr>
        <w:t>У</w:t>
      </w:r>
      <w:r w:rsidRPr="00C37B4C">
        <w:rPr>
          <w:rFonts w:cstheme="minorHAnsi"/>
          <w:sz w:val="24"/>
          <w:szCs w:val="24"/>
        </w:rPr>
        <w:t xml:space="preserve">словий </w:t>
      </w:r>
      <w:r w:rsidR="00BE1077" w:rsidRPr="00C37B4C">
        <w:rPr>
          <w:rFonts w:cstheme="minorHAnsi"/>
          <w:sz w:val="24"/>
          <w:szCs w:val="24"/>
        </w:rPr>
        <w:t xml:space="preserve">Работнику, </w:t>
      </w:r>
      <w:r w:rsidRPr="00C37B4C">
        <w:rPr>
          <w:rFonts w:cstheme="minorHAnsi"/>
          <w:sz w:val="24"/>
          <w:szCs w:val="24"/>
        </w:rPr>
        <w:t>Работник</w:t>
      </w:r>
      <w:r w:rsidR="00410812" w:rsidRPr="00C37B4C">
        <w:rPr>
          <w:rFonts w:cstheme="minorHAnsi"/>
          <w:sz w:val="24"/>
          <w:szCs w:val="24"/>
        </w:rPr>
        <w:t>у</w:t>
      </w:r>
      <w:r w:rsidRPr="00C37B4C">
        <w:rPr>
          <w:rFonts w:cstheme="minorHAnsi"/>
          <w:sz w:val="24"/>
          <w:szCs w:val="24"/>
        </w:rPr>
        <w:t>-инсайдер</w:t>
      </w:r>
      <w:r w:rsidR="00410812" w:rsidRPr="00C37B4C">
        <w:rPr>
          <w:rFonts w:cstheme="minorHAnsi"/>
          <w:sz w:val="24"/>
          <w:szCs w:val="24"/>
        </w:rPr>
        <w:t xml:space="preserve">у направляется уведомление о допущенном нарушении, повторно назначается обучающий курс, в случае необходимости у него запрашивается подтверждение ознакомления с Условиями, </w:t>
      </w:r>
      <w:r w:rsidR="00E46E46" w:rsidRPr="00C37B4C">
        <w:rPr>
          <w:rFonts w:cstheme="minorHAnsi"/>
          <w:sz w:val="24"/>
          <w:szCs w:val="24"/>
        </w:rPr>
        <w:t>направляется</w:t>
      </w:r>
      <w:r w:rsidR="00410812" w:rsidRPr="00C37B4C">
        <w:rPr>
          <w:rFonts w:cstheme="minorHAnsi"/>
          <w:sz w:val="24"/>
          <w:szCs w:val="24"/>
        </w:rPr>
        <w:t xml:space="preserve"> предупреждение о</w:t>
      </w:r>
      <w:r w:rsidRPr="00C37B4C">
        <w:rPr>
          <w:rFonts w:cstheme="minorHAnsi"/>
          <w:sz w:val="24"/>
          <w:szCs w:val="24"/>
        </w:rPr>
        <w:t xml:space="preserve">  </w:t>
      </w:r>
      <w:r w:rsidR="00BE1077" w:rsidRPr="00C37B4C">
        <w:rPr>
          <w:rFonts w:cstheme="minorHAnsi"/>
          <w:sz w:val="24"/>
          <w:szCs w:val="24"/>
        </w:rPr>
        <w:t xml:space="preserve">применении мер дисциплинарной ответственности </w:t>
      </w:r>
      <w:r w:rsidRPr="00C37B4C">
        <w:rPr>
          <w:rFonts w:cstheme="minorHAnsi"/>
          <w:sz w:val="24"/>
          <w:szCs w:val="24"/>
        </w:rPr>
        <w:t>при повторн</w:t>
      </w:r>
      <w:r w:rsidR="00410812" w:rsidRPr="00C37B4C">
        <w:rPr>
          <w:rFonts w:cstheme="minorHAnsi"/>
          <w:sz w:val="24"/>
          <w:szCs w:val="24"/>
        </w:rPr>
        <w:t>ом</w:t>
      </w:r>
      <w:r w:rsidRPr="00C37B4C">
        <w:rPr>
          <w:rFonts w:cstheme="minorHAnsi"/>
          <w:sz w:val="24"/>
          <w:szCs w:val="24"/>
        </w:rPr>
        <w:t xml:space="preserve"> нарушени</w:t>
      </w:r>
      <w:r w:rsidR="00410812" w:rsidRPr="00C37B4C">
        <w:rPr>
          <w:rFonts w:cstheme="minorHAnsi"/>
          <w:sz w:val="24"/>
          <w:szCs w:val="24"/>
        </w:rPr>
        <w:t>и</w:t>
      </w:r>
      <w:r w:rsidRPr="00C37B4C">
        <w:rPr>
          <w:rFonts w:cstheme="minorHAnsi"/>
          <w:sz w:val="24"/>
          <w:szCs w:val="24"/>
        </w:rPr>
        <w:t xml:space="preserve"> Условий. </w:t>
      </w:r>
      <w:r w:rsidR="00410812" w:rsidRPr="00C37B4C">
        <w:rPr>
          <w:rFonts w:cstheme="minorHAnsi"/>
          <w:sz w:val="24"/>
          <w:szCs w:val="24"/>
        </w:rPr>
        <w:t xml:space="preserve">Информация о допущенном нарушении доводится до сведения </w:t>
      </w:r>
      <w:r w:rsidR="00E46E46" w:rsidRPr="00C37B4C">
        <w:rPr>
          <w:rFonts w:cstheme="minorHAnsi"/>
          <w:sz w:val="24"/>
          <w:szCs w:val="24"/>
        </w:rPr>
        <w:t xml:space="preserve">руководителя </w:t>
      </w:r>
      <w:r w:rsidR="00BE1077" w:rsidRPr="00C37B4C">
        <w:rPr>
          <w:rFonts w:cstheme="minorHAnsi"/>
          <w:sz w:val="24"/>
          <w:szCs w:val="24"/>
        </w:rPr>
        <w:t>Работника/</w:t>
      </w:r>
      <w:r w:rsidR="00E46E46" w:rsidRPr="00C37B4C">
        <w:rPr>
          <w:rFonts w:cstheme="minorHAnsi"/>
          <w:sz w:val="24"/>
          <w:szCs w:val="24"/>
        </w:rPr>
        <w:t>Работника-инсайдера.</w:t>
      </w:r>
    </w:p>
    <w:p w14:paraId="39B165C2" w14:textId="3E6769C6" w:rsidR="00861F49" w:rsidRPr="00C37B4C" w:rsidRDefault="000F73B6" w:rsidP="00227EED">
      <w:pPr>
        <w:tabs>
          <w:tab w:val="left" w:pos="1134"/>
        </w:tabs>
        <w:spacing w:before="240" w:after="24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В случае приобретения Работником-инсайдером инструментов</w:t>
      </w:r>
      <w:r w:rsidR="00026BA8" w:rsidRPr="00C37B4C">
        <w:rPr>
          <w:rFonts w:cstheme="minorHAnsi"/>
          <w:sz w:val="24"/>
          <w:szCs w:val="24"/>
        </w:rPr>
        <w:t>,</w:t>
      </w:r>
      <w:r w:rsidRPr="00C37B4C">
        <w:rPr>
          <w:rFonts w:cstheme="minorHAnsi"/>
          <w:sz w:val="24"/>
          <w:szCs w:val="24"/>
        </w:rPr>
        <w:t xml:space="preserve"> указанных в пункте 2.2 Условий</w:t>
      </w:r>
      <w:r w:rsidR="00026BA8" w:rsidRPr="00C37B4C">
        <w:rPr>
          <w:rFonts w:cstheme="minorHAnsi"/>
          <w:sz w:val="24"/>
          <w:szCs w:val="24"/>
        </w:rPr>
        <w:t xml:space="preserve">, в нарушение Условий, Работнику-инсайдеру необходимо закрыть позиции по указанию </w:t>
      </w:r>
      <w:r w:rsidR="00B222E3" w:rsidRPr="00C37B4C">
        <w:rPr>
          <w:rFonts w:cstheme="minorHAnsi"/>
          <w:sz w:val="24"/>
          <w:szCs w:val="24"/>
        </w:rPr>
        <w:t>ДВКиК</w:t>
      </w:r>
      <w:r w:rsidR="00026BA8" w:rsidRPr="00C37B4C">
        <w:rPr>
          <w:rFonts w:cstheme="minorHAnsi"/>
          <w:sz w:val="24"/>
          <w:szCs w:val="24"/>
        </w:rPr>
        <w:t xml:space="preserve"> одним днем.</w:t>
      </w:r>
    </w:p>
    <w:p w14:paraId="2D86B6CA" w14:textId="7FD55847" w:rsidR="00861F49" w:rsidRPr="00C37B4C" w:rsidRDefault="000F73B6" w:rsidP="00227EED">
      <w:pPr>
        <w:tabs>
          <w:tab w:val="left" w:pos="1134"/>
        </w:tabs>
        <w:spacing w:before="240" w:after="24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>В случае повторного нарушения Условий к Работнику, Работнику-инсайдеру могут применяться меры дисциплинарной ответственности в соответствии с действующим законодательством.</w:t>
      </w:r>
    </w:p>
    <w:p w14:paraId="36A89BFF" w14:textId="1118391C" w:rsidR="00B222E3" w:rsidRPr="00C37B4C" w:rsidRDefault="000F73B6" w:rsidP="00227EED">
      <w:pPr>
        <w:tabs>
          <w:tab w:val="left" w:pos="1134"/>
        </w:tabs>
        <w:spacing w:before="240" w:after="24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lastRenderedPageBreak/>
        <w:t xml:space="preserve">ДВКиК ежеквартально информирует о допущенных нарушениях Условий Работниками/Работниками-инсайдерами Департамент по персоналу и кадровой политике для учета данной информации при </w:t>
      </w:r>
      <w:r w:rsidR="00557E3B" w:rsidRPr="00C37B4C">
        <w:rPr>
          <w:rFonts w:cstheme="minorHAnsi"/>
          <w:sz w:val="24"/>
          <w:szCs w:val="24"/>
        </w:rPr>
        <w:t xml:space="preserve">ежегодной </w:t>
      </w:r>
      <w:r w:rsidRPr="00C37B4C">
        <w:rPr>
          <w:rFonts w:cstheme="minorHAnsi"/>
          <w:sz w:val="24"/>
          <w:szCs w:val="24"/>
        </w:rPr>
        <w:t>оценке</w:t>
      </w:r>
      <w:r w:rsidR="00085278" w:rsidRPr="00C37B4C">
        <w:rPr>
          <w:rFonts w:cstheme="minorHAnsi"/>
          <w:sz w:val="24"/>
          <w:szCs w:val="24"/>
        </w:rPr>
        <w:t xml:space="preserve"> ключевых показателей эффективности (КПЭ)</w:t>
      </w:r>
      <w:r w:rsidRPr="00C37B4C">
        <w:rPr>
          <w:rFonts w:cstheme="minorHAnsi"/>
          <w:sz w:val="24"/>
          <w:szCs w:val="24"/>
        </w:rPr>
        <w:t>.</w:t>
      </w:r>
    </w:p>
    <w:p w14:paraId="1D33062B" w14:textId="0919FB5B" w:rsidR="002718CF" w:rsidRPr="00C37B4C" w:rsidRDefault="000F73B6" w:rsidP="00540FAD">
      <w:pPr>
        <w:pStyle w:val="a5"/>
        <w:numPr>
          <w:ilvl w:val="1"/>
          <w:numId w:val="7"/>
        </w:numPr>
        <w:tabs>
          <w:tab w:val="left" w:pos="1134"/>
        </w:tabs>
        <w:spacing w:before="240" w:after="240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C37B4C">
        <w:rPr>
          <w:rFonts w:cstheme="minorHAnsi"/>
          <w:sz w:val="24"/>
          <w:szCs w:val="24"/>
        </w:rPr>
        <w:t xml:space="preserve">В случае нарушения </w:t>
      </w:r>
      <w:r w:rsidR="00BE1077" w:rsidRPr="00C37B4C">
        <w:rPr>
          <w:rFonts w:cstheme="minorHAnsi"/>
          <w:sz w:val="24"/>
          <w:szCs w:val="24"/>
        </w:rPr>
        <w:t xml:space="preserve">членом Наблюдательного совета или </w:t>
      </w:r>
      <w:r w:rsidRPr="00C37B4C">
        <w:rPr>
          <w:rFonts w:cstheme="minorHAnsi"/>
          <w:sz w:val="24"/>
          <w:szCs w:val="24"/>
        </w:rPr>
        <w:t xml:space="preserve">Связанным лицом Условий </w:t>
      </w:r>
      <w:bookmarkStart w:id="3" w:name="_Hlk119427424"/>
      <w:r w:rsidR="00B222E3" w:rsidRPr="00C37B4C">
        <w:rPr>
          <w:rFonts w:cstheme="minorHAnsi"/>
          <w:sz w:val="24"/>
          <w:szCs w:val="24"/>
        </w:rPr>
        <w:t>ДВКиК</w:t>
      </w:r>
      <w:r w:rsidR="00BE1077" w:rsidRPr="00C37B4C">
        <w:rPr>
          <w:rFonts w:cstheme="minorHAnsi"/>
          <w:sz w:val="24"/>
          <w:szCs w:val="24"/>
        </w:rPr>
        <w:t xml:space="preserve"> </w:t>
      </w:r>
      <w:bookmarkEnd w:id="3"/>
      <w:r w:rsidRPr="00C37B4C">
        <w:rPr>
          <w:rFonts w:cstheme="minorHAnsi"/>
          <w:sz w:val="24"/>
          <w:szCs w:val="24"/>
        </w:rPr>
        <w:t xml:space="preserve">инициируется проверка операций, совершенных </w:t>
      </w:r>
      <w:r w:rsidR="00BE1077" w:rsidRPr="00C37B4C">
        <w:rPr>
          <w:rFonts w:cstheme="minorHAnsi"/>
          <w:sz w:val="24"/>
          <w:szCs w:val="24"/>
        </w:rPr>
        <w:t>членом Наблюдательного совета или Связанным лицом. В ходе проверки лицу, в отношении которого были выявлены сделки</w:t>
      </w:r>
      <w:r w:rsidR="00255EB7" w:rsidRPr="00C37B4C">
        <w:rPr>
          <w:rFonts w:cstheme="minorHAnsi"/>
          <w:sz w:val="24"/>
          <w:szCs w:val="24"/>
        </w:rPr>
        <w:t>,</w:t>
      </w:r>
      <w:r w:rsidR="00BE1077" w:rsidRPr="00C37B4C">
        <w:rPr>
          <w:rFonts w:cstheme="minorHAnsi"/>
          <w:sz w:val="24"/>
          <w:szCs w:val="24"/>
        </w:rPr>
        <w:t xml:space="preserve"> </w:t>
      </w:r>
      <w:r w:rsidR="00255EB7" w:rsidRPr="00C37B4C">
        <w:rPr>
          <w:rFonts w:cstheme="minorHAnsi"/>
          <w:sz w:val="24"/>
          <w:szCs w:val="24"/>
        </w:rPr>
        <w:t>н</w:t>
      </w:r>
      <w:r w:rsidR="00BE1077" w:rsidRPr="00C37B4C">
        <w:rPr>
          <w:rFonts w:cstheme="minorHAnsi"/>
          <w:sz w:val="24"/>
          <w:szCs w:val="24"/>
        </w:rPr>
        <w:t>арушающие Условия, направляется запрос о необходимости предоставления разъяснений относительно совершенных сделок</w:t>
      </w:r>
      <w:r w:rsidR="0038217B" w:rsidRPr="00C37B4C">
        <w:rPr>
          <w:rFonts w:cstheme="minorHAnsi"/>
          <w:sz w:val="24"/>
          <w:szCs w:val="24"/>
        </w:rPr>
        <w:t xml:space="preserve"> (в случае совершения нарушения Связанным лицом – запрос направляется члену Наблюдательного совета или Работнику-инсайдеру</w:t>
      </w:r>
      <w:r w:rsidR="007F7103" w:rsidRPr="00C37B4C">
        <w:rPr>
          <w:rFonts w:cstheme="minorHAnsi"/>
          <w:sz w:val="24"/>
          <w:szCs w:val="24"/>
        </w:rPr>
        <w:t>, с которым данное лицо связано)</w:t>
      </w:r>
      <w:r w:rsidR="00BE1077" w:rsidRPr="00C37B4C">
        <w:rPr>
          <w:rFonts w:cstheme="minorHAnsi"/>
          <w:sz w:val="24"/>
          <w:szCs w:val="24"/>
        </w:rPr>
        <w:t xml:space="preserve">. </w:t>
      </w:r>
      <w:r w:rsidRPr="00C37B4C">
        <w:rPr>
          <w:rFonts w:cstheme="minorHAnsi"/>
          <w:sz w:val="24"/>
          <w:szCs w:val="24"/>
        </w:rPr>
        <w:t>По итогам проведения проверки</w:t>
      </w:r>
      <w:r w:rsidR="00BE1077" w:rsidRPr="00C37B4C">
        <w:rPr>
          <w:rFonts w:cstheme="minorHAnsi"/>
          <w:sz w:val="24"/>
          <w:szCs w:val="24"/>
        </w:rPr>
        <w:t xml:space="preserve"> в случае установления факта нарушения Условий</w:t>
      </w:r>
      <w:r w:rsidRPr="00C37B4C">
        <w:rPr>
          <w:rFonts w:cstheme="minorHAnsi"/>
          <w:sz w:val="24"/>
          <w:szCs w:val="24"/>
        </w:rPr>
        <w:t xml:space="preserve"> Связанное лицо, Работник-инсайдер или член Наблюдательного совета</w:t>
      </w:r>
      <w:r w:rsidR="00BE1077" w:rsidRPr="00C37B4C">
        <w:rPr>
          <w:rFonts w:cstheme="minorHAnsi"/>
          <w:sz w:val="24"/>
          <w:szCs w:val="24"/>
        </w:rPr>
        <w:t>, с которым данное лицо связано,</w:t>
      </w:r>
      <w:r w:rsidRPr="00C37B4C">
        <w:rPr>
          <w:rFonts w:cstheme="minorHAnsi"/>
          <w:sz w:val="24"/>
          <w:szCs w:val="24"/>
        </w:rPr>
        <w:t xml:space="preserve"> информируется о необходимости соблюдения Условий и ответственности, наступающей при нарушении Федерального закона от 27 июля 2010 года № 224-ФЗ «О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Федерации».</w:t>
      </w:r>
      <w:r w:rsidR="00BE1077" w:rsidRPr="00C37B4C">
        <w:rPr>
          <w:rFonts w:cstheme="minorHAnsi"/>
          <w:sz w:val="24"/>
          <w:szCs w:val="24"/>
        </w:rPr>
        <w:t xml:space="preserve"> В случае установления факта нарушения членом Наблюдательного совета, информация об этом доводится до </w:t>
      </w:r>
      <w:r w:rsidR="00B9664B" w:rsidRPr="00C37B4C">
        <w:rPr>
          <w:rFonts w:cstheme="minorHAnsi"/>
          <w:sz w:val="24"/>
          <w:szCs w:val="24"/>
        </w:rPr>
        <w:t>Наблюдательного совета.</w:t>
      </w:r>
    </w:p>
    <w:p w14:paraId="498068D3" w14:textId="77777777" w:rsidR="00694C05" w:rsidRPr="00C37B4C" w:rsidRDefault="00694C05" w:rsidP="007F7963">
      <w:pPr>
        <w:jc w:val="both"/>
        <w:rPr>
          <w:rFonts w:cstheme="minorHAnsi"/>
          <w:sz w:val="24"/>
          <w:szCs w:val="24"/>
        </w:rPr>
      </w:pPr>
    </w:p>
    <w:sectPr w:rsidR="00694C05" w:rsidRPr="00C37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C0C14" w14:textId="77777777" w:rsidR="000F73B6" w:rsidRDefault="000F73B6">
      <w:pPr>
        <w:spacing w:after="0" w:line="240" w:lineRule="auto"/>
      </w:pPr>
      <w:r>
        <w:separator/>
      </w:r>
    </w:p>
  </w:endnote>
  <w:endnote w:type="continuationSeparator" w:id="0">
    <w:p w14:paraId="0D5142E2" w14:textId="77777777" w:rsidR="000F73B6" w:rsidRDefault="000F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7985041"/>
      <w:docPartObj>
        <w:docPartGallery w:val="Page Numbers (Bottom of Page)"/>
        <w:docPartUnique/>
      </w:docPartObj>
    </w:sdtPr>
    <w:sdtEndPr/>
    <w:sdtContent>
      <w:p w14:paraId="5E8F3945" w14:textId="77777777" w:rsidR="006A05CC" w:rsidRDefault="000F73B6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94F198" w14:textId="77777777" w:rsidR="006A05CC" w:rsidRDefault="006A05C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CEB6A" w14:textId="77777777" w:rsidR="000F73B6" w:rsidRDefault="000F73B6">
      <w:pPr>
        <w:spacing w:after="0" w:line="240" w:lineRule="auto"/>
      </w:pPr>
      <w:r>
        <w:separator/>
      </w:r>
    </w:p>
  </w:footnote>
  <w:footnote w:type="continuationSeparator" w:id="0">
    <w:p w14:paraId="45D5F701" w14:textId="77777777" w:rsidR="000F73B6" w:rsidRDefault="000F7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539D"/>
    <w:multiLevelType w:val="hybridMultilevel"/>
    <w:tmpl w:val="E04EA8F0"/>
    <w:lvl w:ilvl="0" w:tplc="7F520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E6B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24BE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829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8E6B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1C18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E02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00E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D00C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0EAB"/>
    <w:multiLevelType w:val="multilevel"/>
    <w:tmpl w:val="89BA2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4BF3526"/>
    <w:multiLevelType w:val="hybridMultilevel"/>
    <w:tmpl w:val="73840E00"/>
    <w:lvl w:ilvl="0" w:tplc="F1C4B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444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2C03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E0F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A0F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5EA0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AA9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293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6C15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145D7"/>
    <w:multiLevelType w:val="hybridMultilevel"/>
    <w:tmpl w:val="3C76F1B6"/>
    <w:lvl w:ilvl="0" w:tplc="8E96A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4A5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DE38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83B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4B8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7E63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07D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0E3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025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21235"/>
    <w:multiLevelType w:val="hybridMultilevel"/>
    <w:tmpl w:val="72B88F60"/>
    <w:lvl w:ilvl="0" w:tplc="E1AAC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6E3D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C4FC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DEC4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438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E8D9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622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053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2641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257A5"/>
    <w:multiLevelType w:val="hybridMultilevel"/>
    <w:tmpl w:val="3AE013CC"/>
    <w:lvl w:ilvl="0" w:tplc="D5C8E3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EAC0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C84F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A2B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459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D8A1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CE43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2C2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8A79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41B99"/>
    <w:multiLevelType w:val="hybridMultilevel"/>
    <w:tmpl w:val="0DDAD118"/>
    <w:lvl w:ilvl="0" w:tplc="06123F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68074F0" w:tentative="1">
      <w:start w:val="1"/>
      <w:numFmt w:val="lowerLetter"/>
      <w:lvlText w:val="%2."/>
      <w:lvlJc w:val="left"/>
      <w:pPr>
        <w:ind w:left="1440" w:hanging="360"/>
      </w:pPr>
    </w:lvl>
    <w:lvl w:ilvl="2" w:tplc="91889BD0" w:tentative="1">
      <w:start w:val="1"/>
      <w:numFmt w:val="lowerRoman"/>
      <w:lvlText w:val="%3."/>
      <w:lvlJc w:val="right"/>
      <w:pPr>
        <w:ind w:left="2160" w:hanging="180"/>
      </w:pPr>
    </w:lvl>
    <w:lvl w:ilvl="3" w:tplc="0066B496" w:tentative="1">
      <w:start w:val="1"/>
      <w:numFmt w:val="decimal"/>
      <w:lvlText w:val="%4."/>
      <w:lvlJc w:val="left"/>
      <w:pPr>
        <w:ind w:left="2880" w:hanging="360"/>
      </w:pPr>
    </w:lvl>
    <w:lvl w:ilvl="4" w:tplc="59D81774" w:tentative="1">
      <w:start w:val="1"/>
      <w:numFmt w:val="lowerLetter"/>
      <w:lvlText w:val="%5."/>
      <w:lvlJc w:val="left"/>
      <w:pPr>
        <w:ind w:left="3600" w:hanging="360"/>
      </w:pPr>
    </w:lvl>
    <w:lvl w:ilvl="5" w:tplc="FFD8CBEA" w:tentative="1">
      <w:start w:val="1"/>
      <w:numFmt w:val="lowerRoman"/>
      <w:lvlText w:val="%6."/>
      <w:lvlJc w:val="right"/>
      <w:pPr>
        <w:ind w:left="4320" w:hanging="180"/>
      </w:pPr>
    </w:lvl>
    <w:lvl w:ilvl="6" w:tplc="8BFE3A90" w:tentative="1">
      <w:start w:val="1"/>
      <w:numFmt w:val="decimal"/>
      <w:lvlText w:val="%7."/>
      <w:lvlJc w:val="left"/>
      <w:pPr>
        <w:ind w:left="5040" w:hanging="360"/>
      </w:pPr>
    </w:lvl>
    <w:lvl w:ilvl="7" w:tplc="0A0E06C6" w:tentative="1">
      <w:start w:val="1"/>
      <w:numFmt w:val="lowerLetter"/>
      <w:lvlText w:val="%8."/>
      <w:lvlJc w:val="left"/>
      <w:pPr>
        <w:ind w:left="5760" w:hanging="360"/>
      </w:pPr>
    </w:lvl>
    <w:lvl w:ilvl="8" w:tplc="3F064C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B7A06"/>
    <w:multiLevelType w:val="hybridMultilevel"/>
    <w:tmpl w:val="08E0C24A"/>
    <w:lvl w:ilvl="0" w:tplc="0D360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CD6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D2EE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AAD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6BC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A0A7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2D5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A824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14ED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64"/>
    <w:rsid w:val="000129A8"/>
    <w:rsid w:val="00026BA8"/>
    <w:rsid w:val="00082F88"/>
    <w:rsid w:val="00085278"/>
    <w:rsid w:val="00092F3A"/>
    <w:rsid w:val="000C15E1"/>
    <w:rsid w:val="000F73B6"/>
    <w:rsid w:val="001000D0"/>
    <w:rsid w:val="001253DF"/>
    <w:rsid w:val="0016066E"/>
    <w:rsid w:val="00176064"/>
    <w:rsid w:val="0018053A"/>
    <w:rsid w:val="001812AB"/>
    <w:rsid w:val="001C38A5"/>
    <w:rsid w:val="00204407"/>
    <w:rsid w:val="00227EED"/>
    <w:rsid w:val="00237536"/>
    <w:rsid w:val="002425FF"/>
    <w:rsid w:val="002545BD"/>
    <w:rsid w:val="00254B63"/>
    <w:rsid w:val="00255EB7"/>
    <w:rsid w:val="002718CF"/>
    <w:rsid w:val="002976CF"/>
    <w:rsid w:val="002A2C4C"/>
    <w:rsid w:val="002B0407"/>
    <w:rsid w:val="003121C5"/>
    <w:rsid w:val="003270B4"/>
    <w:rsid w:val="00342B27"/>
    <w:rsid w:val="0038217B"/>
    <w:rsid w:val="003B64E3"/>
    <w:rsid w:val="003C4EB6"/>
    <w:rsid w:val="003E2D5E"/>
    <w:rsid w:val="00410812"/>
    <w:rsid w:val="004139BD"/>
    <w:rsid w:val="004373A8"/>
    <w:rsid w:val="00445ECE"/>
    <w:rsid w:val="00474F23"/>
    <w:rsid w:val="005101C0"/>
    <w:rsid w:val="00514F3C"/>
    <w:rsid w:val="00540FAD"/>
    <w:rsid w:val="00550D0F"/>
    <w:rsid w:val="00557E3B"/>
    <w:rsid w:val="00564AB9"/>
    <w:rsid w:val="00586ADF"/>
    <w:rsid w:val="00595988"/>
    <w:rsid w:val="005A16D3"/>
    <w:rsid w:val="005B226A"/>
    <w:rsid w:val="005B31B5"/>
    <w:rsid w:val="005E5F2C"/>
    <w:rsid w:val="006077F7"/>
    <w:rsid w:val="00631789"/>
    <w:rsid w:val="00632D39"/>
    <w:rsid w:val="00641FCC"/>
    <w:rsid w:val="0064482F"/>
    <w:rsid w:val="006822ED"/>
    <w:rsid w:val="00694C05"/>
    <w:rsid w:val="006A05CC"/>
    <w:rsid w:val="006B397A"/>
    <w:rsid w:val="006B3ECB"/>
    <w:rsid w:val="006C4E63"/>
    <w:rsid w:val="007021AB"/>
    <w:rsid w:val="00712133"/>
    <w:rsid w:val="007149F2"/>
    <w:rsid w:val="00734B4E"/>
    <w:rsid w:val="0077439E"/>
    <w:rsid w:val="00780CCC"/>
    <w:rsid w:val="007B760D"/>
    <w:rsid w:val="007D79B2"/>
    <w:rsid w:val="007D7CC9"/>
    <w:rsid w:val="007E7777"/>
    <w:rsid w:val="007F144A"/>
    <w:rsid w:val="007F7103"/>
    <w:rsid w:val="007F7963"/>
    <w:rsid w:val="00861F49"/>
    <w:rsid w:val="008A5115"/>
    <w:rsid w:val="008A61BD"/>
    <w:rsid w:val="008E7643"/>
    <w:rsid w:val="00990194"/>
    <w:rsid w:val="009D1430"/>
    <w:rsid w:val="00A500EA"/>
    <w:rsid w:val="00A870E6"/>
    <w:rsid w:val="00AD657D"/>
    <w:rsid w:val="00AE054D"/>
    <w:rsid w:val="00B20654"/>
    <w:rsid w:val="00B222E3"/>
    <w:rsid w:val="00B531AB"/>
    <w:rsid w:val="00B867E1"/>
    <w:rsid w:val="00B9664B"/>
    <w:rsid w:val="00BC3AA4"/>
    <w:rsid w:val="00BC5C6E"/>
    <w:rsid w:val="00BD2BFB"/>
    <w:rsid w:val="00BE1077"/>
    <w:rsid w:val="00BE1B76"/>
    <w:rsid w:val="00BF03FF"/>
    <w:rsid w:val="00C02850"/>
    <w:rsid w:val="00C1768B"/>
    <w:rsid w:val="00C37B4C"/>
    <w:rsid w:val="00C44C88"/>
    <w:rsid w:val="00C556F7"/>
    <w:rsid w:val="00CA6AA5"/>
    <w:rsid w:val="00CC156B"/>
    <w:rsid w:val="00D17824"/>
    <w:rsid w:val="00D73B9F"/>
    <w:rsid w:val="00D85D45"/>
    <w:rsid w:val="00DA0BA3"/>
    <w:rsid w:val="00DA6225"/>
    <w:rsid w:val="00DF78B9"/>
    <w:rsid w:val="00E46E46"/>
    <w:rsid w:val="00E51949"/>
    <w:rsid w:val="00E86F38"/>
    <w:rsid w:val="00EA237C"/>
    <w:rsid w:val="00F4149D"/>
    <w:rsid w:val="00F6377F"/>
    <w:rsid w:val="00FB7273"/>
    <w:rsid w:val="00FF4AF9"/>
    <w:rsid w:val="00FF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EE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6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63F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FF63F4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F63F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F63F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F63F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F63F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F63F4"/>
    <w:rPr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5E6B7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E6B7E"/>
    <w:rPr>
      <w:color w:val="605E5C"/>
      <w:shd w:val="clear" w:color="auto" w:fill="E1DFDD"/>
    </w:rPr>
  </w:style>
  <w:style w:type="paragraph" w:styleId="ac">
    <w:name w:val="Revision"/>
    <w:hidden/>
    <w:uiPriority w:val="99"/>
    <w:semiHidden/>
    <w:rsid w:val="004139BD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E44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4406A"/>
  </w:style>
  <w:style w:type="paragraph" w:styleId="af">
    <w:name w:val="footer"/>
    <w:basedOn w:val="a"/>
    <w:link w:val="af0"/>
    <w:uiPriority w:val="99"/>
    <w:unhideWhenUsed/>
    <w:rsid w:val="00E44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4406A"/>
  </w:style>
  <w:style w:type="paragraph" w:customStyle="1" w:styleId="ConsTitle">
    <w:name w:val="ConsTitle"/>
    <w:rsid w:val="00FB727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af1">
    <w:name w:val="Основной текст_"/>
    <w:basedOn w:val="a0"/>
    <w:link w:val="2"/>
    <w:rsid w:val="00FB727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2">
    <w:name w:val="Основной текст2"/>
    <w:basedOn w:val="a"/>
    <w:link w:val="af1"/>
    <w:rsid w:val="00FB7273"/>
    <w:pPr>
      <w:widowControl w:val="0"/>
      <w:shd w:val="clear" w:color="auto" w:fill="FFFFFF"/>
      <w:spacing w:after="300" w:line="0" w:lineRule="atLeast"/>
      <w:ind w:hanging="480"/>
      <w:jc w:val="right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ompliance@moex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E382486E34C6C4A8C5B9E228E4D4C57" ma:contentTypeVersion="0" ma:contentTypeDescription="Создание документа." ma:contentTypeScope="" ma:versionID="e14a8f4ffb92115fd1a4a78aa39f65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AF1CBD-1BEE-41DD-808F-22CC6C21C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0B49EE-6E96-4D45-9059-5129F0FBD6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ACF9C9-D574-48E4-BDA9-C43AC56F8CD3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F80EC48-8FCA-4C68-A2E8-79C05042D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2418</Words>
  <Characters>13787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2023-05-29T13:30:00Z</dcterms:created>
  <dcterms:modified xsi:type="dcterms:W3CDTF">2023-07-06T08:12:00Z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0x0101006E382486E34C6C4A8C5B9E228E4D4C57</vt:lpwstr>
  </property>
</Properties>
</file>