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Projeto Integrador – Ogham</w:t>
      </w:r>
    </w:p>
    <w:p>
      <w:pPr>
        <w:spacing w:after="300"/>
      </w:pPr>
      <w:r>
        <w:rPr>
          <w:b/>
          <w:bCs/>
          <w:sz w:val="26"/>
          <w:szCs w:val="26"/>
        </w:rPr>
        <w:t xml:space="preserve">Etapa 7 — Plano de Testes</w:t>
      </w:r>
    </w:p>
    <w:p>
      <w:pPr>
        <w:spacing w:after="120"/>
      </w:pPr>
      <w:r>
        <w:rPr>
          <w:i/>
          <w:iCs/>
        </w:rPr>
        <w:t xml:space="preserve">Autor: Artur Studart  |  Instituição: Senac  |  Repositório: github.com/Artur-Studart/Ogham_web</w:t>
      </w:r>
    </w:p>
    <w:p>
      <w:pPr>
        <w:pStyle w:val="Heading1"/>
        <w:spacing w:after="150" w:before="300"/>
      </w:pPr>
      <w:r>
        <w:t xml:space="preserve">1. Objetivo</w:t>
      </w:r>
    </w:p>
    <w:p>
      <w:pPr>
        <w:spacing w:after="120"/>
      </w:pPr>
      <w:r>
        <w:t xml:space="preserve">Este documento define o plano de testes do sistema Ogham, cobrindo (a) os testes unitários automatizados já implementados com JUnit 5 sobre a camada de regras de negócio (ogham.service), e (b) os testes manuais previstos para as funcionalidades que dependem de banco de dados ou que ainda serão implementadas no sistema web (Etapas 8 e 9).</w:t>
      </w:r>
    </w:p>
    <w:p>
      <w:pPr>
        <w:pStyle w:val="Heading1"/>
        <w:spacing w:after="150" w:before="300"/>
      </w:pPr>
      <w:r>
        <w:t xml:space="preserve">2. Nova funcionalidade criada para viabilizar os testes</w:t>
      </w:r>
    </w:p>
    <w:p>
      <w:pPr>
        <w:spacing w:after="120"/>
      </w:pPr>
      <w:r>
        <w:t xml:space="preserve">Para atender à recomendação da atividade de priorizar 'funcionalidades de cálculos simples', foi criada a classe ogham.service.HistoricalPeriodCalculator, que calcula a idade em anos de um documento e o classifica em um período histórico (Século XIX ou anterior / Século XX / Século XXI) a partir da sua data. Essa classe não acessa banco de dados nem arquivos, o que a torna ideal para testes unitários rápidos e isolados. Ela foi integrada a DocumentService.classificarPeriodo(...) e passou a ser exibida como uma nova coluna ('Período') na tela principal do sistema desktop.</w:t>
      </w:r>
    </w:p>
    <w:p>
      <w:pPr>
        <w:pStyle w:val="Heading1"/>
        <w:spacing w:after="150" w:before="300"/>
      </w:pPr>
      <w:r>
        <w:t xml:space="preserve">3. Estratégia de testes</w:t>
      </w:r>
    </w:p>
    <w:p>
      <w:pPr>
        <w:pStyle w:val="ListParagraph"/>
        <w:numPr>
          <w:ilvl w:val="0"/>
          <w:numId w:val="1"/>
        </w:numPr>
        <w:spacing w:after="60"/>
      </w:pPr>
      <w:r>
        <w:t xml:space="preserve">Testes unitários (JUnit 5): aplicados às classes de ogham.service, que concentram regras de negócio puras (DocumentValidator, HistoricalPeriodCalculator) ou que dependem apenas de abstrações substituíveis (DocumentService, testado com InMemoryDocumentRepository no lugar do MySQL real).</w:t>
      </w:r>
    </w:p>
    <w:p>
      <w:pPr>
        <w:pStyle w:val="ListParagraph"/>
        <w:numPr>
          <w:ilvl w:val="0"/>
          <w:numId w:val="1"/>
        </w:numPr>
        <w:spacing w:after="60"/>
      </w:pPr>
      <w:r>
        <w:t xml:space="preserve">Testes manuais: aplicados a tudo que envolve banco de dados real (DocumentRepositoryJdbc), sistema de arquivos real (download) ou interface gráfica/web, conforme permitido pela própria atividade da Etapa 7.</w:t>
      </w:r>
    </w:p>
    <w:p>
      <w:pPr>
        <w:pStyle w:val="ListParagraph"/>
        <w:numPr>
          <w:ilvl w:val="0"/>
          <w:numId w:val="1"/>
        </w:numPr>
        <w:spacing w:after="60"/>
      </w:pPr>
      <w:r>
        <w:t xml:space="preserve">Testes futuros (Etapa 8/9): requisitos que ainda serão implementados no sistema web já estão listados neste plano, para que os testes sejam escritos junto com o desenvolvimento de cada funcionalidade, e não depois.</w:t>
      </w:r>
    </w:p>
    <w:p>
      <w:pPr>
        <w:pStyle w:val="Heading1"/>
        <w:spacing w:after="150" w:before="300"/>
      </w:pPr>
      <w:r>
        <w:t xml:space="preserve">4. Casos de teste — requisitos já implementados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300"/>
        <w:gridCol w:w="2600"/>
        <w:gridCol w:w="2600"/>
        <w:gridCol w:w="1300"/>
      </w:tblGrid>
      <w:tr>
        <w:tc>
          <w:tcPr>
            <w:tcW w:type="dxa" w:w="400"/>
            <w:shd w:fill="2F5496" w:val="clear"/>
          </w:tcPr>
          <w:p>
            <w:r>
              <w:rPr>
                <w:b/>
                <w:bCs/>
                <w:color w:val="FFFFFF"/>
                <w:sz w:val="18"/>
                <w:szCs w:val="18"/>
              </w:rPr>
              <w:t xml:space="preserve">#</w:t>
            </w:r>
          </w:p>
        </w:tc>
        <w:tc>
          <w:tcPr>
            <w:tcW w:type="dxa" w:w="2600"/>
            <w:shd w:fill="2F5496" w:val="clear"/>
          </w:tcPr>
          <w:p>
            <w:r>
              <w:rPr>
                <w:b/>
                <w:bCs/>
                <w:color w:val="FFFFFF"/>
                <w:sz w:val="18"/>
                <w:szCs w:val="18"/>
              </w:rPr>
              <w:t xml:space="preserve">Requisito / Funcionalidade</w:t>
            </w:r>
          </w:p>
        </w:tc>
        <w:tc>
          <w:tcPr>
            <w:tcW w:type="dxa" w:w="1300"/>
            <w:shd w:fill="2F5496" w:val="clear"/>
          </w:tcPr>
          <w:p>
            <w:r>
              <w:rPr>
                <w:b/>
                <w:bCs/>
                <w:color w:val="FFFFFF"/>
                <w:sz w:val="18"/>
                <w:szCs w:val="18"/>
              </w:rPr>
              <w:t xml:space="preserve">Tipo de teste</w:t>
            </w:r>
          </w:p>
        </w:tc>
        <w:tc>
          <w:tcPr>
            <w:tcW w:type="dxa" w:w="2600"/>
            <w:shd w:fill="2F5496" w:val="clear"/>
          </w:tcPr>
          <w:p>
            <w:r>
              <w:rPr>
                <w:b/>
                <w:bCs/>
                <w:color w:val="FFFFFF"/>
                <w:sz w:val="18"/>
                <w:szCs w:val="18"/>
              </w:rPr>
              <w:t xml:space="preserve">Caso de teste (resumo)</w:t>
            </w:r>
          </w:p>
        </w:tc>
        <w:tc>
          <w:tcPr>
            <w:tcW w:type="dxa" w:w="2600"/>
            <w:shd w:fill="2F5496" w:val="clear"/>
          </w:tcPr>
          <w:p>
            <w:r>
              <w:rPr>
                <w:b/>
                <w:bCs/>
                <w:color w:val="FFFFFF"/>
                <w:sz w:val="18"/>
                <w:szCs w:val="18"/>
              </w:rPr>
              <w:t xml:space="preserve">Resultado esperado</w:t>
            </w:r>
          </w:p>
        </w:tc>
        <w:tc>
          <w:tcPr>
            <w:tcW w:type="dxa" w:w="1300"/>
            <w:shd w:fill="2F5496" w:val="clear"/>
          </w:tcPr>
          <w:p>
            <w:r>
              <w:rPr>
                <w:b/>
                <w:bCs/>
                <w:color w:val="FFFFFF"/>
                <w:sz w:val="18"/>
                <w:szCs w:val="18"/>
              </w:rPr>
              <w:t xml:space="preserve">Status</w:t>
            </w:r>
          </w:p>
        </w:tc>
      </w:tr>
      <w:tr>
        <w:tc>
          <w:tcPr>
            <w:tcW w:type="dxa" w:w="400"/>
          </w:tcPr>
          <w:p>
            <w:r>
              <w:rPr>
                <w:b w:val="false"/>
                <w:bCs w:val="false"/>
                <w:sz w:val="18"/>
                <w:szCs w:val="18"/>
              </w:rPr>
              <w:t xml:space="preserve">1</w:t>
            </w:r>
          </w:p>
        </w:tc>
        <w:tc>
          <w:tcPr>
            <w:tcW w:type="dxa" w:w="2600"/>
          </w:tcPr>
          <w:p>
            <w:r>
              <w:rPr>
                <w:b w:val="false"/>
                <w:bCs w:val="false"/>
                <w:sz w:val="18"/>
                <w:szCs w:val="18"/>
              </w:rPr>
              <w:t xml:space="preserve">Validar dados obrigatórios ao inserir um documento</w:t>
            </w:r>
          </w:p>
        </w:tc>
        <w:tc>
          <w:tcPr>
            <w:tcW w:type="dxa" w:w="1300"/>
          </w:tcPr>
          <w:p>
            <w:r>
              <w:rPr>
                <w:b w:val="false"/>
                <w:bCs w:val="false"/>
                <w:sz w:val="18"/>
                <w:szCs w:val="18"/>
              </w:rPr>
              <w:t xml:space="preserve">Unitário (JUnit)</w:t>
            </w:r>
          </w:p>
        </w:tc>
        <w:tc>
          <w:tcPr>
            <w:tcW w:type="dxa" w:w="2600"/>
          </w:tcPr>
          <w:p>
            <w:r>
              <w:rPr>
                <w:b w:val="false"/>
                <w:bCs w:val="false"/>
                <w:sz w:val="18"/>
                <w:szCs w:val="18"/>
              </w:rPr>
              <w:t xml:space="preserve">DocumentValidatorTest: título vazio, arquivo vazio, tipo inválido, múltiplos erros</w:t>
            </w:r>
          </w:p>
        </w:tc>
        <w:tc>
          <w:tcPr>
            <w:tcW w:type="dxa" w:w="2600"/>
          </w:tcPr>
          <w:p>
            <w:r>
              <w:rPr>
                <w:b w:val="false"/>
                <w:bCs w:val="false"/>
                <w:sz w:val="18"/>
                <w:szCs w:val="18"/>
              </w:rPr>
              <w:t xml:space="preserve">Lista de erros correspondente é retornada; documento válido não gera erro</w:t>
            </w:r>
          </w:p>
        </w:tc>
        <w:tc>
          <w:tcPr>
            <w:tcW w:type="dxa" w:w="1300"/>
          </w:tcPr>
          <w:p>
            <w:r>
              <w:rPr>
                <w:b w:val="false"/>
                <w:bCs w:val="false"/>
                <w:sz w:val="18"/>
                <w:szCs w:val="18"/>
              </w:rPr>
              <w:t xml:space="preserve">Concluído</w:t>
            </w:r>
          </w:p>
        </w:tc>
      </w:tr>
      <w:tr>
        <w:tc>
          <w:tcPr>
            <w:tcW w:type="dxa" w:w="400"/>
          </w:tcPr>
          <w:p>
            <w:r>
              <w:rPr>
                <w:b w:val="false"/>
                <w:bCs w:val="false"/>
                <w:sz w:val="18"/>
                <w:szCs w:val="18"/>
              </w:rPr>
              <w:t xml:space="preserve">2</w:t>
            </w:r>
          </w:p>
        </w:tc>
        <w:tc>
          <w:tcPr>
            <w:tcW w:type="dxa" w:w="2600"/>
          </w:tcPr>
          <w:p>
            <w:r>
              <w:rPr>
                <w:b w:val="false"/>
                <w:bCs w:val="false"/>
                <w:sz w:val="18"/>
                <w:szCs w:val="18"/>
              </w:rPr>
              <w:t xml:space="preserve">Classificar período histórico do documento (novo cálculo da Etapa 7)</w:t>
            </w:r>
          </w:p>
        </w:tc>
        <w:tc>
          <w:tcPr>
            <w:tcW w:type="dxa" w:w="1300"/>
          </w:tcPr>
          <w:p>
            <w:r>
              <w:rPr>
                <w:b w:val="false"/>
                <w:bCs w:val="false"/>
                <w:sz w:val="18"/>
                <w:szCs w:val="18"/>
              </w:rPr>
              <w:t xml:space="preserve">Unitário (JUnit)</w:t>
            </w:r>
          </w:p>
        </w:tc>
        <w:tc>
          <w:tcPr>
            <w:tcW w:type="dxa" w:w="2600"/>
          </w:tcPr>
          <w:p>
            <w:r>
              <w:rPr>
                <w:b w:val="false"/>
                <w:bCs w:val="false"/>
                <w:sz w:val="18"/>
                <w:szCs w:val="18"/>
              </w:rPr>
              <w:t xml:space="preserve">HistoricalPeriodCalculatorTest: datas de 1820, 1905, 2000, 2023 e data inválida</w:t>
            </w:r>
          </w:p>
        </w:tc>
        <w:tc>
          <w:tcPr>
            <w:tcW w:type="dxa" w:w="2600"/>
          </w:tcPr>
          <w:p>
            <w:r>
              <w:rPr>
                <w:b w:val="false"/>
                <w:bCs w:val="false"/>
                <w:sz w:val="18"/>
                <w:szCs w:val="18"/>
              </w:rPr>
              <w:t xml:space="preserve">Século correto retornado; data inválida lança IllegalArgumentException</w:t>
            </w:r>
          </w:p>
        </w:tc>
        <w:tc>
          <w:tcPr>
            <w:tcW w:type="dxa" w:w="1300"/>
          </w:tcPr>
          <w:p>
            <w:r>
              <w:rPr>
                <w:b w:val="false"/>
                <w:bCs w:val="false"/>
                <w:sz w:val="18"/>
                <w:szCs w:val="18"/>
              </w:rPr>
              <w:t xml:space="preserve">Concluído</w:t>
            </w:r>
          </w:p>
        </w:tc>
      </w:tr>
      <w:tr>
        <w:tc>
          <w:tcPr>
            <w:tcW w:type="dxa" w:w="400"/>
          </w:tcPr>
          <w:p>
            <w:r>
              <w:rPr>
                <w:b w:val="false"/>
                <w:bCs w:val="false"/>
                <w:sz w:val="18"/>
                <w:szCs w:val="18"/>
              </w:rPr>
              <w:t xml:space="preserve">3</w:t>
            </w:r>
          </w:p>
        </w:tc>
        <w:tc>
          <w:tcPr>
            <w:tcW w:type="dxa" w:w="2600"/>
          </w:tcPr>
          <w:p>
            <w:r>
              <w:rPr>
                <w:b w:val="false"/>
                <w:bCs w:val="false"/>
                <w:sz w:val="18"/>
                <w:szCs w:val="18"/>
              </w:rPr>
              <w:t xml:space="preserve">Inserir documento (regra de negócio, sem banco real)</w:t>
            </w:r>
          </w:p>
        </w:tc>
        <w:tc>
          <w:tcPr>
            <w:tcW w:type="dxa" w:w="1300"/>
          </w:tcPr>
          <w:p>
            <w:r>
              <w:rPr>
                <w:b w:val="false"/>
                <w:bCs w:val="false"/>
                <w:sz w:val="18"/>
                <w:szCs w:val="18"/>
              </w:rPr>
              <w:t xml:space="preserve">Unitário (JUnit)</w:t>
            </w:r>
          </w:p>
        </w:tc>
        <w:tc>
          <w:tcPr>
            <w:tcW w:type="dxa" w:w="2600"/>
          </w:tcPr>
          <w:p>
            <w:r>
              <w:rPr>
                <w:b w:val="false"/>
                <w:bCs w:val="false"/>
                <w:sz w:val="18"/>
                <w:szCs w:val="18"/>
              </w:rPr>
              <w:t xml:space="preserve">DocumentServiceTest com InMemoryDocumentRepository: inserir válido e inválido</w:t>
            </w:r>
          </w:p>
        </w:tc>
        <w:tc>
          <w:tcPr>
            <w:tcW w:type="dxa" w:w="2600"/>
          </w:tcPr>
          <w:p>
            <w:r>
              <w:rPr>
                <w:b w:val="false"/>
                <w:bCs w:val="false"/>
                <w:sz w:val="18"/>
                <w:szCs w:val="18"/>
              </w:rPr>
              <w:t xml:space="preserve">ID gerado para válido; ValidationException para inválido</w:t>
            </w:r>
          </w:p>
        </w:tc>
        <w:tc>
          <w:tcPr>
            <w:tcW w:type="dxa" w:w="1300"/>
          </w:tcPr>
          <w:p>
            <w:r>
              <w:rPr>
                <w:b w:val="false"/>
                <w:bCs w:val="false"/>
                <w:sz w:val="18"/>
                <w:szCs w:val="18"/>
              </w:rPr>
              <w:t xml:space="preserve">Concluído</w:t>
            </w:r>
          </w:p>
        </w:tc>
      </w:tr>
      <w:tr>
        <w:tc>
          <w:tcPr>
            <w:tcW w:type="dxa" w:w="400"/>
          </w:tcPr>
          <w:p>
            <w:r>
              <w:rPr>
                <w:b w:val="false"/>
                <w:bCs w:val="false"/>
                <w:sz w:val="18"/>
                <w:szCs w:val="18"/>
              </w:rPr>
              <w:t xml:space="preserve">4</w:t>
            </w:r>
          </w:p>
        </w:tc>
        <w:tc>
          <w:tcPr>
            <w:tcW w:type="dxa" w:w="2600"/>
          </w:tcPr>
          <w:p>
            <w:r>
              <w:rPr>
                <w:b w:val="false"/>
                <w:bCs w:val="false"/>
                <w:sz w:val="18"/>
                <w:szCs w:val="18"/>
              </w:rPr>
              <w:t xml:space="preserve">Pesquisar documentos por termo</w:t>
            </w:r>
          </w:p>
        </w:tc>
        <w:tc>
          <w:tcPr>
            <w:tcW w:type="dxa" w:w="1300"/>
          </w:tcPr>
          <w:p>
            <w:r>
              <w:rPr>
                <w:b w:val="false"/>
                <w:bCs w:val="false"/>
                <w:sz w:val="18"/>
                <w:szCs w:val="18"/>
              </w:rPr>
              <w:t xml:space="preserve">Unitário (JUnit)</w:t>
            </w:r>
          </w:p>
        </w:tc>
        <w:tc>
          <w:tcPr>
            <w:tcW w:type="dxa" w:w="2600"/>
          </w:tcPr>
          <w:p>
            <w:r>
              <w:rPr>
                <w:b w:val="false"/>
                <w:bCs w:val="false"/>
                <w:sz w:val="18"/>
                <w:szCs w:val="18"/>
              </w:rPr>
              <w:t xml:space="preserve">DocumentServiceTest: pesquisa por termo presente e termo vazio</w:t>
            </w:r>
          </w:p>
        </w:tc>
        <w:tc>
          <w:tcPr>
            <w:tcW w:type="dxa" w:w="2600"/>
          </w:tcPr>
          <w:p>
            <w:r>
              <w:rPr>
                <w:b w:val="false"/>
                <w:bCs w:val="false"/>
                <w:sz w:val="18"/>
                <w:szCs w:val="18"/>
              </w:rPr>
              <w:t xml:space="preserve">Retorna só os que combinam; termo vazio retorna todos</w:t>
            </w:r>
          </w:p>
        </w:tc>
        <w:tc>
          <w:tcPr>
            <w:tcW w:type="dxa" w:w="1300"/>
          </w:tcPr>
          <w:p>
            <w:r>
              <w:rPr>
                <w:b w:val="false"/>
                <w:bCs w:val="false"/>
                <w:sz w:val="18"/>
                <w:szCs w:val="18"/>
              </w:rPr>
              <w:t xml:space="preserve">Concluído</w:t>
            </w:r>
          </w:p>
        </w:tc>
      </w:tr>
      <w:tr>
        <w:tc>
          <w:tcPr>
            <w:tcW w:type="dxa" w:w="400"/>
          </w:tcPr>
          <w:p>
            <w:r>
              <w:rPr>
                <w:b w:val="false"/>
                <w:bCs w:val="false"/>
                <w:sz w:val="18"/>
                <w:szCs w:val="18"/>
              </w:rPr>
              <w:t xml:space="preserve">5</w:t>
            </w:r>
          </w:p>
        </w:tc>
        <w:tc>
          <w:tcPr>
            <w:tcW w:type="dxa" w:w="2600"/>
          </w:tcPr>
          <w:p>
            <w:r>
              <w:rPr>
                <w:b w:val="false"/>
                <w:bCs w:val="false"/>
                <w:sz w:val="18"/>
                <w:szCs w:val="18"/>
              </w:rPr>
              <w:t xml:space="preserve">Excluir documento</w:t>
            </w:r>
          </w:p>
        </w:tc>
        <w:tc>
          <w:tcPr>
            <w:tcW w:type="dxa" w:w="1300"/>
          </w:tcPr>
          <w:p>
            <w:r>
              <w:rPr>
                <w:b w:val="false"/>
                <w:bCs w:val="false"/>
                <w:sz w:val="18"/>
                <w:szCs w:val="18"/>
              </w:rPr>
              <w:t xml:space="preserve">Unitário (JUnit)</w:t>
            </w:r>
          </w:p>
        </w:tc>
        <w:tc>
          <w:tcPr>
            <w:tcW w:type="dxa" w:w="2600"/>
          </w:tcPr>
          <w:p>
            <w:r>
              <w:rPr>
                <w:b w:val="false"/>
                <w:bCs w:val="false"/>
                <w:sz w:val="18"/>
                <w:szCs w:val="18"/>
              </w:rPr>
              <w:t xml:space="preserve">DocumentServiceTest: excluir documento existente</w:t>
            </w:r>
          </w:p>
        </w:tc>
        <w:tc>
          <w:tcPr>
            <w:tcW w:type="dxa" w:w="2600"/>
          </w:tcPr>
          <w:p>
            <w:r>
              <w:rPr>
                <w:b w:val="false"/>
                <w:bCs w:val="false"/>
                <w:sz w:val="18"/>
                <w:szCs w:val="18"/>
              </w:rPr>
              <w:t xml:space="preserve">Remove do repositório; busca posterior não encontra</w:t>
            </w:r>
          </w:p>
        </w:tc>
        <w:tc>
          <w:tcPr>
            <w:tcW w:type="dxa" w:w="1300"/>
          </w:tcPr>
          <w:p>
            <w:r>
              <w:rPr>
                <w:b w:val="false"/>
                <w:bCs w:val="false"/>
                <w:sz w:val="18"/>
                <w:szCs w:val="18"/>
              </w:rPr>
              <w:t xml:space="preserve">Concluído</w:t>
            </w:r>
          </w:p>
        </w:tc>
      </w:tr>
      <w:tr>
        <w:tc>
          <w:tcPr>
            <w:tcW w:type="dxa" w:w="400"/>
          </w:tcPr>
          <w:p>
            <w:r>
              <w:rPr>
                <w:b w:val="false"/>
                <w:bCs w:val="false"/>
                <w:sz w:val="18"/>
                <w:szCs w:val="18"/>
              </w:rPr>
              <w:t xml:space="preserve">6</w:t>
            </w:r>
          </w:p>
        </w:tc>
        <w:tc>
          <w:tcPr>
            <w:tcW w:type="dxa" w:w="2600"/>
          </w:tcPr>
          <w:p>
            <w:r>
              <w:rPr>
                <w:b w:val="false"/>
                <w:bCs w:val="false"/>
                <w:sz w:val="18"/>
                <w:szCs w:val="18"/>
              </w:rPr>
              <w:t xml:space="preserve">Persistir documentos no MySQL (DocumentRepositoryJdbc)</w:t>
            </w:r>
          </w:p>
        </w:tc>
        <w:tc>
          <w:tcPr>
            <w:tcW w:type="dxa" w:w="1300"/>
          </w:tcPr>
          <w:p>
            <w:r>
              <w:rPr>
                <w:b w:val="false"/>
                <w:bCs w:val="false"/>
                <w:sz w:val="18"/>
                <w:szCs w:val="18"/>
              </w:rPr>
              <w:t xml:space="preserve">Manual</w:t>
            </w:r>
          </w:p>
        </w:tc>
        <w:tc>
          <w:tcPr>
            <w:tcW w:type="dxa" w:w="2600"/>
          </w:tcPr>
          <w:p>
            <w:r>
              <w:rPr>
                <w:b w:val="false"/>
                <w:bCs w:val="false"/>
                <w:sz w:val="18"/>
                <w:szCs w:val="18"/>
              </w:rPr>
              <w:t xml:space="preserve">Inserir, listar, pesquisar e excluir um documento com o MySQL rodando; conferir na tabela `documentos` via Workbench</w:t>
            </w:r>
          </w:p>
        </w:tc>
        <w:tc>
          <w:tcPr>
            <w:tcW w:type="dxa" w:w="2600"/>
          </w:tcPr>
          <w:p>
            <w:r>
              <w:rPr>
                <w:b w:val="false"/>
                <w:bCs w:val="false"/>
                <w:sz w:val="18"/>
                <w:szCs w:val="18"/>
              </w:rPr>
              <w:t xml:space="preserve">Dados refletidos corretamente no banco</w:t>
            </w:r>
          </w:p>
        </w:tc>
        <w:tc>
          <w:tcPr>
            <w:tcW w:type="dxa" w:w="1300"/>
          </w:tcPr>
          <w:p>
            <w:r>
              <w:rPr>
                <w:b w:val="false"/>
                <w:bCs w:val="false"/>
                <w:sz w:val="18"/>
                <w:szCs w:val="18"/>
              </w:rPr>
              <w:t xml:space="preserve">Planejado (dispensado de JUnit, conforme permitido pela atividade)</w:t>
            </w:r>
          </w:p>
        </w:tc>
      </w:tr>
      <w:tr>
        <w:tc>
          <w:tcPr>
            <w:tcW w:type="dxa" w:w="400"/>
          </w:tcPr>
          <w:p>
            <w:r>
              <w:rPr>
                <w:b w:val="false"/>
                <w:bCs w:val="false"/>
                <w:sz w:val="18"/>
                <w:szCs w:val="18"/>
              </w:rPr>
              <w:t xml:space="preserve">7</w:t>
            </w:r>
          </w:p>
        </w:tc>
        <w:tc>
          <w:tcPr>
            <w:tcW w:type="dxa" w:w="2600"/>
          </w:tcPr>
          <w:p>
            <w:r>
              <w:rPr>
                <w:b w:val="false"/>
                <w:bCs w:val="false"/>
                <w:sz w:val="18"/>
                <w:szCs w:val="18"/>
              </w:rPr>
              <w:t xml:space="preserve">Download / cópia de arquivo digitalizado</w:t>
            </w:r>
          </w:p>
        </w:tc>
        <w:tc>
          <w:tcPr>
            <w:tcW w:type="dxa" w:w="1300"/>
          </w:tcPr>
          <w:p>
            <w:r>
              <w:rPr>
                <w:b w:val="false"/>
                <w:bCs w:val="false"/>
                <w:sz w:val="18"/>
                <w:szCs w:val="18"/>
              </w:rPr>
              <w:t xml:space="preserve">Manual</w:t>
            </w:r>
          </w:p>
        </w:tc>
        <w:tc>
          <w:tcPr>
            <w:tcW w:type="dxa" w:w="2600"/>
          </w:tcPr>
          <w:p>
            <w:r>
              <w:rPr>
                <w:b w:val="false"/>
                <w:bCs w:val="false"/>
                <w:sz w:val="18"/>
                <w:szCs w:val="18"/>
              </w:rPr>
              <w:t xml:space="preserve">Selecionar um documento existente e clicar em Download; tentar baixar um documento com caminho de arquivo inexistente</w:t>
            </w:r>
          </w:p>
        </w:tc>
        <w:tc>
          <w:tcPr>
            <w:tcW w:type="dxa" w:w="2600"/>
          </w:tcPr>
          <w:p>
            <w:r>
              <w:rPr>
                <w:b w:val="false"/>
                <w:bCs w:val="false"/>
                <w:sz w:val="18"/>
                <w:szCs w:val="18"/>
              </w:rPr>
              <w:t xml:space="preserve">Cópia feita em `data/downloads`; segundo caso mostra mensagem de falha, sem travar o sistema</w:t>
            </w:r>
          </w:p>
        </w:tc>
        <w:tc>
          <w:tcPr>
            <w:tcW w:type="dxa" w:w="1300"/>
          </w:tcPr>
          <w:p>
            <w:r>
              <w:rPr>
                <w:b w:val="false"/>
                <w:bCs w:val="false"/>
                <w:sz w:val="18"/>
                <w:szCs w:val="18"/>
              </w:rPr>
              <w:t xml:space="preserve">Planejado</w:t>
            </w:r>
          </w:p>
        </w:tc>
      </w:tr>
      <w:tr>
        <w:tc>
          <w:tcPr>
            <w:tcW w:type="dxa" w:w="400"/>
          </w:tcPr>
          <w:p>
            <w:r>
              <w:rPr>
                <w:b w:val="false"/>
                <w:bCs w:val="false"/>
                <w:sz w:val="18"/>
                <w:szCs w:val="18"/>
              </w:rPr>
              <w:t xml:space="preserve">8</w:t>
            </w:r>
          </w:p>
        </w:tc>
        <w:tc>
          <w:tcPr>
            <w:tcW w:type="dxa" w:w="2600"/>
          </w:tcPr>
          <w:p>
            <w:r>
              <w:rPr>
                <w:b w:val="false"/>
                <w:bCs w:val="false"/>
                <w:sz w:val="18"/>
                <w:szCs w:val="18"/>
              </w:rPr>
              <w:t xml:space="preserve">Modo administrador protegido por chave fixa</w:t>
            </w:r>
          </w:p>
        </w:tc>
        <w:tc>
          <w:tcPr>
            <w:tcW w:type="dxa" w:w="1300"/>
          </w:tcPr>
          <w:p>
            <w:r>
              <w:rPr>
                <w:b w:val="false"/>
                <w:bCs w:val="false"/>
                <w:sz w:val="18"/>
                <w:szCs w:val="18"/>
              </w:rPr>
              <w:t xml:space="preserve">Manual</w:t>
            </w:r>
          </w:p>
        </w:tc>
        <w:tc>
          <w:tcPr>
            <w:tcW w:type="dxa" w:w="2600"/>
          </w:tcPr>
          <w:p>
            <w:r>
              <w:rPr>
                <w:b w:val="false"/>
                <w:bCs w:val="false"/>
                <w:sz w:val="18"/>
                <w:szCs w:val="18"/>
              </w:rPr>
              <w:t xml:space="preserve">Tentar ações administrativas com chave certa e errada</w:t>
            </w:r>
          </w:p>
        </w:tc>
        <w:tc>
          <w:tcPr>
            <w:tcW w:type="dxa" w:w="2600"/>
          </w:tcPr>
          <w:p>
            <w:r>
              <w:rPr>
                <w:b w:val="false"/>
                <w:bCs w:val="false"/>
                <w:sz w:val="18"/>
                <w:szCs w:val="18"/>
              </w:rPr>
              <w:t xml:space="preserve">Acesso liberado só com a chave correta</w:t>
            </w:r>
          </w:p>
        </w:tc>
        <w:tc>
          <w:tcPr>
            <w:tcW w:type="dxa" w:w="1300"/>
          </w:tcPr>
          <w:p>
            <w:r>
              <w:rPr>
                <w:b w:val="false"/>
                <w:bCs w:val="false"/>
                <w:sz w:val="18"/>
                <w:szCs w:val="18"/>
              </w:rPr>
              <w:t xml:space="preserve">Planejado (ver requisito 12, que substitui isso no sistema web)</w:t>
            </w:r>
          </w:p>
        </w:tc>
      </w:tr>
    </w:tbl>
    <w:p>
      <w:pPr>
        <w:spacing w:after="200"/>
      </w:pPr>
    </w:p>
    <w:p>
      <w:pPr>
        <w:pStyle w:val="Heading1"/>
        <w:spacing w:after="150" w:before="300"/>
      </w:pPr>
      <w:r>
        <w:t xml:space="preserve">5. Casos de teste — requisitos planejados para o sistema web</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300"/>
        <w:gridCol w:w="2600"/>
        <w:gridCol w:w="2600"/>
        <w:gridCol w:w="1300"/>
      </w:tblGrid>
      <w:tr>
        <w:tc>
          <w:tcPr>
            <w:tcW w:type="dxa" w:w="400"/>
            <w:shd w:fill="2F5496" w:val="clear"/>
          </w:tcPr>
          <w:p>
            <w:r>
              <w:rPr>
                <w:b/>
                <w:bCs/>
                <w:color w:val="FFFFFF"/>
                <w:sz w:val="18"/>
                <w:szCs w:val="18"/>
              </w:rPr>
              <w:t xml:space="preserve">#</w:t>
            </w:r>
          </w:p>
        </w:tc>
        <w:tc>
          <w:tcPr>
            <w:tcW w:type="dxa" w:w="2600"/>
            <w:shd w:fill="2F5496" w:val="clear"/>
          </w:tcPr>
          <w:p>
            <w:r>
              <w:rPr>
                <w:b/>
                <w:bCs/>
                <w:color w:val="FFFFFF"/>
                <w:sz w:val="18"/>
                <w:szCs w:val="18"/>
              </w:rPr>
              <w:t xml:space="preserve">Requisito / Funcionalidade</w:t>
            </w:r>
          </w:p>
        </w:tc>
        <w:tc>
          <w:tcPr>
            <w:tcW w:type="dxa" w:w="1300"/>
            <w:shd w:fill="2F5496" w:val="clear"/>
          </w:tcPr>
          <w:p>
            <w:r>
              <w:rPr>
                <w:b/>
                <w:bCs/>
                <w:color w:val="FFFFFF"/>
                <w:sz w:val="18"/>
                <w:szCs w:val="18"/>
              </w:rPr>
              <w:t xml:space="preserve">Tipo de teste</w:t>
            </w:r>
          </w:p>
        </w:tc>
        <w:tc>
          <w:tcPr>
            <w:tcW w:type="dxa" w:w="2600"/>
            <w:shd w:fill="2F5496" w:val="clear"/>
          </w:tcPr>
          <w:p>
            <w:r>
              <w:rPr>
                <w:b/>
                <w:bCs/>
                <w:color w:val="FFFFFF"/>
                <w:sz w:val="18"/>
                <w:szCs w:val="18"/>
              </w:rPr>
              <w:t xml:space="preserve">Caso de teste (resumo)</w:t>
            </w:r>
          </w:p>
        </w:tc>
        <w:tc>
          <w:tcPr>
            <w:tcW w:type="dxa" w:w="2600"/>
            <w:shd w:fill="2F5496" w:val="clear"/>
          </w:tcPr>
          <w:p>
            <w:r>
              <w:rPr>
                <w:b/>
                <w:bCs/>
                <w:color w:val="FFFFFF"/>
                <w:sz w:val="18"/>
                <w:szCs w:val="18"/>
              </w:rPr>
              <w:t xml:space="preserve">Resultado esperado</w:t>
            </w:r>
          </w:p>
        </w:tc>
        <w:tc>
          <w:tcPr>
            <w:tcW w:type="dxa" w:w="1300"/>
            <w:shd w:fill="2F5496" w:val="clear"/>
          </w:tcPr>
          <w:p>
            <w:r>
              <w:rPr>
                <w:b/>
                <w:bCs/>
                <w:color w:val="FFFFFF"/>
                <w:sz w:val="18"/>
                <w:szCs w:val="18"/>
              </w:rPr>
              <w:t xml:space="preserve">Status</w:t>
            </w:r>
          </w:p>
        </w:tc>
      </w:tr>
      <w:tr>
        <w:tc>
          <w:tcPr>
            <w:tcW w:type="dxa" w:w="400"/>
          </w:tcPr>
          <w:p>
            <w:r>
              <w:rPr>
                <w:b w:val="false"/>
                <w:bCs w:val="false"/>
                <w:sz w:val="18"/>
                <w:szCs w:val="18"/>
              </w:rPr>
              <w:t xml:space="preserve">9</w:t>
            </w:r>
          </w:p>
        </w:tc>
        <w:tc>
          <w:tcPr>
            <w:tcW w:type="dxa" w:w="2600"/>
          </w:tcPr>
          <w:p>
            <w:r>
              <w:rPr>
                <w:b w:val="false"/>
                <w:bCs w:val="false"/>
                <w:sz w:val="18"/>
                <w:szCs w:val="18"/>
              </w:rPr>
              <w:t xml:space="preserve">Autenticação de usuário administrador via login web</w:t>
            </w:r>
          </w:p>
        </w:tc>
        <w:tc>
          <w:tcPr>
            <w:tcW w:type="dxa" w:w="1300"/>
          </w:tcPr>
          <w:p>
            <w:r>
              <w:rPr>
                <w:b w:val="false"/>
                <w:bCs w:val="false"/>
                <w:sz w:val="18"/>
                <w:szCs w:val="18"/>
              </w:rPr>
              <w:t xml:space="preserve">Manual (e unitário futuro para validação de formulário)</w:t>
            </w:r>
          </w:p>
        </w:tc>
        <w:tc>
          <w:tcPr>
            <w:tcW w:type="dxa" w:w="2600"/>
          </w:tcPr>
          <w:p>
            <w:r>
              <w:rPr>
                <w:b w:val="false"/>
                <w:bCs w:val="false"/>
                <w:sz w:val="18"/>
                <w:szCs w:val="18"/>
              </w:rPr>
              <w:t xml:space="preserve">Login com credenciais corretas / incorretas / campos vazios</w:t>
            </w:r>
          </w:p>
        </w:tc>
        <w:tc>
          <w:tcPr>
            <w:tcW w:type="dxa" w:w="2600"/>
          </w:tcPr>
          <w:p>
            <w:r>
              <w:rPr>
                <w:b w:val="false"/>
                <w:bCs w:val="false"/>
                <w:sz w:val="18"/>
                <w:szCs w:val="18"/>
              </w:rPr>
              <w:t xml:space="preserve">Acesso concedido só com credenciais válidas; mensagens de erro claras</w:t>
            </w:r>
          </w:p>
        </w:tc>
        <w:tc>
          <w:tcPr>
            <w:tcW w:type="dxa" w:w="1300"/>
          </w:tcPr>
          <w:p>
            <w:r>
              <w:rPr>
                <w:b w:val="false"/>
                <w:bCs w:val="false"/>
                <w:sz w:val="18"/>
                <w:szCs w:val="18"/>
              </w:rPr>
              <w:t xml:space="preserve">Planejado para Etapa 8</w:t>
            </w:r>
          </w:p>
        </w:tc>
      </w:tr>
      <w:tr>
        <w:tc>
          <w:tcPr>
            <w:tcW w:type="dxa" w:w="400"/>
          </w:tcPr>
          <w:p>
            <w:r>
              <w:rPr>
                <w:b w:val="false"/>
                <w:bCs w:val="false"/>
                <w:sz w:val="18"/>
                <w:szCs w:val="18"/>
              </w:rPr>
              <w:t xml:space="preserve">10</w:t>
            </w:r>
          </w:p>
        </w:tc>
        <w:tc>
          <w:tcPr>
            <w:tcW w:type="dxa" w:w="2600"/>
          </w:tcPr>
          <w:p>
            <w:r>
              <w:rPr>
                <w:b w:val="false"/>
                <w:bCs w:val="false"/>
                <w:sz w:val="18"/>
                <w:szCs w:val="18"/>
              </w:rPr>
              <w:t xml:space="preserve">Upload de arquivo via formulário web</w:t>
            </w:r>
          </w:p>
        </w:tc>
        <w:tc>
          <w:tcPr>
            <w:tcW w:type="dxa" w:w="1300"/>
          </w:tcPr>
          <w:p>
            <w:r>
              <w:rPr>
                <w:b w:val="false"/>
                <w:bCs w:val="false"/>
                <w:sz w:val="18"/>
                <w:szCs w:val="18"/>
              </w:rPr>
              <w:t xml:space="preserve">Manual</w:t>
            </w:r>
          </w:p>
        </w:tc>
        <w:tc>
          <w:tcPr>
            <w:tcW w:type="dxa" w:w="2600"/>
          </w:tcPr>
          <w:p>
            <w:r>
              <w:rPr>
                <w:b w:val="false"/>
                <w:bCs w:val="false"/>
                <w:sz w:val="18"/>
                <w:szCs w:val="18"/>
              </w:rPr>
              <w:t xml:space="preserve">Enviar PDF/JPEG válido; tentar enviar tipo de arquivo não suportado; tentar enviar sem selecionar arquivo</w:t>
            </w:r>
          </w:p>
        </w:tc>
        <w:tc>
          <w:tcPr>
            <w:tcW w:type="dxa" w:w="2600"/>
          </w:tcPr>
          <w:p>
            <w:r>
              <w:rPr>
                <w:b w:val="false"/>
                <w:bCs w:val="false"/>
                <w:sz w:val="18"/>
                <w:szCs w:val="18"/>
              </w:rPr>
              <w:t xml:space="preserve">Upload concluído no primeiro caso; mensagem de erro nos outros dois</w:t>
            </w:r>
          </w:p>
        </w:tc>
        <w:tc>
          <w:tcPr>
            <w:tcW w:type="dxa" w:w="1300"/>
          </w:tcPr>
          <w:p>
            <w:r>
              <w:rPr>
                <w:b w:val="false"/>
                <w:bCs w:val="false"/>
                <w:sz w:val="18"/>
                <w:szCs w:val="18"/>
              </w:rPr>
              <w:t xml:space="preserve">Planejado para Etapa 8</w:t>
            </w:r>
          </w:p>
        </w:tc>
      </w:tr>
      <w:tr>
        <w:tc>
          <w:tcPr>
            <w:tcW w:type="dxa" w:w="400"/>
          </w:tcPr>
          <w:p>
            <w:r>
              <w:rPr>
                <w:b w:val="false"/>
                <w:bCs w:val="false"/>
                <w:sz w:val="18"/>
                <w:szCs w:val="18"/>
              </w:rPr>
              <w:t xml:space="preserve">11</w:t>
            </w:r>
          </w:p>
        </w:tc>
        <w:tc>
          <w:tcPr>
            <w:tcW w:type="dxa" w:w="2600"/>
          </w:tcPr>
          <w:p>
            <w:r>
              <w:rPr>
                <w:b w:val="false"/>
                <w:bCs w:val="false"/>
                <w:sz w:val="18"/>
                <w:szCs w:val="18"/>
              </w:rPr>
              <w:t xml:space="preserve">Listagem e busca de documentos no navegador</w:t>
            </w:r>
          </w:p>
        </w:tc>
        <w:tc>
          <w:tcPr>
            <w:tcW w:type="dxa" w:w="1300"/>
          </w:tcPr>
          <w:p>
            <w:r>
              <w:rPr>
                <w:b w:val="false"/>
                <w:bCs w:val="false"/>
                <w:sz w:val="18"/>
                <w:szCs w:val="18"/>
              </w:rPr>
              <w:t xml:space="preserve">Manual</w:t>
            </w:r>
          </w:p>
        </w:tc>
        <w:tc>
          <w:tcPr>
            <w:tcW w:type="dxa" w:w="2600"/>
          </w:tcPr>
          <w:p>
            <w:r>
              <w:rPr>
                <w:b w:val="false"/>
                <w:bCs w:val="false"/>
                <w:sz w:val="18"/>
                <w:szCs w:val="18"/>
              </w:rPr>
              <w:t xml:space="preserve">Acessar a página inicial, pesquisar por título/autor/tag existente e por termo inexistente</w:t>
            </w:r>
          </w:p>
        </w:tc>
        <w:tc>
          <w:tcPr>
            <w:tcW w:type="dxa" w:w="2600"/>
          </w:tcPr>
          <w:p>
            <w:r>
              <w:rPr>
                <w:b w:val="false"/>
                <w:bCs w:val="false"/>
                <w:sz w:val="18"/>
                <w:szCs w:val="18"/>
              </w:rPr>
              <w:t xml:space="preserve">Resultados exibidos corretamente; termo inexistente mostra lista vazia com mensagem amigável</w:t>
            </w:r>
          </w:p>
        </w:tc>
        <w:tc>
          <w:tcPr>
            <w:tcW w:type="dxa" w:w="1300"/>
          </w:tcPr>
          <w:p>
            <w:r>
              <w:rPr>
                <w:b w:val="false"/>
                <w:bCs w:val="false"/>
                <w:sz w:val="18"/>
                <w:szCs w:val="18"/>
              </w:rPr>
              <w:t xml:space="preserve">Planejado para Etapa 8</w:t>
            </w:r>
          </w:p>
        </w:tc>
      </w:tr>
      <w:tr>
        <w:tc>
          <w:tcPr>
            <w:tcW w:type="dxa" w:w="400"/>
          </w:tcPr>
          <w:p>
            <w:r>
              <w:rPr>
                <w:b w:val="false"/>
                <w:bCs w:val="false"/>
                <w:sz w:val="18"/>
                <w:szCs w:val="18"/>
              </w:rPr>
              <w:t xml:space="preserve">12</w:t>
            </w:r>
          </w:p>
        </w:tc>
        <w:tc>
          <w:tcPr>
            <w:tcW w:type="dxa" w:w="2600"/>
          </w:tcPr>
          <w:p>
            <w:r>
              <w:rPr>
                <w:b w:val="false"/>
                <w:bCs w:val="false"/>
                <w:sz w:val="18"/>
                <w:szCs w:val="18"/>
              </w:rPr>
              <w:t xml:space="preserve">Reaproveitamento de DocumentValidator e HistoricalPeriodCalculator no back-end web</w:t>
            </w:r>
          </w:p>
        </w:tc>
        <w:tc>
          <w:tcPr>
            <w:tcW w:type="dxa" w:w="1300"/>
          </w:tcPr>
          <w:p>
            <w:r>
              <w:rPr>
                <w:b w:val="false"/>
                <w:bCs w:val="false"/>
                <w:sz w:val="18"/>
                <w:szCs w:val="18"/>
              </w:rPr>
              <w:t xml:space="preserve">Unitário (JUnit, já cobre a regra) + manual (integração)</w:t>
            </w:r>
          </w:p>
        </w:tc>
        <w:tc>
          <w:tcPr>
            <w:tcW w:type="dxa" w:w="2600"/>
          </w:tcPr>
          <w:p>
            <w:r>
              <w:rPr>
                <w:b w:val="false"/>
                <w:bCs w:val="false"/>
                <w:sz w:val="18"/>
                <w:szCs w:val="18"/>
              </w:rPr>
              <w:t xml:space="preserve">Confirmar que o mesmo DocumentValidator usado no desktop rejeita/aceita os mesmos casos quando chamado pelo controlador web</w:t>
            </w:r>
          </w:p>
        </w:tc>
        <w:tc>
          <w:tcPr>
            <w:tcW w:type="dxa" w:w="2600"/>
          </w:tcPr>
          <w:p>
            <w:r>
              <w:rPr>
                <w:b w:val="false"/>
                <w:bCs w:val="false"/>
                <w:sz w:val="18"/>
                <w:szCs w:val="18"/>
              </w:rPr>
              <w:t xml:space="preserve">Mesmo comportamento nas duas interfaces (desktop e web), sem duplicar a regra</w:t>
            </w:r>
          </w:p>
        </w:tc>
        <w:tc>
          <w:tcPr>
            <w:tcW w:type="dxa" w:w="1300"/>
          </w:tcPr>
          <w:p>
            <w:r>
              <w:rPr>
                <w:b w:val="false"/>
                <w:bCs w:val="false"/>
                <w:sz w:val="18"/>
                <w:szCs w:val="18"/>
              </w:rPr>
              <w:t xml:space="preserve">Planejado para Etapa 8</w:t>
            </w:r>
          </w:p>
        </w:tc>
      </w:tr>
      <w:tr>
        <w:tc>
          <w:tcPr>
            <w:tcW w:type="dxa" w:w="400"/>
          </w:tcPr>
          <w:p>
            <w:r>
              <w:rPr>
                <w:b w:val="false"/>
                <w:bCs w:val="false"/>
                <w:sz w:val="18"/>
                <w:szCs w:val="18"/>
              </w:rPr>
              <w:t xml:space="preserve">13</w:t>
            </w:r>
          </w:p>
        </w:tc>
        <w:tc>
          <w:tcPr>
            <w:tcW w:type="dxa" w:w="2600"/>
          </w:tcPr>
          <w:p>
            <w:r>
              <w:rPr>
                <w:b w:val="false"/>
                <w:bCs w:val="false"/>
                <w:sz w:val="18"/>
                <w:szCs w:val="18"/>
              </w:rPr>
              <w:t xml:space="preserve">Responsividade em dispositivos móveis</w:t>
            </w:r>
          </w:p>
        </w:tc>
        <w:tc>
          <w:tcPr>
            <w:tcW w:type="dxa" w:w="1300"/>
          </w:tcPr>
          <w:p>
            <w:r>
              <w:rPr>
                <w:b w:val="false"/>
                <w:bCs w:val="false"/>
                <w:sz w:val="18"/>
                <w:szCs w:val="18"/>
              </w:rPr>
              <w:t xml:space="preserve">Manual</w:t>
            </w:r>
          </w:p>
        </w:tc>
        <w:tc>
          <w:tcPr>
            <w:tcW w:type="dxa" w:w="2600"/>
          </w:tcPr>
          <w:p>
            <w:r>
              <w:rPr>
                <w:b w:val="false"/>
                <w:bCs w:val="false"/>
                <w:sz w:val="18"/>
                <w:szCs w:val="18"/>
              </w:rPr>
              <w:t xml:space="preserve">Abrir o sistema em navegador de celular/emulador e testar pesquisa e upload</w:t>
            </w:r>
          </w:p>
        </w:tc>
        <w:tc>
          <w:tcPr>
            <w:tcW w:type="dxa" w:w="2600"/>
          </w:tcPr>
          <w:p>
            <w:r>
              <w:rPr>
                <w:b w:val="false"/>
                <w:bCs w:val="false"/>
                <w:sz w:val="18"/>
                <w:szCs w:val="18"/>
              </w:rPr>
              <w:t xml:space="preserve">Layout utilizável sem quebra de elementos</w:t>
            </w:r>
          </w:p>
        </w:tc>
        <w:tc>
          <w:tcPr>
            <w:tcW w:type="dxa" w:w="1300"/>
          </w:tcPr>
          <w:p>
            <w:r>
              <w:rPr>
                <w:b w:val="false"/>
                <w:bCs w:val="false"/>
                <w:sz w:val="18"/>
                <w:szCs w:val="18"/>
              </w:rPr>
              <w:t xml:space="preserve">Planejado para Etapa 9</w:t>
            </w:r>
          </w:p>
        </w:tc>
      </w:tr>
    </w:tbl>
    <w:p>
      <w:pPr>
        <w:spacing w:after="200"/>
      </w:pPr>
    </w:p>
    <w:p>
      <w:pPr>
        <w:pStyle w:val="Heading1"/>
        <w:spacing w:after="150" w:before="300"/>
      </w:pPr>
      <w:r>
        <w:t xml:space="preserve">6. Testes unitários automatizados — resumo de cobertura</w:t>
      </w:r>
    </w:p>
    <w:p>
      <w:pPr>
        <w:pStyle w:val="Heading2"/>
        <w:spacing w:after="100" w:before="220"/>
      </w:pPr>
      <w:r>
        <w:t xml:space="preserve">HistoricalPeriodCalculatorTest</w:t>
      </w:r>
    </w:p>
    <w:p>
      <w:pPr>
        <w:pStyle w:val="ListParagraph"/>
        <w:numPr>
          <w:ilvl w:val="0"/>
          <w:numId w:val="1"/>
        </w:numPr>
        <w:spacing w:after="60"/>
      </w:pPr>
      <w:r>
        <w:t xml:space="preserve">Classificação correta para datas de 1820, 1905, 2000 (limite) e 2023.</w:t>
      </w:r>
    </w:p>
    <w:p>
      <w:pPr>
        <w:pStyle w:val="ListParagraph"/>
        <w:numPr>
          <w:ilvl w:val="0"/>
          <w:numId w:val="1"/>
        </w:numPr>
        <w:spacing w:after="60"/>
      </w:pPr>
      <w:r>
        <w:t xml:space="preserve">Data em formato inválido lança IllegalArgumentException.</w:t>
      </w:r>
    </w:p>
    <w:p>
      <w:pPr>
        <w:pStyle w:val="ListParagraph"/>
        <w:numPr>
          <w:ilvl w:val="0"/>
          <w:numId w:val="1"/>
        </w:numPr>
        <w:spacing w:after="60"/>
      </w:pPr>
      <w:r>
        <w:t xml:space="preserve">Cálculo de idade em anos correto; data no futuro lança IllegalArgumentException.</w:t>
      </w:r>
    </w:p>
    <w:p>
      <w:pPr>
        <w:pStyle w:val="Heading2"/>
        <w:spacing w:after="100" w:before="220"/>
      </w:pPr>
      <w:r>
        <w:t xml:space="preserve">DocumentValidatorTest</w:t>
      </w:r>
    </w:p>
    <w:p>
      <w:pPr>
        <w:pStyle w:val="ListParagraph"/>
        <w:numPr>
          <w:ilvl w:val="0"/>
          <w:numId w:val="1"/>
        </w:numPr>
        <w:spacing w:after="60"/>
      </w:pPr>
      <w:r>
        <w:t xml:space="preserve">Documento completo é considerado válido.</w:t>
      </w:r>
    </w:p>
    <w:p>
      <w:pPr>
        <w:pStyle w:val="ListParagraph"/>
        <w:numPr>
          <w:ilvl w:val="0"/>
          <w:numId w:val="1"/>
        </w:numPr>
        <w:spacing w:after="60"/>
      </w:pPr>
      <w:r>
        <w:t xml:space="preserve">Ausência de título, ausência de arquivo e tipo inválido geram os erros esperados, inclusive de forma acumulada.</w:t>
      </w:r>
    </w:p>
    <w:p>
      <w:pPr>
        <w:pStyle w:val="Heading2"/>
        <w:spacing w:after="100" w:before="220"/>
      </w:pPr>
      <w:r>
        <w:t xml:space="preserve">DocumentServiceTest</w:t>
      </w:r>
    </w:p>
    <w:p>
      <w:pPr>
        <w:pStyle w:val="ListParagraph"/>
        <w:numPr>
          <w:ilvl w:val="0"/>
          <w:numId w:val="1"/>
        </w:numPr>
        <w:spacing w:after="60"/>
      </w:pPr>
      <w:r>
        <w:t xml:space="preserve">Inserção válida gera ID; inserção inválida lança ValidationException.</w:t>
      </w:r>
    </w:p>
    <w:p>
      <w:pPr>
        <w:pStyle w:val="ListParagraph"/>
        <w:numPr>
          <w:ilvl w:val="0"/>
          <w:numId w:val="1"/>
        </w:numPr>
        <w:spacing w:after="60"/>
      </w:pPr>
      <w:r>
        <w:t xml:space="preserve">Pesquisa por termo e pesquisa com termo vazio (retorna tudo).</w:t>
      </w:r>
    </w:p>
    <w:p>
      <w:pPr>
        <w:pStyle w:val="ListParagraph"/>
        <w:numPr>
          <w:ilvl w:val="0"/>
          <w:numId w:val="1"/>
        </w:numPr>
        <w:spacing w:after="60"/>
      </w:pPr>
      <w:r>
        <w:t xml:space="preserve">Exclusão remove o documento do repositório.</w:t>
      </w:r>
    </w:p>
    <w:p>
      <w:pPr>
        <w:pStyle w:val="ListParagraph"/>
        <w:numPr>
          <w:ilvl w:val="0"/>
          <w:numId w:val="1"/>
        </w:numPr>
        <w:spacing w:after="60"/>
      </w:pPr>
      <w:r>
        <w:t xml:space="preserve">Classificação de período reflete corretamente a data do documento inserido.</w:t>
      </w:r>
    </w:p>
    <w:p>
      <w:pPr>
        <w:pStyle w:val="Heading1"/>
        <w:spacing w:after="150" w:before="300"/>
      </w:pPr>
      <w:r>
        <w:t xml:space="preserve">7. Evidências de versionamento</w:t>
      </w:r>
    </w:p>
    <w:p>
      <w:pPr>
        <w:spacing w:after="120"/>
      </w:pPr>
      <w:r>
        <w:rPr>
          <w:i/>
          <w:iCs/>
          <w:color w:val="808080"/>
        </w:rPr>
        <w:t xml:space="preserve">O projeto de testes (pasta test/ogham) foi versionado no mesmo repositório da Etapa 6, github.com/Artur-Studart/Ogham_web, em um commit específico para a Etapa 7. [Inserir aqui, na entrega final, o print do histórico de commits mostrando o commit da Etapa 7.]</w:t>
      </w:r>
    </w:p>
    <w:p>
      <w:pPr>
        <w:pStyle w:val="Heading1"/>
        <w:spacing w:after="150" w:before="300"/>
      </w:pPr>
      <w:r>
        <w:t xml:space="preserve">8. Conclusão</w:t>
      </w:r>
    </w:p>
    <w:p>
      <w:pPr>
        <w:spacing w:after="120"/>
      </w:pPr>
      <w:r>
        <w:t xml:space="preserve">A separação entre regra de negócio e infraestrutura (banco de dados, arquivos, interface), estabelecida na Etapa 6, permitiu escrever testes unitários rápidos e independentes de MySQL para boa parte da lógica do sistema. As funcionalidades que ainda dependem de banco real, interface gráfica ou do futuro ambiente web permanecem cobertas por testes manuais descritos neste plano, servindo de roteiro para as próximas etapas do projeto.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2026-08-22T21:20:24.312Z</dcterms:created>
  <dcterms:modified xsi:type="dcterms:W3CDTF">2026-08-22T21:20:24.325Z</dcterms:modified>
</cp:coreProperties>
</file>

<file path=docProps/custom.xml><?xml version="1.0" encoding="utf-8"?>
<Properties xmlns="http://schemas.openxmlformats.org/officeDocument/2006/custom-properties" xmlns:vt="http://schemas.openxmlformats.org/officeDocument/2006/docPropsVTypes"/>
</file>