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Մամուլ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Բազմաթիվ սիմպոզիումներ, ցուցահանդեսների և փառատոնների առիթով տարբեր երկրների մամուլի անդրադարձները վկայում են թէ ինչ մթնոլորտում և ինչպես են ընթացել այդ հետաքրքիր միջոցառումները։ Նրանց ծանոթանալով հնարավոր է ավելի լավ հասկանալ այս կամ այն ստեղծագործության էությունը։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Parues dans des différents pays à l'occasion de différents symposiums, expositions et festivals, les articles de presse nous racontent l'histoire de déroulement  de ces manifestations, de création de telle ou telle œuvre.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lisant ces articles on comprends mieux l'atmosphère et l'esprit dans lesquels je créais ces sculptures.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