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ahoma" w:cs="Tahoma" w:eastAsia="Tahoma" w:hAnsi="Tahoma"/>
          <w:rtl w:val="0"/>
        </w:rPr>
        <w:t xml:space="preserve">Բացօդյա</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ahoma" w:cs="Tahoma" w:eastAsia="Tahoma" w:hAnsi="Tahoma"/>
          <w:rtl w:val="0"/>
        </w:rPr>
        <w:t xml:space="preserve">Արվեստանոցն ունի բացօդյա ցուցադրության համար նախատեսված տարածք որը կհանգրվանի մեր չափի ստեղծագործություններս հավաքածուն։ Այս պահին տարածքը բարեհարգվում է, բայց  կառուցապատնան աշխատանքների ավարտին հաճախորդները կկարողանան հաճելի պտույտ տալ քանդակի ապագա փոքրիկ զբոսայգում։</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Exposition extérieure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L'atelier se situe au milieux d'un espace vert où après l'achèvement des travaux sera installée ma collection de sculptures monumentales.</w:t>
      </w:r>
    </w:p>
    <w:p w:rsidR="00000000" w:rsidDel="00000000" w:rsidP="00000000" w:rsidRDefault="00000000" w:rsidRPr="00000000" w14:paraId="00000008">
      <w:pPr>
        <w:rPr/>
      </w:pPr>
      <w:r w:rsidDel="00000000" w:rsidR="00000000" w:rsidRPr="00000000">
        <w:rPr>
          <w:rtl w:val="0"/>
        </w:rPr>
        <w:t xml:space="preserve">En travaux actuellement, cet espace  accueillera les visiteurs qui pourront faire un tour dans ce petit parc de sculptures avant d'entrer à l'exposition permanente à la galerie.</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