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Կոմեդիա Դել արտե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Վենետիկի հրչակավոր տոնահանդեսը միշտ ներշնչել  է կերպարվեստագետներին։ Բնականաբար, Վենետիկի հաճախումներից մնացած տպավորություններս էլ առիթ հանդիսացան այս քանդակի ստեղծման համար։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Վենետիկյան մթնոլորտին անդրադառնալու մի առիթ էր նաև այս քանդակը։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Փայտի, բրոնզի, գունագեղ խճանկարի օգտագործման շնորհիվ ստեղծվել է վենետիկյան գոնդոլ պատկերող գունագեղ մի քանդակ։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Հատկանշական է, որ գորգը ստեղծելու համար օգտագործել եմ նախապես կտրտված Վոլվիկ քարի էմալապատ ձևավոր սալիկներ։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Գունագեղ էմալապատ գորգի և փայտե գոնդոլի սև մակերեսների հակադրությունը լրացնում են փայլացրած բրոնզե տարրերը։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