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0B83" w14:textId="77777777" w:rsidR="00147088" w:rsidRPr="002022C8" w:rsidRDefault="0033321C" w:rsidP="00147088">
      <w:pPr>
        <w:rPr>
          <w:rFonts w:ascii="Helvetica Neue" w:eastAsia="Times New Roman" w:hAnsi="Helvetica Neue" w:cs="Times New Roman"/>
          <w:b/>
          <w:color w:val="000000"/>
          <w:kern w:val="0"/>
          <w:lang w:eastAsia="fr-FR"/>
          <w14:ligatures w14:val="none"/>
        </w:rPr>
      </w:pPr>
      <w:r w:rsidRPr="002022C8">
        <w:rPr>
          <w:rFonts w:ascii="Tahoma" w:hAnsi="Tahoma" w:cs="Tahoma"/>
          <w:b/>
          <w:lang w:val="hy-AM"/>
        </w:rPr>
        <w:t xml:space="preserve"> </w:t>
      </w:r>
      <w:r w:rsidR="00147088" w:rsidRPr="002022C8">
        <w:rPr>
          <w:rFonts w:ascii="Tahoma" w:eastAsia="Times New Roman" w:hAnsi="Tahoma" w:cs="Tahoma"/>
          <w:b/>
          <w:color w:val="000000"/>
          <w:kern w:val="0"/>
          <w:lang w:eastAsia="fr-FR"/>
          <w14:ligatures w14:val="none"/>
        </w:rPr>
        <w:t>Բեմահարթակի</w:t>
      </w:r>
      <w:r w:rsidR="00147088" w:rsidRPr="002022C8">
        <w:rPr>
          <w:rFonts w:ascii="Helvetica Neue" w:eastAsia="Times New Roman" w:hAnsi="Helvetica Neue" w:cs="Times New Roman"/>
          <w:b/>
          <w:color w:val="000000"/>
          <w:kern w:val="0"/>
          <w:lang w:eastAsia="fr-FR"/>
          <w14:ligatures w14:val="none"/>
        </w:rPr>
        <w:t xml:space="preserve"> </w:t>
      </w:r>
      <w:r w:rsidR="00147088" w:rsidRPr="002022C8">
        <w:rPr>
          <w:rFonts w:ascii="Tahoma" w:eastAsia="Times New Roman" w:hAnsi="Tahoma" w:cs="Tahoma"/>
          <w:b/>
          <w:color w:val="000000"/>
          <w:kern w:val="0"/>
          <w:lang w:eastAsia="fr-FR"/>
          <w14:ligatures w14:val="none"/>
        </w:rPr>
        <w:t>լույսերը</w:t>
      </w:r>
    </w:p>
    <w:p w14:paraId="716670FC" w14:textId="77777777" w:rsidR="00147088" w:rsidRPr="00147088" w:rsidRDefault="00147088" w:rsidP="00147088">
      <w:pPr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</w:pPr>
    </w:p>
    <w:p w14:paraId="3F17C505" w14:textId="1DF8824C" w:rsidR="00147088" w:rsidRPr="00147088" w:rsidRDefault="00147088" w:rsidP="00147088">
      <w:pPr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</w:pP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Կորսիկայի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բարձրադիր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գոտում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գտնվող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Կվենցա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լեռնային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գյուղը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հայտնի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է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իր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քանդակի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փառատոնով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>,</w:t>
      </w:r>
      <w:r w:rsidR="000774EC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որ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կազմակերպվում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է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երկու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տարին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մեկ։</w:t>
      </w:r>
    </w:p>
    <w:p w14:paraId="0DEE1635" w14:textId="77777777" w:rsidR="00147088" w:rsidRPr="00147088" w:rsidRDefault="00147088" w:rsidP="00147088">
      <w:pPr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</w:pP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2010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թվականին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կազմակերպիչների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հրավերով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մասնակցեցի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տեղի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զբոսայգիների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համար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նախատեսված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` "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Խաղը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"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թեմայով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,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ստեղծագործայան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ծրագրին։</w:t>
      </w:r>
    </w:p>
    <w:p w14:paraId="01D69B04" w14:textId="77777777" w:rsidR="00147088" w:rsidRPr="00147088" w:rsidRDefault="00147088" w:rsidP="00147088">
      <w:pPr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</w:pP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Ծրագրի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նպատակն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էր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ինտերակտիվ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քանդակ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ստեղծելը։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> </w:t>
      </w:r>
    </w:p>
    <w:p w14:paraId="21059EEE" w14:textId="77777777" w:rsidR="00147088" w:rsidRPr="00147088" w:rsidRDefault="00147088" w:rsidP="00147088">
      <w:pPr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</w:pP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Այսպիսով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,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թատրոնը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որպես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խաղ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,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իսկ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բեմահարթակը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որպես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խաղավյար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ընտրելով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,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տեղական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եղևնու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ծառի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ամբողջական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մի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բունն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օգտագործվեց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որպես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քանդակի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հիմք։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Ծառի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բնական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ելևէջներից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ու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ձևերից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օգտվելով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բնի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ամբողջ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ներքնամասը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դատարկելով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հանդիսատեսին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ներսում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տեղավորվելու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և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քանդակի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բացվածքների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միջով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քանդակի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հետ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"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խաղալու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"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հնարավորություն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 xml:space="preserve"> </w:t>
      </w:r>
      <w:r w:rsidRPr="00147088">
        <w:rPr>
          <w:rFonts w:ascii="Tahoma" w:eastAsia="Times New Roman" w:hAnsi="Tahoma" w:cs="Tahoma"/>
          <w:color w:val="000000"/>
          <w:kern w:val="0"/>
          <w:lang w:eastAsia="fr-FR"/>
          <w14:ligatures w14:val="none"/>
        </w:rPr>
        <w:t>ստեղծվեց</w:t>
      </w:r>
      <w:r w:rsidRPr="00147088"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  <w:t>.</w:t>
      </w:r>
    </w:p>
    <w:p w14:paraId="6FAEC5F6" w14:textId="77777777" w:rsidR="00147088" w:rsidRPr="00147088" w:rsidRDefault="00147088" w:rsidP="00147088">
      <w:pPr>
        <w:rPr>
          <w:rFonts w:ascii="Helvetica Neue" w:eastAsia="Times New Roman" w:hAnsi="Helvetica Neue" w:cs="Times New Roman"/>
          <w:color w:val="000000"/>
          <w:kern w:val="0"/>
          <w:lang w:eastAsia="fr-FR"/>
          <w14:ligatures w14:val="none"/>
        </w:rPr>
      </w:pPr>
    </w:p>
    <w:p w14:paraId="1EED535F" w14:textId="77777777" w:rsidR="00147088" w:rsidRPr="002022C8" w:rsidRDefault="00147088" w:rsidP="00147088">
      <w:pPr>
        <w:rPr>
          <w:rFonts w:ascii="Times New Roman" w:eastAsia="Times New Roman" w:hAnsi="Times New Roman" w:cs="Times New Roman"/>
          <w:b/>
          <w:color w:val="000000"/>
          <w:kern w:val="0"/>
          <w:lang w:eastAsia="fr-FR"/>
          <w14:ligatures w14:val="none"/>
        </w:rPr>
      </w:pPr>
      <w:r w:rsidRPr="002022C8">
        <w:rPr>
          <w:rFonts w:ascii="Times New Roman" w:eastAsia="Times New Roman" w:hAnsi="Times New Roman" w:cs="Times New Roman"/>
          <w:b/>
          <w:color w:val="000000"/>
          <w:kern w:val="0"/>
          <w:lang w:eastAsia="fr-FR"/>
          <w14:ligatures w14:val="none"/>
        </w:rPr>
        <w:t>Les feux de la rampe</w:t>
      </w:r>
    </w:p>
    <w:p w14:paraId="11A437A9" w14:textId="77777777" w:rsidR="00147088" w:rsidRPr="002022C8" w:rsidRDefault="00147088" w:rsidP="00147088">
      <w:pPr>
        <w:rPr>
          <w:rFonts w:ascii="Times New Roman" w:eastAsia="Times New Roman" w:hAnsi="Times New Roman" w:cs="Times New Roman"/>
          <w:b/>
          <w:color w:val="000000"/>
          <w:kern w:val="0"/>
          <w:lang w:eastAsia="fr-FR"/>
          <w14:ligatures w14:val="none"/>
        </w:rPr>
      </w:pPr>
    </w:p>
    <w:p w14:paraId="63F80132" w14:textId="0CC50692" w:rsidR="00147088" w:rsidRPr="002022C8" w:rsidRDefault="00147088" w:rsidP="00147088">
      <w:pP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Le petit village corse, Quenza, situé </w:t>
      </w:r>
      <w:r w:rsidR="00F62774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à</w:t>
      </w: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Alta Rocca, est connu p</w:t>
      </w:r>
      <w:r w:rsidR="00F62774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ou</w:t>
      </w: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 son festival de sculpture. Pour l’édition 2010 les organisateu</w:t>
      </w:r>
      <w:r w:rsid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rs ont choisi le thème « Le Jeu</w:t>
      </w: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».</w:t>
      </w:r>
    </w:p>
    <w:p w14:paraId="7E38357B" w14:textId="0890F7AA" w:rsidR="00147088" w:rsidRPr="002022C8" w:rsidRDefault="00147088" w:rsidP="00147088">
      <w:pP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Invité pour effectuer une résidence artist</w:t>
      </w:r>
      <w:r w:rsidR="00F62774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ique</w:t>
      </w: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dans le cadre de ce festival, j’ai réalisé mon œuvre en répondant d’une façon indirecte </w:t>
      </w:r>
      <w:r w:rsidR="00F62774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au thème imposé :</w:t>
      </w:r>
    </w:p>
    <w:p w14:paraId="51950DF9" w14:textId="3084163C" w:rsidR="002022C8" w:rsidRDefault="002022C8" w:rsidP="00147088">
      <w:pP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</w:t>
      </w:r>
      <w:r w:rsidR="00147088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Théâtre - comme un jeu,</w:t>
      </w:r>
    </w:p>
    <w:p w14:paraId="15B7627B" w14:textId="7D8C61B7" w:rsidR="00147088" w:rsidRPr="002022C8" w:rsidRDefault="002022C8" w:rsidP="00147088">
      <w:pP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La Scène - comme un lieu</w:t>
      </w:r>
      <w:r w:rsidR="00147088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6F4547BC" w14:textId="25DCB82A" w:rsidR="00147088" w:rsidRPr="002022C8" w:rsidRDefault="00147088" w:rsidP="00147088">
      <w:pP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Un tronc de pin trouvé et offert pour sa réalisation a servi pour créer </w:t>
      </w:r>
      <w:r w:rsidR="002C7906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cette ambiance interactive. En effet, le public a la possibilité d’entrer dans le vide creusé dans le tronc et </w:t>
      </w:r>
      <w:r w:rsidR="00F62774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d’</w:t>
      </w:r>
      <w:r w:rsidR="002C7906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interagir. </w:t>
      </w:r>
    </w:p>
    <w:p w14:paraId="1EB1882F" w14:textId="0CBFCB09" w:rsidR="002C7906" w:rsidRPr="002022C8" w:rsidRDefault="002C7906" w:rsidP="00147088">
      <w:pP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La sculpture représentant un rideau théâtral à moitié tiré</w:t>
      </w:r>
      <w:r w:rsidR="00F62774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</w:t>
      </w: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laissant apparaitre un personnage sculpté, laisse place pour une libre intégration d’un deuxième personnage, vivant</w:t>
      </w:r>
      <w:r w:rsidR="00F62774"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</w:t>
      </w: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celui-ci, qui anime l’ensemble </w:t>
      </w:r>
      <w:r w:rsid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par ces mouvements et son « jeu</w:t>
      </w:r>
      <w:bookmarkStart w:id="0" w:name="_GoBack"/>
      <w:bookmarkEnd w:id="0"/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». </w:t>
      </w:r>
    </w:p>
    <w:p w14:paraId="3C52BAD9" w14:textId="77777777" w:rsidR="00147088" w:rsidRPr="002022C8" w:rsidRDefault="00147088" w:rsidP="00147088">
      <w:pP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022C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 </w:t>
      </w:r>
    </w:p>
    <w:p w14:paraId="4CD6EEF2" w14:textId="77777777" w:rsidR="00147088" w:rsidRPr="002022C8" w:rsidRDefault="00147088" w:rsidP="00147088">
      <w:pP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6C99AB21" w14:textId="77777777" w:rsidR="00147088" w:rsidRPr="002022C8" w:rsidRDefault="00147088" w:rsidP="00147088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D07D31" w14:textId="5E46FC6F" w:rsidR="0033321C" w:rsidRPr="002022C8" w:rsidRDefault="0033321C">
      <w:pPr>
        <w:rPr>
          <w:rFonts w:ascii="Times New Roman" w:hAnsi="Times New Roman" w:cs="Times New Roman"/>
        </w:rPr>
      </w:pPr>
    </w:p>
    <w:sectPr w:rsidR="0033321C" w:rsidRPr="00202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1C"/>
    <w:rsid w:val="000774EC"/>
    <w:rsid w:val="00147088"/>
    <w:rsid w:val="002022C8"/>
    <w:rsid w:val="002C7906"/>
    <w:rsid w:val="0033321C"/>
    <w:rsid w:val="00385450"/>
    <w:rsid w:val="00DE6955"/>
    <w:rsid w:val="00F6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54EB"/>
  <w15:chartTrackingRefBased/>
  <w15:docId w15:val="{8C63D181-D967-1A4F-8CDD-2C03945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0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525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89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64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16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93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78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43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86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0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9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84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User</cp:lastModifiedBy>
  <cp:revision>5</cp:revision>
  <dcterms:created xsi:type="dcterms:W3CDTF">2023-06-19T12:08:00Z</dcterms:created>
  <dcterms:modified xsi:type="dcterms:W3CDTF">2023-08-26T10:57:00Z</dcterms:modified>
</cp:coreProperties>
</file>