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8FD0A" w14:textId="77777777" w:rsidR="009A6568" w:rsidRDefault="009A6568" w:rsidP="009A6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</w:rPr>
        <w:t>Խոյը</w:t>
      </w:r>
      <w:proofErr w:type="spellEnd"/>
    </w:p>
    <w:p w14:paraId="72305919" w14:textId="77777777" w:rsidR="009A6568" w:rsidRDefault="009A6568" w:rsidP="009A6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706A6" w14:textId="77777777" w:rsidR="009A6568" w:rsidRDefault="009A6568" w:rsidP="009A6568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</w:rPr>
        <w:t>Կոթողային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քանդակների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հեղինակային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հավաքածուիս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մաս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կազմող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կենդանակերպ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գրանիտ</w:t>
      </w:r>
      <w:r>
        <w:rPr>
          <w:rFonts w:ascii="Arial" w:eastAsia="Arial" w:hAnsi="Arial" w:cs="Arial"/>
        </w:rPr>
        <w:t>ե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արձաններից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</w:rPr>
        <w:t>մեկը</w:t>
      </w:r>
      <w:proofErr w:type="spellEnd"/>
      <w:r>
        <w:rPr>
          <w:rFonts w:ascii="Arial" w:eastAsia="Arial" w:hAnsi="Arial" w:cs="Arial"/>
          <w:color w:val="000000"/>
        </w:rPr>
        <w:t>։</w:t>
      </w:r>
    </w:p>
    <w:p w14:paraId="2B26DDCE" w14:textId="77777777" w:rsidR="009A6568" w:rsidRDefault="009A6568" w:rsidP="009A6568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</w:rPr>
        <w:t>Տաշված</w:t>
      </w:r>
      <w:proofErr w:type="spellEnd"/>
      <w:r>
        <w:rPr>
          <w:rFonts w:ascii="Arial" w:eastAsia="Arial" w:hAnsi="Arial" w:cs="Arial"/>
          <w:color w:val="000000"/>
        </w:rPr>
        <w:t xml:space="preserve"> է </w:t>
      </w:r>
      <w:proofErr w:type="spellStart"/>
      <w:r>
        <w:rPr>
          <w:rFonts w:ascii="Arial" w:eastAsia="Arial" w:hAnsi="Arial" w:cs="Arial"/>
          <w:color w:val="000000"/>
        </w:rPr>
        <w:t>ամազոնյան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վարդագույն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գրանիտի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խոշոր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խորանարդաձև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բեկորից</w:t>
      </w:r>
      <w:proofErr w:type="spellEnd"/>
      <w:r>
        <w:rPr>
          <w:rFonts w:ascii="Arial" w:eastAsia="Arial" w:hAnsi="Arial" w:cs="Arial"/>
          <w:color w:val="000000"/>
        </w:rPr>
        <w:t xml:space="preserve">։ </w:t>
      </w:r>
      <w:proofErr w:type="spellStart"/>
      <w:r>
        <w:rPr>
          <w:rFonts w:ascii="Arial" w:eastAsia="Arial" w:hAnsi="Arial" w:cs="Arial"/>
        </w:rPr>
        <w:t>Քանդակը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ճակատային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լուծում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ունի</w:t>
      </w:r>
      <w:proofErr w:type="spellEnd"/>
      <w:r>
        <w:rPr>
          <w:rFonts w:ascii="Arial" w:eastAsia="Arial" w:hAnsi="Arial" w:cs="Arial"/>
        </w:rPr>
        <w:t xml:space="preserve">։ </w:t>
      </w:r>
      <w:proofErr w:type="spellStart"/>
      <w:r>
        <w:rPr>
          <w:rFonts w:ascii="Arial" w:eastAsia="Arial" w:hAnsi="Arial" w:cs="Arial"/>
        </w:rPr>
        <w:t>Նման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կառուցվածքը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թույլ</w:t>
      </w:r>
      <w:proofErr w:type="spellEnd"/>
      <w:r>
        <w:rPr>
          <w:rFonts w:ascii="Arial" w:eastAsia="Arial" w:hAnsi="Arial" w:cs="Arial"/>
        </w:rPr>
        <w:t xml:space="preserve"> է </w:t>
      </w:r>
      <w:proofErr w:type="spellStart"/>
      <w:r>
        <w:rPr>
          <w:rFonts w:ascii="Arial" w:eastAsia="Arial" w:hAnsi="Arial" w:cs="Arial"/>
        </w:rPr>
        <w:t>տալիս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քանդակի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տեղադրման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երկու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եղանակ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ճարտարարապետական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տարրի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կամ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ինքնուրույն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արձանի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տեսքով</w:t>
      </w:r>
      <w:proofErr w:type="spellEnd"/>
      <w:r>
        <w:rPr>
          <w:rFonts w:ascii="Arial" w:eastAsia="Arial" w:hAnsi="Arial" w:cs="Arial"/>
        </w:rPr>
        <w:t>։</w:t>
      </w:r>
    </w:p>
    <w:p w14:paraId="0D17F6F7" w14:textId="77777777" w:rsidR="009A6568" w:rsidRDefault="009A6568" w:rsidP="009A6568"/>
    <w:p w14:paraId="6B6A0E03" w14:textId="77777777" w:rsidR="009A6568" w:rsidRDefault="009A6568" w:rsidP="009A6568"/>
    <w:p w14:paraId="5EA87057" w14:textId="77777777" w:rsidR="009A6568" w:rsidRDefault="009A6568" w:rsidP="009A65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Belier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EEA9F21" w14:textId="77777777" w:rsidR="009A6568" w:rsidRDefault="009A6568" w:rsidP="009A6568">
      <w:pPr>
        <w:rPr>
          <w:rFonts w:ascii="Times New Roman" w:hAnsi="Times New Roman" w:cs="Times New Roman"/>
          <w:sz w:val="24"/>
          <w:szCs w:val="24"/>
        </w:rPr>
      </w:pPr>
    </w:p>
    <w:p w14:paraId="09E7B9EA" w14:textId="5E4EC377" w:rsidR="009A6568" w:rsidRDefault="009A6568" w:rsidP="009A6568">
      <w:r>
        <w:rPr>
          <w:rFonts w:ascii="Times New Roman" w:hAnsi="Times New Roman" w:cs="Times New Roman"/>
          <w:sz w:val="24"/>
          <w:szCs w:val="24"/>
        </w:rPr>
        <w:t xml:space="preserve">La sculpture fait partie de collection </w:t>
      </w:r>
      <w:r>
        <w:rPr>
          <w:rFonts w:ascii="Times New Roman" w:hAnsi="Times New Roman" w:cs="Times New Roman"/>
          <w:sz w:val="24"/>
          <w:szCs w:val="24"/>
        </w:rPr>
        <w:t>particulière</w:t>
      </w:r>
      <w:r>
        <w:rPr>
          <w:rFonts w:ascii="Times New Roman" w:hAnsi="Times New Roman" w:cs="Times New Roman"/>
          <w:sz w:val="24"/>
          <w:szCs w:val="24"/>
        </w:rPr>
        <w:t xml:space="preserve"> de l'auteur. La tête de Bélier est réalisée en granite rose d’Amazonie et inscrite dans un bloc rectangulaire. Grâce à sa composition frontale, cette sculpture peut être installée de façon autonome, mais, également, peut être utilisée comme un élément architectural.</w:t>
      </w:r>
      <w:r>
        <w:t xml:space="preserve"> </w:t>
      </w:r>
    </w:p>
    <w:p w14:paraId="19D4027A" w14:textId="77777777" w:rsidR="009A6568" w:rsidRDefault="009A6568" w:rsidP="009A6568">
      <w:bookmarkStart w:id="0" w:name="_gjdgxs"/>
      <w:bookmarkEnd w:id="0"/>
    </w:p>
    <w:p w14:paraId="756FCC32" w14:textId="77777777" w:rsidR="009A6568" w:rsidRDefault="009A6568" w:rsidP="009A6568"/>
    <w:p w14:paraId="5CF99E1D" w14:textId="77777777" w:rsidR="009A6568" w:rsidRDefault="009A6568" w:rsidP="009A6568"/>
    <w:p w14:paraId="6F33936D" w14:textId="77777777" w:rsidR="009A6568" w:rsidRDefault="009A6568" w:rsidP="009A6568">
      <w:bookmarkStart w:id="1" w:name="_GoBack"/>
      <w:bookmarkEnd w:id="1"/>
    </w:p>
    <w:p w14:paraId="0000000C" w14:textId="77777777" w:rsidR="00F12F36" w:rsidRDefault="00F12F36"/>
    <w:p w14:paraId="0000000D" w14:textId="77777777" w:rsidR="00F12F36" w:rsidRDefault="00F12F36"/>
    <w:sectPr w:rsidR="00F12F36"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36"/>
    <w:rsid w:val="00782950"/>
    <w:rsid w:val="009A6568"/>
    <w:rsid w:val="00F1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2F7DE2-0933-475B-A539-65D5B599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9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2023-08-26T08:29:00Z</dcterms:created>
  <dcterms:modified xsi:type="dcterms:W3CDTF">2023-08-26T10:15:00Z</dcterms:modified>
</cp:coreProperties>
</file>