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ahoma" w:cs="Tahoma" w:eastAsia="Tahoma" w:hAnsi="Tahoma"/>
          <w:rtl w:val="0"/>
        </w:rPr>
        <w:t xml:space="preserve">Մուֆլոն. Կորսիկա</w:t>
      </w:r>
    </w:p>
    <w:p w:rsidR="00000000" w:rsidDel="00000000" w:rsidP="00000000" w:rsidRDefault="00000000" w:rsidRPr="00000000" w14:paraId="00000002">
      <w:pPr>
        <w:rPr/>
      </w:pPr>
      <w:r w:rsidDel="00000000" w:rsidR="00000000" w:rsidRPr="00000000">
        <w:rPr>
          <w:rtl w:val="0"/>
        </w:rPr>
        <w:t xml:space="preserve">2011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Tahoma" w:cs="Tahoma" w:eastAsia="Tahoma" w:hAnsi="Tahoma"/>
          <w:rtl w:val="0"/>
        </w:rPr>
        <w:t xml:space="preserve">Գրանիտ</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150 / 50 / 50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Tahoma" w:cs="Tahoma" w:eastAsia="Tahoma" w:hAnsi="Tahoma"/>
          <w:rtl w:val="0"/>
        </w:rPr>
        <w:t xml:space="preserve">Կորսիկայի բարձրադիր գոտում, Ալտա Ռոկայի հնադարյան շրջանում գտնվող Կվենցա լեռնային գյուղը հայտ ի է արվեստի, գատկապես`քանդակի, իր փառատոնով։ 2011 թվականին կազմակերպիչները նոր շունչ տալով իրադարձությանը որոշել էին կազմակերպել նաև տեղական գրանիտի քանդակի սիմպոզիում։</w:t>
      </w:r>
    </w:p>
    <w:p w:rsidR="00000000" w:rsidDel="00000000" w:rsidP="00000000" w:rsidRDefault="00000000" w:rsidRPr="00000000" w14:paraId="00000009">
      <w:pPr>
        <w:rPr/>
      </w:pPr>
      <w:r w:rsidDel="00000000" w:rsidR="00000000" w:rsidRPr="00000000">
        <w:rPr>
          <w:rFonts w:ascii="Tahoma" w:cs="Tahoma" w:eastAsia="Tahoma" w:hAnsi="Tahoma"/>
          <w:rtl w:val="0"/>
        </w:rPr>
        <w:t xml:space="preserve">Թեման, ծովն ու բնապահպանությունը էր։ Տեղական դիցաբանության մեջ Մուֆլոնը որակվում է որպես խորհրդանիշ և բնապահպանները այց կենդանու պահպանության ծրագրեր են իրականացնում։ Այդպես և որոշվեց </w:t>
      </w:r>
    </w:p>
    <w:p w:rsidR="00000000" w:rsidDel="00000000" w:rsidP="00000000" w:rsidRDefault="00000000" w:rsidRPr="00000000" w14:paraId="0000000A">
      <w:pPr>
        <w:rPr/>
      </w:pPr>
      <w:r w:rsidDel="00000000" w:rsidR="00000000" w:rsidRPr="00000000">
        <w:rPr>
          <w:rFonts w:ascii="Tahoma" w:cs="Tahoma" w:eastAsia="Tahoma" w:hAnsi="Tahoma"/>
          <w:rtl w:val="0"/>
        </w:rPr>
        <w:t xml:space="preserve">քանդակի թեման։ </w:t>
      </w:r>
    </w:p>
    <w:p w:rsidR="00000000" w:rsidDel="00000000" w:rsidP="00000000" w:rsidRDefault="00000000" w:rsidRPr="00000000" w14:paraId="0000000B">
      <w:pPr>
        <w:rPr/>
      </w:pPr>
      <w:r w:rsidDel="00000000" w:rsidR="00000000" w:rsidRPr="00000000">
        <w:rPr>
          <w:rFonts w:ascii="Tahoma" w:cs="Tahoma" w:eastAsia="Tahoma" w:hAnsi="Tahoma"/>
          <w:rtl w:val="0"/>
        </w:rPr>
        <w:t xml:space="preserve">10 աշխատանքային օրում իրագործված քանդակը քարի բեկորի մեջ ամփոփում է կենդանու գալարաձև կոտոշներով  գլուխը։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 Mouflon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2011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Granite</w:t>
      </w:r>
    </w:p>
    <w:p w:rsidR="00000000" w:rsidDel="00000000" w:rsidP="00000000" w:rsidRDefault="00000000" w:rsidRPr="00000000" w14:paraId="00000012">
      <w:pPr>
        <w:rPr/>
      </w:pPr>
      <w:r w:rsidDel="00000000" w:rsidR="00000000" w:rsidRPr="00000000">
        <w:rPr>
          <w:rtl w:val="0"/>
        </w:rPr>
        <w:t xml:space="preserve">150/50/50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Quenza, ce village de montagnes, dans la région d'Alta Roca, en Corse, est connu par son festival biannuel de sculpture. </w:t>
      </w:r>
    </w:p>
    <w:p w:rsidR="00000000" w:rsidDel="00000000" w:rsidP="00000000" w:rsidRDefault="00000000" w:rsidRPr="00000000" w14:paraId="00000015">
      <w:pPr>
        <w:rPr/>
      </w:pPr>
      <w:r w:rsidDel="00000000" w:rsidR="00000000" w:rsidRPr="00000000">
        <w:rPr>
          <w:rtl w:val="0"/>
        </w:rPr>
        <w:t xml:space="preserve">En 2011, les organisateurs ont décidé d'ajouter aux expositions étalées sur toute la commune, un symposium de sculpture sur le granite local. Organisé sous forme d'une courte résidence d'artiste de deux semaine, cette manifestation pilote a généré un grand intérêt des habitants de région et des touristes. </w:t>
      </w:r>
    </w:p>
    <w:p w:rsidR="00000000" w:rsidDel="00000000" w:rsidP="00000000" w:rsidRDefault="00000000" w:rsidRPr="00000000" w14:paraId="00000016">
      <w:pPr>
        <w:rPr/>
      </w:pPr>
      <w:r w:rsidDel="00000000" w:rsidR="00000000" w:rsidRPr="00000000">
        <w:rPr>
          <w:rtl w:val="0"/>
        </w:rPr>
        <w:t xml:space="preserve">Mon choix du sujet s'est porté sur le Muflon, l'animal emblématique de région. </w:t>
      </w:r>
    </w:p>
    <w:p w:rsidR="00000000" w:rsidDel="00000000" w:rsidP="00000000" w:rsidRDefault="00000000" w:rsidRPr="00000000" w14:paraId="00000017">
      <w:pPr>
        <w:rPr/>
      </w:pPr>
      <w:r w:rsidDel="00000000" w:rsidR="00000000" w:rsidRPr="00000000">
        <w:rPr>
          <w:rtl w:val="0"/>
        </w:rPr>
        <w:t xml:space="preserve">La sculpture représentante une tête de muflon avecdescirnes en spirale, est placée dans un bloc cubique d'une façon frontal, un haut relief.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