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Փիղը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Այս ստեղծագործությունը հանդիսացավ քանդակների մի ամբողջ շարքի սկիզբ։ Իրեն հաջորդած 12 քանդակները կազմել են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հեղինակային այն հավաքածուիս հիմքը, որ շարունակաբար ցուցադրվում է Ֆրանսիայի տարբեր քաղաքներում։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Փիղն իրագործված է Հնդկաստանի ոսկեգույն մորմարով։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L'Éléphant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Cette pièce a inspiré la création de toute une série de sculptures monumentales, qui constituent la base de ma collection d'auteur. Cette collection compte à ce jour une douzaine d'oeuvres que j'expose régulièrement dans les espaces publics des différentes villes.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L'éléphant est réalisé dans un bloc de granite doré de l'Inde.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