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Pharmaceutical Industry and Long-Term Investment Report</w:t>
      </w:r>
    </w:p>
    <w:p>
      <w:r>
        <w:t>Generated on 2025-07-14 01:52:03</w:t>
      </w:r>
    </w:p>
    <w:p>
      <w:pPr>
        <w:pStyle w:val="Heading2"/>
      </w:pPr>
      <w:r>
        <w:t>Pharmaceutical Industry and Long-Term Investment Report</w:t>
      </w:r>
    </w:p>
    <w:p>
      <w:r>
        <w:t>Date: July 2025</w:t>
      </w:r>
    </w:p>
    <w:p>
      <w:r>
        <w:t>---</w:t>
      </w:r>
    </w:p>
    <w:p>
      <w:r>
        <w:t>Overview</w:t>
        <w:br/>
        <w:t>This report presents the latest developments in the pharmaceutical industry as of July 2025 and provides recommendations for long-term investment opportunities in pharmaceutical company stocks. All information is current as of this date.</w:t>
      </w:r>
    </w:p>
    <w:p>
      <w:r>
        <w:t>---</w:t>
      </w:r>
    </w:p>
    <w:p>
      <w:r>
        <w:t>Latest Pharma Industry News (July 2025)</w:t>
      </w:r>
    </w:p>
    <w:p>
      <w:r>
        <w:t>1. Merck &amp; Co. Acquisition</w:t>
        <w:br/>
        <w:t>Merck acquired Verona Pharma for approximately $10 billion. This strategic move aims to diversify Merck's portfolio beyond its flagship cancer drug, Keytruda. Despite Keytruda's blockbuster status with $29.5 billion in sales in 2024, its patents are set to expire starting 2028, prompting this diversification.</w:t>
      </w:r>
    </w:p>
    <w:p>
      <w:r>
        <w:t>2. Alzheimer's Treatment Advances</w:t>
        <w:br/>
        <w:t>Eli Lilly's Alzheimer's drug, Kisunla, received FDA approval for an updated dosage schedule. The adjustment intends to reduce side effects and fatalities linked to anti-amyloid antibody therapies, strengthening Lilly's position against competitors such as Biogen/Eisai's Leqembi.</w:t>
      </w:r>
    </w:p>
    <w:p>
      <w:r>
        <w:t>3. Coverage Changes Impact Pricing</w:t>
        <w:br/>
        <w:t>CVS Caremark has ceased coverage for Lilly's weight loss medication Zepbound, citing rising plan costs that increase expenses by 10-15%.</w:t>
      </w:r>
    </w:p>
    <w:p>
      <w:r>
        <w:t>4. Clinical Trials and Innovation</w:t>
        <w:br/>
        <w:t>There is a rising trend to implement inclusive and decentralized clinical trials to boost patient diversity and recruitment efficiency. Leading companies in this area include Bristol-Myers Squibb (BMS), Moderna, and Sanofi.</w:t>
      </w:r>
    </w:p>
    <w:p>
      <w:r>
        <w:t>5. Adoption of New Therapeutic Modalities</w:t>
        <w:br/>
        <w:t>Pharma firms are exploring novel treatment approaches such as fusion proteins, oligonucleotide therapies, multispecific antibodies, radioligand therapies, as well as cell and gene therapies. Vertex Pharmaceuticals reported promising cell therapy results for Type 1 diabetes, with some patients potentially achieving insulin independence.</w:t>
      </w:r>
    </w:p>
    <w:p>
      <w:r>
        <w:t>6. Top Pharma Companies by 2024 Revenue</w:t>
        <w:br/>
        <w:t>- Merck: $64.17 billion</w:t>
        <w:br/>
        <w:t>- Johnson &amp; Johnson: $57.07 billion</w:t>
        <w:br/>
        <w:t>- AbbVie: $56.33 billion</w:t>
        <w:br/>
        <w:t>- AstraZeneca: $54.07 billion</w:t>
      </w:r>
    </w:p>
    <w:p>
      <w:r>
        <w:t>AbbVie is notably transitioning from its legacy drug Humira to newer immunology treatments like Skyrizi and Rinvoq, supporting ongoing growth.</w:t>
      </w:r>
    </w:p>
    <w:p>
      <w:r>
        <w:t>---</w:t>
      </w:r>
    </w:p>
    <w:p>
      <w:r>
        <w:t>Recommended Pharma Stocks for Long-Term Investment (July 2025)</w:t>
      </w:r>
    </w:p>
    <w:p>
      <w:r>
        <w:t>1. Merck &amp; Co. (MRK)</w:t>
        <w:br/>
        <w:t>- Benefits from a strong and diversified product pipeline, including a subcutaneous Keytruda formulation.</w:t>
        <w:br/>
        <w:t>- Development of new drugs in pulmonary arterial hypertension and partnerships on weight loss treatments.</w:t>
        <w:br/>
        <w:t>- Steady revenue streams make it a dependable long-term investment.</w:t>
      </w:r>
    </w:p>
    <w:p>
      <w:r>
        <w:t>2. Eli Lilly (LLY)</w:t>
        <w:br/>
        <w:t>- Expanding its portfolio with notable drugs in Alzheimer's, diabetes, obesity, cancer, and autoimmune sectors.</w:t>
        <w:br/>
        <w:t>- Recent FDA approval for Kisunla's updated dosage supports market competitiveness.</w:t>
        <w:br/>
        <w:t>- Pipeline shows promise with several late-stage candidates addressing major therapeutic areas.</w:t>
      </w:r>
    </w:p>
    <w:p>
      <w:r>
        <w:t>3. AbbVie (ABBV)</w:t>
        <w:br/>
        <w:t>- Successful transition away from Humira with immunology leaders Skyrizi and Rinvoq.</w:t>
        <w:br/>
        <w:t>- Recognized Dividend King with a history of consistent dividend increases, attractive for income-oriented investors.</w:t>
        <w:br/>
        <w:t>- Positioned for continued growth in specialty pharmaceuticals.</w:t>
      </w:r>
    </w:p>
    <w:p>
      <w:r>
        <w:t>4. Johnson &amp; Johnson (JNJ)</w:t>
        <w:br/>
        <w:t>- Broad healthcare exposure including pharmaceuticals, medical devices, and consumer health products.</w:t>
        <w:br/>
        <w:t>- Strong presence in oncology and immunology markets.</w:t>
        <w:br/>
        <w:t>- Offers stability and revenue diversification.</w:t>
      </w:r>
    </w:p>
    <w:p>
      <w:r>
        <w:t>5. Other Noteworthy Stocks</w:t>
        <w:br/>
        <w:t>- Gilead Sciences (GILD): +62.86% annual return.</w:t>
        <w:br/>
        <w:t>- Vertex Pharmaceuticals (VRTX): Noted for promising advanced therapies.</w:t>
        <w:br/>
        <w:t>- Boston Scientific (BSX) and Intuitive Surgical (ISRG): Leaders in medical technology with strong growth.</w:t>
      </w:r>
    </w:p>
    <w:p>
      <w:r>
        <w:t>---</w:t>
      </w:r>
    </w:p>
    <w:p>
      <w:r>
        <w:t>Investment Considerations</w:t>
      </w:r>
    </w:p>
    <w:p>
      <w:r>
        <w:t>- Prioritize companies with diversified and innovative drug pipelines targeting emerging therapeutic modalities.</w:t>
        <w:br/>
        <w:t>- Favor firms with advancements in inclusive, patient-centric clinical trial designs.</w:t>
        <w:br/>
        <w:t>- Look for companies maintaining blockbuster drugs while successfully launching new products.</w:t>
        <w:br/>
        <w:t>- Dividends and financial stability enhance long-term investment appeal.</w:t>
        <w:br/>
        <w:t>- Stay alert to regulatory and reimbursement changes impacting drug pricing and uptake.</w:t>
      </w:r>
    </w:p>
    <w:p>
      <w:r>
        <w:t>---</w:t>
      </w:r>
    </w:p>
    <w:p>
      <w:r>
        <w:t>Summary</w:t>
        <w:br/>
        <w:t>As of July 2025, the top pharmaceutical stocks aligned with a durable long-term investment strategy are:</w:t>
        <w:br/>
        <w:t>- Merck &amp; Co. (MRK)</w:t>
        <w:br/>
        <w:t>- Eli Lilly (LLY)</w:t>
        <w:br/>
        <w:t>- AbbVie (ABBV)</w:t>
        <w:br/>
        <w:t>- Johnson &amp; Johnson (JNJ)</w:t>
      </w:r>
    </w:p>
    <w:p>
      <w:r>
        <w:t>These companies combine established market presence, innovative pipelines, and financial resilience. Additional promising opportunities exist in Gilead Sciences, Vertex Pharmaceuticals, and select medical device firms like Boston Scientific.</w:t>
      </w:r>
    </w:p>
    <w:p>
      <w:r>
        <w:t>---</w:t>
      </w:r>
    </w:p>
    <w:p>
      <w:r>
        <w:t>If you require more detailed financial analyses, pipeline breakdowns, or risk assessments regarding any of these investment options, please let me know.</w:t>
      </w:r>
    </w:p>
    <w:p>
      <w:r>
        <w:t>---</w:t>
      </w:r>
    </w:p>
    <w:p>
      <w:r>
        <w:t>End of Report</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