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890CDF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6696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7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5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699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_Toc9006699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0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1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2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4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5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10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6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7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09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_Toc9006709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0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1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2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4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5" w:history="1">
            <w:r w:rsidR="00890CDF" w:rsidRPr="00AA5649">
              <w:rPr>
                <w:rStyle w:val="Hyperlink"/>
                <w:noProof/>
                <w:lang w:val="pl-PL"/>
              </w:rPr>
              <w:t>2.3.1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Duplikacja kodu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12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6" w:history="1">
            <w:r w:rsidR="00890CDF" w:rsidRPr="00AA5649">
              <w:rPr>
                <w:rStyle w:val="Hyperlink"/>
                <w:noProof/>
                <w:lang w:val="pl-PL"/>
              </w:rPr>
              <w:t>2.3.2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Zły kod / code smell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7" w:history="1">
            <w:r w:rsidR="00890CDF" w:rsidRPr="00AA5649">
              <w:rPr>
                <w:rStyle w:val="Hyperlink"/>
                <w:noProof/>
                <w:lang w:val="pl-PL"/>
              </w:rPr>
              <w:t>2.3.3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Przeprowadzenie refaktoryzacji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19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_Toc9006719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0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14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1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2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3.5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4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_Toc9006724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5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_Toc9006725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17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6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Code coverage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_Toc9006726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18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7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Biblioteka Framework Mock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_Toc9006727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19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8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_Toc9006728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19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29" w:history="1">
            <w:r w:rsidR="00890CDF" w:rsidRPr="00AA5649">
              <w:rPr>
                <w:rStyle w:val="Hyperlink"/>
                <w:noProof/>
                <w:lang w:val="pl-PL"/>
              </w:rPr>
              <w:t>5.1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Coord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_Toc9006729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20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0" w:history="1">
            <w:r w:rsidR="00890CDF" w:rsidRPr="00AA5649">
              <w:rPr>
                <w:rStyle w:val="Hyperlink"/>
                <w:noProof/>
                <w:lang w:val="pl-PL"/>
              </w:rPr>
              <w:t>5.2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Snake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_Toc9006730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21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1" w:history="1">
            <w:r w:rsidR="00890CDF" w:rsidRPr="00AA5649">
              <w:rPr>
                <w:rStyle w:val="Hyperlink"/>
                <w:noProof/>
                <w:lang w:val="pl-PL"/>
              </w:rPr>
              <w:t>5.3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Apple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_Toc9006731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2" w:history="1">
            <w:r w:rsidR="00890CDF" w:rsidRPr="00AA5649">
              <w:rPr>
                <w:rStyle w:val="Hyperlink"/>
                <w:noProof/>
                <w:lang w:val="pl-PL"/>
              </w:rPr>
              <w:t>5.4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noProof/>
                <w:lang w:val="pl-PL"/>
              </w:rPr>
              <w:t>Klasa Board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_Toc9006732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23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890CDF" w:rsidRDefault="00FF77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006733" w:history="1"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="00890CDF">
              <w:rPr>
                <w:rFonts w:eastAsiaTheme="minorEastAsia"/>
                <w:noProof/>
                <w:lang w:val="pl-PL" w:eastAsia="pl-PL"/>
              </w:rPr>
              <w:tab/>
            </w:r>
            <w:r w:rsidR="00890CDF" w:rsidRPr="00AA564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890CDF">
              <w:rPr>
                <w:noProof/>
                <w:webHidden/>
              </w:rPr>
              <w:tab/>
            </w:r>
            <w:r w:rsidR="00890CDF">
              <w:rPr>
                <w:noProof/>
                <w:webHidden/>
              </w:rPr>
              <w:fldChar w:fldCharType="begin"/>
            </w:r>
            <w:r w:rsidR="00890CDF">
              <w:rPr>
                <w:noProof/>
                <w:webHidden/>
              </w:rPr>
              <w:instrText xml:space="preserve"> PAGEREF _Toc9006733 \h </w:instrText>
            </w:r>
            <w:r w:rsidR="00890CDF">
              <w:rPr>
                <w:noProof/>
                <w:webHidden/>
              </w:rPr>
            </w:r>
            <w:r w:rsidR="00890CDF">
              <w:rPr>
                <w:noProof/>
                <w:webHidden/>
              </w:rPr>
              <w:fldChar w:fldCharType="separate"/>
            </w:r>
            <w:r w:rsidR="003622B0">
              <w:rPr>
                <w:noProof/>
                <w:webHidden/>
              </w:rPr>
              <w:t>26</w:t>
            </w:r>
            <w:r w:rsidR="00890CDF"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9006696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9006697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9006698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9006699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006700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006701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006702"/>
      <w:r w:rsidRPr="00A726FE">
        <w:rPr>
          <w:rFonts w:ascii="Times New Roman" w:hAnsi="Times New Roman" w:cs="Times New Roman"/>
          <w:lang w:val="pl-PL"/>
        </w:rPr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9006703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006704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9006705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9006706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9006707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9006708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006709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006710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006711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006712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9006713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9006714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19" w:name="_Toc9006715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006716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miejscach; utrudnia to wprowadzanie zmian (muszą zostać odnalezione wszystkie miejsca w kodzie, które realizują to samo zadanie)[2].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006717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9006718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9006719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5328">
        <w:rPr>
          <w:rFonts w:ascii="Times New Roman" w:hAnsi="Times New Roman" w:cs="Times New Roman"/>
          <w:sz w:val="24"/>
          <w:szCs w:val="24"/>
        </w:rPr>
        <w:t xml:space="preserve">Glib ,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CD64CA" w:rsidRPr="00CF5328" w:rsidRDefault="00035DB4" w:rsidP="004B55F8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4" w:name="_Toc9006720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Pr="00CF5328">
        <w:rPr>
          <w:rFonts w:ascii="Times New Roman" w:hAnsi="Times New Roman" w:cs="Times New Roman"/>
        </w:rPr>
        <w:t xml:space="preserve"> </w:t>
      </w:r>
      <w:r w:rsidR="00CF5328" w:rsidRPr="00CF5328">
        <w:rPr>
          <w:rFonts w:ascii="Times New Roman" w:hAnsi="Times New Roman" w:cs="Times New Roman"/>
        </w:rPr>
        <w:t>C++ Testing Framework</w:t>
      </w:r>
      <w:bookmarkEnd w:id="24"/>
    </w:p>
    <w:p w:rsidR="007928A0" w:rsidRPr="00F94B5C" w:rsidRDefault="007928A0" w:rsidP="00E22D5E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F55E9E" w:rsidRPr="00F94B5C" w:rsidRDefault="007928A0" w:rsidP="001918FE">
      <w:pPr>
        <w:spacing w:after="12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proofErr w:type="spellStart"/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googletestasercja</w:t>
      </w:r>
      <w:proofErr w:type="spellEnd"/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CD64C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7651E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F94B5C" w:rsidRDefault="00CD0CCF" w:rsidP="00CD0CC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Podstawowe rodzaje asercji:</w:t>
      </w:r>
      <w:r w:rsidR="00701A43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hyperlink r:id="rId8" w:history="1">
        <w:r w:rsidR="00701A43" w:rsidRPr="00F94B5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http://www.yeolar.com/note/2014/12/21/gtest/</w:t>
        </w:r>
      </w:hyperlink>
    </w:p>
    <w:tbl>
      <w:tblPr>
        <w:tblW w:w="9270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3980"/>
        <w:gridCol w:w="2340"/>
      </w:tblGrid>
      <w:tr w:rsidR="00CD0CCF" w:rsidRPr="00CD0CCF" w:rsidTr="00CD0CCF">
        <w:trPr>
          <w:tblHeader/>
        </w:trPr>
        <w:tc>
          <w:tcPr>
            <w:tcW w:w="2791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40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429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CD0CCF">
        <w:tc>
          <w:tcPr>
            <w:tcW w:w="2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CD0CCF">
        <w:tc>
          <w:tcPr>
            <w:tcW w:w="27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40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4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CD0CCF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Warunek jest 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fałszem</w:t>
            </w:r>
          </w:p>
        </w:tc>
      </w:tr>
    </w:tbl>
    <w:p w:rsidR="00C86732" w:rsidRPr="00F94B5C" w:rsidRDefault="00C86732" w:rsidP="00A956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926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3330"/>
        <w:gridCol w:w="2790"/>
      </w:tblGrid>
      <w:tr w:rsidR="00C86732" w:rsidRPr="00F94B5C" w:rsidTr="00C86732">
        <w:trPr>
          <w:tblHeader/>
        </w:trPr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33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79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C86732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7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C8673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C86732" w:rsidRPr="00F94B5C" w:rsidRDefault="00C86732" w:rsidP="00A956C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Asercje porównujące dwie wartości:</w:t>
      </w:r>
    </w:p>
    <w:p w:rsidR="00C86732" w:rsidRPr="00F94B5C" w:rsidRDefault="00C86732" w:rsidP="00C86732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F94B5C" w:rsidRDefault="008105B3" w:rsidP="00A902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proofErr w:type="gramStart"/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>wyrażenie</w:t>
      </w:r>
      <w:proofErr w:type="gramEnd"/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 a oczekiwana wartość 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, gdyż biblioteka </w:t>
      </w:r>
      <w:proofErr w:type="spellStart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 takiej kolejności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Asercje mogą działać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również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z typem zdefiniowanym przez użytkownika, ale tylko wtedy, gdy </w:t>
      </w:r>
      <w:proofErr w:type="spellStart"/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zdefinjujemy</w:t>
      </w:r>
      <w:proofErr w:type="spellEnd"/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Wcześniej jednak,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może być konieczne użycie ASSERT_TRUE () lub EXPECT_TRUE (), aby potwierdzić równość dwóch obiektów typu zdefiniowanego przez użytkownika.</w:t>
      </w:r>
      <w:r w:rsidR="00387486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ASSERT_</w:t>
      </w:r>
      <w:proofErr w:type="gramStart"/>
      <w:r w:rsidR="00387486" w:rsidRPr="00F94B5C">
        <w:rPr>
          <w:rFonts w:ascii="Times New Roman" w:hAnsi="Times New Roman" w:cs="Times New Roman"/>
          <w:sz w:val="24"/>
          <w:szCs w:val="24"/>
          <w:lang w:val="pl-PL"/>
        </w:rPr>
        <w:t>EQ(</w:t>
      </w:r>
      <w:proofErr w:type="gramEnd"/>
      <w:r w:rsidR="00387486" w:rsidRPr="00F94B5C">
        <w:rPr>
          <w:rFonts w:ascii="Times New Roman" w:hAnsi="Times New Roman" w:cs="Times New Roman"/>
          <w:sz w:val="24"/>
          <w:szCs w:val="24"/>
          <w:lang w:val="pl-PL"/>
        </w:rPr>
        <w:t>) obsługuje także porównanie wskaźników</w:t>
      </w:r>
      <w:r w:rsidR="0047612F" w:rsidRPr="00F94B5C">
        <w:rPr>
          <w:rFonts w:ascii="Times New Roman" w:hAnsi="Times New Roman" w:cs="Times New Roman"/>
          <w:sz w:val="24"/>
          <w:szCs w:val="24"/>
          <w:lang w:val="pl-PL"/>
        </w:rPr>
        <w:t>, jeśli test polega na sprawdzeniu dwóch łańcuchów String</w:t>
      </w:r>
      <w:r w:rsidR="003B0DF8" w:rsidRPr="00F94B5C">
        <w:rPr>
          <w:rFonts w:ascii="Times New Roman" w:hAnsi="Times New Roman" w:cs="Times New Roman"/>
          <w:sz w:val="24"/>
          <w:szCs w:val="24"/>
          <w:lang w:val="pl-PL"/>
        </w:rPr>
        <w:t>, porównany zostanie ich adres w pamięci pod względem zgodności.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756FD7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022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6103C6" w:rsidRPr="00F94B5C" w:rsidRDefault="00E22D5E" w:rsidP="00A9022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Testy używają asercji do weryfikacji</w:t>
      </w:r>
      <w:r w:rsidR="00263A0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="00263A0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który jest testowany. Jeżeli test się nie powiedzie lub wystąpi asercja krytyczna, </w:t>
      </w:r>
      <w:r w:rsidR="00263A0B" w:rsidRPr="00F94B5C">
        <w:rPr>
          <w:rFonts w:ascii="Times New Roman" w:hAnsi="Times New Roman" w:cs="Times New Roman"/>
          <w:sz w:val="24"/>
          <w:szCs w:val="24"/>
          <w:lang w:val="pl-PL"/>
        </w:rPr>
        <w:t>wynikiem testu jest niepowodzenie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, w każdym innym przypadku test </w:t>
      </w:r>
      <w:r w:rsidR="00A10F87" w:rsidRPr="00F94B5C">
        <w:rPr>
          <w:rFonts w:ascii="Times New Roman" w:hAnsi="Times New Roman" w:cs="Times New Roman"/>
          <w:sz w:val="24"/>
          <w:szCs w:val="24"/>
          <w:lang w:val="pl-PL"/>
        </w:rPr>
        <w:t>kończy się pozytywnym wynikiem.</w:t>
      </w:r>
      <w:r w:rsidR="000C3E6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Aby utworzyć test, należy użyć makra </w:t>
      </w:r>
      <w:proofErr w:type="gramStart"/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) w celu zdefiniowania nazwy testu. </w:t>
      </w:r>
      <w:proofErr w:type="gramStart"/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="0037651E" w:rsidRPr="00F94B5C">
        <w:rPr>
          <w:rFonts w:ascii="Times New Roman" w:hAnsi="Times New Roman" w:cs="Times New Roman"/>
          <w:sz w:val="24"/>
          <w:szCs w:val="24"/>
          <w:lang w:val="pl-PL"/>
        </w:rPr>
        <w:t>) jest zwykłą funkcją C++ niezwracającą żadnej wartości. Wewnątrz ciała funkcji można umieszczać dowolne wyrażenia języka.</w:t>
      </w:r>
    </w:p>
    <w:p w:rsidR="00D27C61" w:rsidRPr="00F94B5C" w:rsidRDefault="00D27C61" w:rsidP="00BE62B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Death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tests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– testy sprawdzające poprawne zakończenie całej pracy programu</w:t>
      </w:r>
      <w:bookmarkStart w:id="25" w:name="_GoBack"/>
      <w:bookmarkEnd w:id="25"/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6" w:name="_Toc9006721"/>
      <w:r>
        <w:rPr>
          <w:rFonts w:ascii="Times New Roman" w:hAnsi="Times New Roman" w:cs="Times New Roman"/>
        </w:rPr>
        <w:t>Java: J</w:t>
      </w:r>
      <w:r w:rsidR="0009322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nit</w:t>
      </w:r>
      <w:bookmarkEnd w:id="26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()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lastRenderedPageBreak/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3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27" w:name="_Toc9006722"/>
      <w:r w:rsidRPr="00A726FE">
        <w:rPr>
          <w:rFonts w:ascii="Times New Roman" w:hAnsi="Times New Roman" w:cs="Times New Roman"/>
        </w:rPr>
        <w:t>.Net:  xUnit.net</w:t>
      </w:r>
      <w:bookmarkEnd w:id="27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28" w:name="_Toc9006723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28"/>
      <w:proofErr w:type="spellEnd"/>
    </w:p>
    <w:p w:rsidR="00CF5328" w:rsidRP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9" w:name="_Toc9006724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29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0" w:name="_Toc9006725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30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element,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założenia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działa w izolacji, nie zwraca uwagi na zewnętrzne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472F8">
        <w:rPr>
          <w:rFonts w:ascii="Times New Roman" w:hAnsi="Times New Roman" w:cs="Times New Roman"/>
          <w:sz w:val="24"/>
          <w:szCs w:val="24"/>
          <w:lang w:val="pl-PL"/>
        </w:rPr>
        <w:t>isniejących</w:t>
      </w:r>
      <w:proofErr w:type="spellEnd"/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E255F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dodatkowo ilość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C40F3" w:rsidRDefault="0056483C" w:rsidP="00D73467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31" w:name="_Toc9006726"/>
      <w:proofErr w:type="spellStart"/>
      <w:r>
        <w:rPr>
          <w:rFonts w:ascii="Times New Roman" w:hAnsi="Times New Roman" w:cs="Times New Roman"/>
          <w:lang w:val="pl-PL"/>
        </w:rPr>
        <w:t>Code</w:t>
      </w:r>
      <w:proofErr w:type="spellEnd"/>
      <w:r>
        <w:rPr>
          <w:rFonts w:ascii="Times New Roman" w:hAnsi="Times New Roman" w:cs="Times New Roman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lang w:val="pl-PL"/>
        </w:rPr>
        <w:t>coverage</w:t>
      </w:r>
      <w:bookmarkEnd w:id="31"/>
      <w:proofErr w:type="spellEnd"/>
    </w:p>
    <w:p w:rsidR="009D6811" w:rsidRPr="009D6811" w:rsidRDefault="009D6811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Test pokrycia </w:t>
      </w: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(ang.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coverage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test) obejmuje szereg statycznych testów strukturalnych w dziedzinie testowania oprogramowania. Testy pokrycia są wykonywane na grafach przepływu sterowania (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control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flow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graph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 xml:space="preserve">, CFG). Przy pomocy testów pokrycia są produkowane przypadki testowe (test </w:t>
      </w:r>
      <w:proofErr w:type="spellStart"/>
      <w:r w:rsidRPr="009D6811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Pr="009D6811">
        <w:rPr>
          <w:rFonts w:ascii="Times New Roman" w:hAnsi="Times New Roman" w:cs="Times New Roman"/>
          <w:sz w:val="24"/>
          <w:szCs w:val="24"/>
          <w:lang w:val="pl-PL"/>
        </w:rPr>
        <w:t>), które testują wewnętrzną strukturę oprogramowania i ewentualnie ujawniają błędy w kodzie źródłowym.</w:t>
      </w:r>
      <w:r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9D6811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4"/>
      </w:r>
    </w:p>
    <w:p w:rsidR="0056483C" w:rsidRDefault="009B4FDE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4FDE">
        <w:rPr>
          <w:rFonts w:ascii="Times New Roman" w:hAnsi="Times New Roman" w:cs="Times New Roman"/>
          <w:sz w:val="24"/>
          <w:szCs w:val="24"/>
          <w:lang w:val="pl-PL"/>
        </w:rPr>
        <w:t>Jest to procentowy współczynnik pokrycia kodu testami</w:t>
      </w:r>
      <w:r w:rsidR="00D8044B">
        <w:rPr>
          <w:rFonts w:ascii="Times New Roman" w:hAnsi="Times New Roman" w:cs="Times New Roman"/>
          <w:sz w:val="24"/>
          <w:szCs w:val="24"/>
          <w:lang w:val="pl-PL"/>
        </w:rPr>
        <w:t>, lecz nie może być traktowany jako wyznacznik jakości kodu, ze względu na sposób w jaki można nim manipulować.</w:t>
      </w:r>
      <w:r w:rsidR="00D73467">
        <w:rPr>
          <w:rFonts w:ascii="Times New Roman" w:hAnsi="Times New Roman" w:cs="Times New Roman"/>
          <w:sz w:val="24"/>
          <w:szCs w:val="24"/>
          <w:lang w:val="pl-PL"/>
        </w:rPr>
        <w:t xml:space="preserve"> Pomaga programiście w wyszukaniu obszarów które nie są pokryte testami i ewentualnie mogły by prowadzić do błędów i nic ponad to.</w:t>
      </w:r>
    </w:p>
    <w:p w:rsidR="001D1B1F" w:rsidRPr="003A5189" w:rsidRDefault="003A5189" w:rsidP="009D6811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do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3A5189">
          <w:rPr>
            <w:rStyle w:val="Hyperlink"/>
            <w:rFonts w:ascii="Times New Roman" w:hAnsi="Times New Roman" w:cs="Times New Roman"/>
            <w:color w:val="6CA0E8"/>
            <w:sz w:val="24"/>
            <w:szCs w:val="24"/>
            <w:bdr w:val="none" w:sz="0" w:space="0" w:color="auto" w:frame="1"/>
            <w:shd w:val="clear" w:color="auto" w:fill="FFFFFF"/>
          </w:rPr>
          <w:t>Mocks Aren't Stubs</w:t>
        </w:r>
      </w:hyperlink>
    </w:p>
    <w:p w:rsidR="001C40F3" w:rsidRDefault="001C40F3" w:rsidP="00CC54B7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2" w:name="_Toc9006727"/>
      <w:r w:rsidRPr="00A726FE">
        <w:rPr>
          <w:rFonts w:ascii="Times New Roman" w:hAnsi="Times New Roman" w:cs="Times New Roman"/>
          <w:lang w:val="pl-PL"/>
        </w:rPr>
        <w:t>Biblioteka Framework</w:t>
      </w:r>
      <w:r w:rsidR="00A2511F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A2511F">
        <w:rPr>
          <w:rFonts w:ascii="Times New Roman" w:hAnsi="Times New Roman" w:cs="Times New Roman"/>
          <w:lang w:val="pl-PL"/>
        </w:rPr>
        <w:t>Mock</w:t>
      </w:r>
      <w:bookmarkEnd w:id="32"/>
      <w:proofErr w:type="spellEnd"/>
    </w:p>
    <w:p w:rsidR="00243D7F" w:rsidRDefault="00A2511F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– </w:t>
      </w:r>
      <w:proofErr w:type="spellStart"/>
      <w:r w:rsidRPr="00A2511F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A2511F">
        <w:rPr>
          <w:rFonts w:ascii="Times New Roman" w:hAnsi="Times New Roman" w:cs="Times New Roman"/>
          <w:sz w:val="24"/>
          <w:szCs w:val="24"/>
          <w:lang w:val="pl-PL"/>
        </w:rPr>
        <w:t xml:space="preserve"> do tworzeni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bardzo często stosowany w połączeniu z Googl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Test, posiadający duży zestaw akcji i dopasowani(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1243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B1943" w:rsidRDefault="00FB1943" w:rsidP="00243D7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Podstawowe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tworzone są na funkcjach </w:t>
      </w:r>
      <w:r w:rsidR="002105C4">
        <w:rPr>
          <w:rFonts w:ascii="Times New Roman" w:hAnsi="Times New Roman" w:cs="Times New Roman"/>
          <w:sz w:val="24"/>
          <w:szCs w:val="24"/>
          <w:lang w:val="pl-PL"/>
        </w:rPr>
        <w:t>wirtualnych,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możliwe jest również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 xml:space="preserve">stworzenie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>nie-wirtualnych metod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FB1943">
        <w:rPr>
          <w:rFonts w:ascii="Times New Roman" w:hAnsi="Times New Roman" w:cs="Times New Roman"/>
          <w:sz w:val="24"/>
          <w:szCs w:val="24"/>
          <w:lang w:val="pl-PL"/>
        </w:rPr>
        <w:t xml:space="preserve"> za pomocą szablonów, </w:t>
      </w:r>
      <w:r>
        <w:rPr>
          <w:rFonts w:ascii="Times New Roman" w:hAnsi="Times New Roman" w:cs="Times New Roman"/>
          <w:sz w:val="24"/>
          <w:szCs w:val="24"/>
          <w:lang w:val="pl-PL"/>
        </w:rPr>
        <w:t>wymaga to jednak dużo większego nakładu pracy.</w:t>
      </w:r>
    </w:p>
    <w:p w:rsidR="0036700D" w:rsidRDefault="00124374" w:rsidP="00CC54B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Tworząc nowego Mocka, musimy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pamiętać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aby definicje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funkcji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58CA">
        <w:rPr>
          <w:rFonts w:ascii="Times New Roman" w:hAnsi="Times New Roman" w:cs="Times New Roman"/>
          <w:sz w:val="24"/>
          <w:szCs w:val="24"/>
          <w:lang w:val="pl-PL"/>
        </w:rPr>
        <w:t>zawierać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36700D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="0036700D">
        <w:rPr>
          <w:rFonts w:ascii="Times New Roman" w:hAnsi="Times New Roman" w:cs="Times New Roman"/>
          <w:sz w:val="24"/>
          <w:szCs w:val="24"/>
          <w:lang w:val="pl-PL"/>
        </w:rPr>
        <w:t>, public.</w:t>
      </w:r>
    </w:p>
    <w:p w:rsidR="00D75FE5" w:rsidRPr="00B2650C" w:rsidRDefault="0036700D" w:rsidP="00B2650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36700D">
        <w:rPr>
          <w:rFonts w:ascii="Times New Roman" w:hAnsi="Times New Roman" w:cs="Times New Roman"/>
          <w:sz w:val="24"/>
          <w:szCs w:val="24"/>
          <w:lang w:val="pl-PL"/>
        </w:rPr>
        <w:t>Pozwala to metodzie ON_CALL i EXPECT_CALL do odwołani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się do funkcji spoza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kl</w:t>
      </w:r>
      <w:r w:rsidR="00163E0A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sy</w:t>
      </w:r>
      <w:r w:rsidR="00FB194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2813FC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3" w:name="_Toc9006728"/>
      <w:r w:rsidRPr="00A726FE">
        <w:rPr>
          <w:rFonts w:ascii="Times New Roman" w:hAnsi="Times New Roman" w:cs="Times New Roman"/>
          <w:lang w:val="pl-PL"/>
        </w:rPr>
        <w:lastRenderedPageBreak/>
        <w:t>Przebieg tworzenia aplikacji</w:t>
      </w:r>
      <w:bookmarkEnd w:id="33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Grę kończy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się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4" w:name="_Toc9006729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4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35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35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36" w:name="_Toc9006730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36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</w:t>
      </w:r>
      <w:r w:rsidRPr="002A207E">
        <w:rPr>
          <w:sz w:val="24"/>
          <w:szCs w:val="24"/>
          <w:lang w:val="pl-PL"/>
        </w:rPr>
        <w:lastRenderedPageBreak/>
        <w:t xml:space="preserve">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37" w:name="_Toc9006731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37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38" w:name="_Toc9006732"/>
      <w:r w:rsidRPr="006E49D6">
        <w:rPr>
          <w:lang w:val="pl-PL"/>
        </w:rPr>
        <w:t>Klasa Board</w:t>
      </w:r>
      <w:bookmarkEnd w:id="38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 xml:space="preserve">W razie próby ustawienia tablicy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lastRenderedPageBreak/>
        <w:t>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9" w:name="_Toc9006733"/>
      <w:r w:rsidRPr="00A726FE">
        <w:rPr>
          <w:rFonts w:ascii="Times New Roman" w:hAnsi="Times New Roman" w:cs="Times New Roman"/>
          <w:lang w:val="pl-PL"/>
        </w:rPr>
        <w:t>Bibliografia</w:t>
      </w:r>
      <w:bookmarkEnd w:id="39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FF77FC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1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FF77FC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2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FF77FC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3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FF77F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4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FF77F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5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FF77F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6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FF77F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7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FF77F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8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FF77F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9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4E9" w:rsidRDefault="00EC14E9" w:rsidP="00F1235D">
      <w:pPr>
        <w:spacing w:after="0" w:line="240" w:lineRule="auto"/>
      </w:pPr>
      <w:r>
        <w:separator/>
      </w:r>
    </w:p>
  </w:endnote>
  <w:endnote w:type="continuationSeparator" w:id="0">
    <w:p w:rsidR="00EC14E9" w:rsidRDefault="00EC14E9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7FC" w:rsidRDefault="00FF77FC">
    <w:pPr>
      <w:pStyle w:val="Footer"/>
    </w:pPr>
  </w:p>
  <w:p w:rsidR="00FF77FC" w:rsidRDefault="00FF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4E9" w:rsidRDefault="00EC14E9" w:rsidP="00F1235D">
      <w:pPr>
        <w:spacing w:after="0" w:line="240" w:lineRule="auto"/>
      </w:pPr>
      <w:r>
        <w:separator/>
      </w:r>
    </w:p>
  </w:footnote>
  <w:footnote w:type="continuationSeparator" w:id="0">
    <w:p w:rsidR="00EC14E9" w:rsidRDefault="00EC14E9" w:rsidP="00F1235D">
      <w:pPr>
        <w:spacing w:after="0" w:line="240" w:lineRule="auto"/>
      </w:pPr>
      <w:r>
        <w:continuationSeparator/>
      </w:r>
    </w:p>
  </w:footnote>
  <w:footnote w:id="1">
    <w:p w:rsidR="00FF77FC" w:rsidRPr="004352AA" w:rsidRDefault="00FF77FC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FF77FC" w:rsidRPr="004352AA" w:rsidRDefault="00FF77FC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FF77FC" w:rsidRPr="00316CBF" w:rsidRDefault="00FF77FC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Stapp „Test Driven Development”, kwartalnik TESTER.PL, nr 4, str.34</w:t>
      </w:r>
    </w:p>
  </w:footnote>
  <w:footnote w:id="4">
    <w:p w:rsidR="00FF77FC" w:rsidRPr="004352AA" w:rsidRDefault="00FF77FC" w:rsidP="009D6811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9D6811">
        <w:rPr>
          <w:rStyle w:val="Hyperlink"/>
          <w:lang w:val="pl-PL"/>
        </w:rPr>
        <w:t xml:space="preserve">https://pl.wikipedia.org/wiki/Test_pokrycia </w:t>
      </w:r>
      <w:r w:rsidRPr="004352AA">
        <w:rPr>
          <w:lang w:val="pl-PL"/>
        </w:rPr>
        <w:t>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0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0"/>
  </w:num>
  <w:num w:numId="4">
    <w:abstractNumId w:val="9"/>
  </w:num>
  <w:num w:numId="5">
    <w:abstractNumId w:val="3"/>
  </w:num>
  <w:num w:numId="6">
    <w:abstractNumId w:val="29"/>
  </w:num>
  <w:num w:numId="7">
    <w:abstractNumId w:val="4"/>
  </w:num>
  <w:num w:numId="8">
    <w:abstractNumId w:val="19"/>
  </w:num>
  <w:num w:numId="9">
    <w:abstractNumId w:val="21"/>
  </w:num>
  <w:num w:numId="10">
    <w:abstractNumId w:val="2"/>
  </w:num>
  <w:num w:numId="11">
    <w:abstractNumId w:val="11"/>
  </w:num>
  <w:num w:numId="12">
    <w:abstractNumId w:val="16"/>
  </w:num>
  <w:num w:numId="13">
    <w:abstractNumId w:val="15"/>
  </w:num>
  <w:num w:numId="14">
    <w:abstractNumId w:val="31"/>
  </w:num>
  <w:num w:numId="15">
    <w:abstractNumId w:val="33"/>
  </w:num>
  <w:num w:numId="16">
    <w:abstractNumId w:val="10"/>
  </w:num>
  <w:num w:numId="17">
    <w:abstractNumId w:val="13"/>
  </w:num>
  <w:num w:numId="18">
    <w:abstractNumId w:val="17"/>
  </w:num>
  <w:num w:numId="19">
    <w:abstractNumId w:val="20"/>
  </w:num>
  <w:num w:numId="20">
    <w:abstractNumId w:val="5"/>
  </w:num>
  <w:num w:numId="21">
    <w:abstractNumId w:val="7"/>
  </w:num>
  <w:num w:numId="22">
    <w:abstractNumId w:val="34"/>
  </w:num>
  <w:num w:numId="23">
    <w:abstractNumId w:val="0"/>
  </w:num>
  <w:num w:numId="24">
    <w:abstractNumId w:val="22"/>
  </w:num>
  <w:num w:numId="25">
    <w:abstractNumId w:val="14"/>
  </w:num>
  <w:num w:numId="26">
    <w:abstractNumId w:val="23"/>
  </w:num>
  <w:num w:numId="27">
    <w:abstractNumId w:val="6"/>
  </w:num>
  <w:num w:numId="28">
    <w:abstractNumId w:val="26"/>
  </w:num>
  <w:num w:numId="29">
    <w:abstractNumId w:val="24"/>
  </w:num>
  <w:num w:numId="30">
    <w:abstractNumId w:val="32"/>
  </w:num>
  <w:num w:numId="31">
    <w:abstractNumId w:val="1"/>
  </w:num>
  <w:num w:numId="32">
    <w:abstractNumId w:val="18"/>
  </w:num>
  <w:num w:numId="33">
    <w:abstractNumId w:val="12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147FE"/>
    <w:rsid w:val="00017D29"/>
    <w:rsid w:val="000242E0"/>
    <w:rsid w:val="000354A3"/>
    <w:rsid w:val="000358CA"/>
    <w:rsid w:val="00035DB4"/>
    <w:rsid w:val="000401E5"/>
    <w:rsid w:val="000407E6"/>
    <w:rsid w:val="000413CD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67D50"/>
    <w:rsid w:val="000729E7"/>
    <w:rsid w:val="000825D7"/>
    <w:rsid w:val="00086589"/>
    <w:rsid w:val="0008761C"/>
    <w:rsid w:val="00090141"/>
    <w:rsid w:val="00092151"/>
    <w:rsid w:val="00093224"/>
    <w:rsid w:val="00096E9B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77F1"/>
    <w:rsid w:val="000E0644"/>
    <w:rsid w:val="000E3A6C"/>
    <w:rsid w:val="000E3D8F"/>
    <w:rsid w:val="000E59A5"/>
    <w:rsid w:val="000F3E6E"/>
    <w:rsid w:val="000F4C79"/>
    <w:rsid w:val="000F5C26"/>
    <w:rsid w:val="000F665D"/>
    <w:rsid w:val="000F6E25"/>
    <w:rsid w:val="000F73B0"/>
    <w:rsid w:val="001061FE"/>
    <w:rsid w:val="001103DE"/>
    <w:rsid w:val="00112910"/>
    <w:rsid w:val="00117E37"/>
    <w:rsid w:val="00121703"/>
    <w:rsid w:val="00121AF9"/>
    <w:rsid w:val="00122FAD"/>
    <w:rsid w:val="00123EAD"/>
    <w:rsid w:val="00124374"/>
    <w:rsid w:val="00126EDB"/>
    <w:rsid w:val="001345BA"/>
    <w:rsid w:val="00137AE6"/>
    <w:rsid w:val="00137F19"/>
    <w:rsid w:val="00140D6B"/>
    <w:rsid w:val="001413E5"/>
    <w:rsid w:val="00145161"/>
    <w:rsid w:val="00145E59"/>
    <w:rsid w:val="001544A0"/>
    <w:rsid w:val="00154678"/>
    <w:rsid w:val="001630CD"/>
    <w:rsid w:val="00163E0A"/>
    <w:rsid w:val="0016430C"/>
    <w:rsid w:val="0016634D"/>
    <w:rsid w:val="00171A2D"/>
    <w:rsid w:val="00172E45"/>
    <w:rsid w:val="00175839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B39BD"/>
    <w:rsid w:val="001B7DB1"/>
    <w:rsid w:val="001C40F3"/>
    <w:rsid w:val="001C52AF"/>
    <w:rsid w:val="001C7903"/>
    <w:rsid w:val="001D1B1F"/>
    <w:rsid w:val="001D2B65"/>
    <w:rsid w:val="001D2F48"/>
    <w:rsid w:val="001E0351"/>
    <w:rsid w:val="001E7374"/>
    <w:rsid w:val="001F0662"/>
    <w:rsid w:val="001F3D55"/>
    <w:rsid w:val="001F4012"/>
    <w:rsid w:val="001F4A77"/>
    <w:rsid w:val="001F61EE"/>
    <w:rsid w:val="00201DFE"/>
    <w:rsid w:val="0020393E"/>
    <w:rsid w:val="00204789"/>
    <w:rsid w:val="00207AF6"/>
    <w:rsid w:val="002105C4"/>
    <w:rsid w:val="00215B78"/>
    <w:rsid w:val="00216B40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63A0B"/>
    <w:rsid w:val="002665EF"/>
    <w:rsid w:val="0026668A"/>
    <w:rsid w:val="0027165F"/>
    <w:rsid w:val="002722BD"/>
    <w:rsid w:val="00274332"/>
    <w:rsid w:val="00280798"/>
    <w:rsid w:val="002813FC"/>
    <w:rsid w:val="00282479"/>
    <w:rsid w:val="00284B4E"/>
    <w:rsid w:val="00296924"/>
    <w:rsid w:val="002A01C5"/>
    <w:rsid w:val="002A1244"/>
    <w:rsid w:val="002A207E"/>
    <w:rsid w:val="002A58FB"/>
    <w:rsid w:val="002A7B90"/>
    <w:rsid w:val="002B13E0"/>
    <w:rsid w:val="002B5883"/>
    <w:rsid w:val="002B744D"/>
    <w:rsid w:val="002B7C7B"/>
    <w:rsid w:val="002C1CF5"/>
    <w:rsid w:val="002D172C"/>
    <w:rsid w:val="002D3DF3"/>
    <w:rsid w:val="002E1C13"/>
    <w:rsid w:val="002E22AE"/>
    <w:rsid w:val="002E3B84"/>
    <w:rsid w:val="002F61A0"/>
    <w:rsid w:val="002F7C94"/>
    <w:rsid w:val="00302C24"/>
    <w:rsid w:val="00302F42"/>
    <w:rsid w:val="00305304"/>
    <w:rsid w:val="0030591A"/>
    <w:rsid w:val="003100E6"/>
    <w:rsid w:val="00313010"/>
    <w:rsid w:val="00316CBF"/>
    <w:rsid w:val="00322A49"/>
    <w:rsid w:val="00322F62"/>
    <w:rsid w:val="00322FFE"/>
    <w:rsid w:val="00323063"/>
    <w:rsid w:val="00325383"/>
    <w:rsid w:val="00326F14"/>
    <w:rsid w:val="00330B3E"/>
    <w:rsid w:val="00331162"/>
    <w:rsid w:val="00334656"/>
    <w:rsid w:val="00336F52"/>
    <w:rsid w:val="00343002"/>
    <w:rsid w:val="00343555"/>
    <w:rsid w:val="00343793"/>
    <w:rsid w:val="00344572"/>
    <w:rsid w:val="0034517D"/>
    <w:rsid w:val="00350A5E"/>
    <w:rsid w:val="00351E96"/>
    <w:rsid w:val="003535CA"/>
    <w:rsid w:val="0035793A"/>
    <w:rsid w:val="003622B0"/>
    <w:rsid w:val="00362C74"/>
    <w:rsid w:val="00366463"/>
    <w:rsid w:val="0036700D"/>
    <w:rsid w:val="00371B3A"/>
    <w:rsid w:val="0037240E"/>
    <w:rsid w:val="0037651E"/>
    <w:rsid w:val="003770D5"/>
    <w:rsid w:val="00380A8D"/>
    <w:rsid w:val="00387486"/>
    <w:rsid w:val="00393C2E"/>
    <w:rsid w:val="0039676D"/>
    <w:rsid w:val="003A5189"/>
    <w:rsid w:val="003A7B0E"/>
    <w:rsid w:val="003B0DF8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61B3"/>
    <w:rsid w:val="003E7C68"/>
    <w:rsid w:val="003F16C9"/>
    <w:rsid w:val="003F2B33"/>
    <w:rsid w:val="004046F9"/>
    <w:rsid w:val="00404E2B"/>
    <w:rsid w:val="00414071"/>
    <w:rsid w:val="00421CB9"/>
    <w:rsid w:val="0042325F"/>
    <w:rsid w:val="00425F8A"/>
    <w:rsid w:val="004352AA"/>
    <w:rsid w:val="00436B7B"/>
    <w:rsid w:val="00437D0A"/>
    <w:rsid w:val="00442A8C"/>
    <w:rsid w:val="00443942"/>
    <w:rsid w:val="00450AEC"/>
    <w:rsid w:val="004518B8"/>
    <w:rsid w:val="00455AA9"/>
    <w:rsid w:val="0045785C"/>
    <w:rsid w:val="00460174"/>
    <w:rsid w:val="00460C52"/>
    <w:rsid w:val="00464512"/>
    <w:rsid w:val="00464DB5"/>
    <w:rsid w:val="00465470"/>
    <w:rsid w:val="004722D9"/>
    <w:rsid w:val="00472BB2"/>
    <w:rsid w:val="004730C2"/>
    <w:rsid w:val="00474937"/>
    <w:rsid w:val="0047583C"/>
    <w:rsid w:val="0047612F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65FD"/>
    <w:rsid w:val="004B10B5"/>
    <w:rsid w:val="004B55F8"/>
    <w:rsid w:val="004C3E03"/>
    <w:rsid w:val="004C6309"/>
    <w:rsid w:val="004D02A6"/>
    <w:rsid w:val="004D10A4"/>
    <w:rsid w:val="004D5FED"/>
    <w:rsid w:val="004D6086"/>
    <w:rsid w:val="004D7E91"/>
    <w:rsid w:val="004E0E5A"/>
    <w:rsid w:val="004F1874"/>
    <w:rsid w:val="004F251C"/>
    <w:rsid w:val="004F2B1E"/>
    <w:rsid w:val="004F3425"/>
    <w:rsid w:val="004F6DEB"/>
    <w:rsid w:val="00502BBD"/>
    <w:rsid w:val="00503D0C"/>
    <w:rsid w:val="00503FFC"/>
    <w:rsid w:val="005207EA"/>
    <w:rsid w:val="005226F6"/>
    <w:rsid w:val="00525082"/>
    <w:rsid w:val="00525CA4"/>
    <w:rsid w:val="00527F4E"/>
    <w:rsid w:val="00530105"/>
    <w:rsid w:val="005359DA"/>
    <w:rsid w:val="0054002A"/>
    <w:rsid w:val="005416A7"/>
    <w:rsid w:val="0054616C"/>
    <w:rsid w:val="005505AF"/>
    <w:rsid w:val="00560792"/>
    <w:rsid w:val="005625F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EFD"/>
    <w:rsid w:val="005C346F"/>
    <w:rsid w:val="005C4204"/>
    <w:rsid w:val="005C5569"/>
    <w:rsid w:val="005C5FD4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2CAB"/>
    <w:rsid w:val="0063332D"/>
    <w:rsid w:val="00635CF0"/>
    <w:rsid w:val="00640221"/>
    <w:rsid w:val="00643506"/>
    <w:rsid w:val="006565FF"/>
    <w:rsid w:val="006571E7"/>
    <w:rsid w:val="00665F3A"/>
    <w:rsid w:val="0066673D"/>
    <w:rsid w:val="00666B8E"/>
    <w:rsid w:val="006723D8"/>
    <w:rsid w:val="0067284E"/>
    <w:rsid w:val="006771AD"/>
    <w:rsid w:val="00677523"/>
    <w:rsid w:val="00685B17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D3450"/>
    <w:rsid w:val="006D427E"/>
    <w:rsid w:val="006D5004"/>
    <w:rsid w:val="006D6BA4"/>
    <w:rsid w:val="006E01C5"/>
    <w:rsid w:val="006E49D6"/>
    <w:rsid w:val="006F4041"/>
    <w:rsid w:val="00701A43"/>
    <w:rsid w:val="00712962"/>
    <w:rsid w:val="00716B40"/>
    <w:rsid w:val="007201EF"/>
    <w:rsid w:val="00720A19"/>
    <w:rsid w:val="00722BD0"/>
    <w:rsid w:val="00725255"/>
    <w:rsid w:val="00730C09"/>
    <w:rsid w:val="00731AAD"/>
    <w:rsid w:val="00735BC7"/>
    <w:rsid w:val="00736987"/>
    <w:rsid w:val="00741DF4"/>
    <w:rsid w:val="00751F1C"/>
    <w:rsid w:val="00754F92"/>
    <w:rsid w:val="00756FD7"/>
    <w:rsid w:val="00757BB5"/>
    <w:rsid w:val="00763832"/>
    <w:rsid w:val="00776E03"/>
    <w:rsid w:val="00782652"/>
    <w:rsid w:val="00783F16"/>
    <w:rsid w:val="007928A0"/>
    <w:rsid w:val="00794888"/>
    <w:rsid w:val="007960AB"/>
    <w:rsid w:val="00797372"/>
    <w:rsid w:val="007A17E3"/>
    <w:rsid w:val="007A6393"/>
    <w:rsid w:val="007B1E94"/>
    <w:rsid w:val="007B6115"/>
    <w:rsid w:val="007B7888"/>
    <w:rsid w:val="007C40DF"/>
    <w:rsid w:val="007C684E"/>
    <w:rsid w:val="007D080C"/>
    <w:rsid w:val="007D2546"/>
    <w:rsid w:val="007D6298"/>
    <w:rsid w:val="007D7A1B"/>
    <w:rsid w:val="007E3492"/>
    <w:rsid w:val="007E3DFD"/>
    <w:rsid w:val="007E4BDC"/>
    <w:rsid w:val="007E508C"/>
    <w:rsid w:val="007E69E3"/>
    <w:rsid w:val="007F6CE3"/>
    <w:rsid w:val="007F792B"/>
    <w:rsid w:val="007F7CB7"/>
    <w:rsid w:val="00800EBC"/>
    <w:rsid w:val="00804015"/>
    <w:rsid w:val="008105B3"/>
    <w:rsid w:val="008108F0"/>
    <w:rsid w:val="0081394C"/>
    <w:rsid w:val="0081442E"/>
    <w:rsid w:val="0081486B"/>
    <w:rsid w:val="00815B62"/>
    <w:rsid w:val="00816D09"/>
    <w:rsid w:val="00820C3C"/>
    <w:rsid w:val="00823C20"/>
    <w:rsid w:val="00827245"/>
    <w:rsid w:val="00831631"/>
    <w:rsid w:val="00835C69"/>
    <w:rsid w:val="00835FEA"/>
    <w:rsid w:val="00837F02"/>
    <w:rsid w:val="00844E5E"/>
    <w:rsid w:val="00846D06"/>
    <w:rsid w:val="00851613"/>
    <w:rsid w:val="008563F9"/>
    <w:rsid w:val="008640B5"/>
    <w:rsid w:val="00864E99"/>
    <w:rsid w:val="0086637A"/>
    <w:rsid w:val="00867F65"/>
    <w:rsid w:val="00870CE2"/>
    <w:rsid w:val="0087232B"/>
    <w:rsid w:val="00876A22"/>
    <w:rsid w:val="008779F1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131D"/>
    <w:rsid w:val="008A1D58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3E1B"/>
    <w:rsid w:val="008F4B35"/>
    <w:rsid w:val="009000C1"/>
    <w:rsid w:val="009027FB"/>
    <w:rsid w:val="009028D7"/>
    <w:rsid w:val="00903C74"/>
    <w:rsid w:val="00906C34"/>
    <w:rsid w:val="00913D1C"/>
    <w:rsid w:val="00914CF6"/>
    <w:rsid w:val="00924D3F"/>
    <w:rsid w:val="00930D7C"/>
    <w:rsid w:val="00934AAE"/>
    <w:rsid w:val="009361B2"/>
    <w:rsid w:val="00942601"/>
    <w:rsid w:val="00942D88"/>
    <w:rsid w:val="00947056"/>
    <w:rsid w:val="00954CBC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4F64"/>
    <w:rsid w:val="009B4FDE"/>
    <w:rsid w:val="009C14A4"/>
    <w:rsid w:val="009D258D"/>
    <w:rsid w:val="009D6811"/>
    <w:rsid w:val="009E155C"/>
    <w:rsid w:val="009E25CC"/>
    <w:rsid w:val="009E2EC0"/>
    <w:rsid w:val="009F069E"/>
    <w:rsid w:val="009F39F4"/>
    <w:rsid w:val="009F486C"/>
    <w:rsid w:val="00A00B8E"/>
    <w:rsid w:val="00A0482F"/>
    <w:rsid w:val="00A04957"/>
    <w:rsid w:val="00A05C25"/>
    <w:rsid w:val="00A10CE2"/>
    <w:rsid w:val="00A10F87"/>
    <w:rsid w:val="00A11B94"/>
    <w:rsid w:val="00A12282"/>
    <w:rsid w:val="00A15DA6"/>
    <w:rsid w:val="00A2035C"/>
    <w:rsid w:val="00A24803"/>
    <w:rsid w:val="00A2482C"/>
    <w:rsid w:val="00A2511F"/>
    <w:rsid w:val="00A25458"/>
    <w:rsid w:val="00A472F8"/>
    <w:rsid w:val="00A531DA"/>
    <w:rsid w:val="00A5417E"/>
    <w:rsid w:val="00A551CA"/>
    <w:rsid w:val="00A571E4"/>
    <w:rsid w:val="00A609D4"/>
    <w:rsid w:val="00A61F43"/>
    <w:rsid w:val="00A65399"/>
    <w:rsid w:val="00A66738"/>
    <w:rsid w:val="00A726FE"/>
    <w:rsid w:val="00A81B09"/>
    <w:rsid w:val="00A82821"/>
    <w:rsid w:val="00A9022B"/>
    <w:rsid w:val="00A90769"/>
    <w:rsid w:val="00A921BB"/>
    <w:rsid w:val="00A9378B"/>
    <w:rsid w:val="00A956CB"/>
    <w:rsid w:val="00AA1A34"/>
    <w:rsid w:val="00AA3398"/>
    <w:rsid w:val="00AB0CF3"/>
    <w:rsid w:val="00AB112D"/>
    <w:rsid w:val="00AB2E28"/>
    <w:rsid w:val="00AB4D5F"/>
    <w:rsid w:val="00AC1D8B"/>
    <w:rsid w:val="00AC2F7D"/>
    <w:rsid w:val="00AC5231"/>
    <w:rsid w:val="00AC6631"/>
    <w:rsid w:val="00AC6667"/>
    <w:rsid w:val="00AC6961"/>
    <w:rsid w:val="00AD037F"/>
    <w:rsid w:val="00AD1B6C"/>
    <w:rsid w:val="00AE1235"/>
    <w:rsid w:val="00AE4BCE"/>
    <w:rsid w:val="00AE58BF"/>
    <w:rsid w:val="00AE74E4"/>
    <w:rsid w:val="00AF2CCE"/>
    <w:rsid w:val="00B01621"/>
    <w:rsid w:val="00B01C4F"/>
    <w:rsid w:val="00B02BE8"/>
    <w:rsid w:val="00B034E2"/>
    <w:rsid w:val="00B061F6"/>
    <w:rsid w:val="00B076B6"/>
    <w:rsid w:val="00B1144F"/>
    <w:rsid w:val="00B11B41"/>
    <w:rsid w:val="00B121B4"/>
    <w:rsid w:val="00B137F3"/>
    <w:rsid w:val="00B22579"/>
    <w:rsid w:val="00B23A60"/>
    <w:rsid w:val="00B2650C"/>
    <w:rsid w:val="00B271B5"/>
    <w:rsid w:val="00B272CD"/>
    <w:rsid w:val="00B3077E"/>
    <w:rsid w:val="00B34EBB"/>
    <w:rsid w:val="00B371AA"/>
    <w:rsid w:val="00B3724B"/>
    <w:rsid w:val="00B40A12"/>
    <w:rsid w:val="00B417E2"/>
    <w:rsid w:val="00B43EE1"/>
    <w:rsid w:val="00B44471"/>
    <w:rsid w:val="00B4623C"/>
    <w:rsid w:val="00B51119"/>
    <w:rsid w:val="00B51F9F"/>
    <w:rsid w:val="00B5493B"/>
    <w:rsid w:val="00B54F8F"/>
    <w:rsid w:val="00B57405"/>
    <w:rsid w:val="00B60650"/>
    <w:rsid w:val="00B6618C"/>
    <w:rsid w:val="00B67B88"/>
    <w:rsid w:val="00B714CF"/>
    <w:rsid w:val="00B7294D"/>
    <w:rsid w:val="00B7412E"/>
    <w:rsid w:val="00B773ED"/>
    <w:rsid w:val="00B77454"/>
    <w:rsid w:val="00B805F9"/>
    <w:rsid w:val="00B8064F"/>
    <w:rsid w:val="00B837C1"/>
    <w:rsid w:val="00B8437A"/>
    <w:rsid w:val="00B8647F"/>
    <w:rsid w:val="00B8670C"/>
    <w:rsid w:val="00B87629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C1A10"/>
    <w:rsid w:val="00BC1E56"/>
    <w:rsid w:val="00BC342D"/>
    <w:rsid w:val="00BC35C0"/>
    <w:rsid w:val="00BD2CA0"/>
    <w:rsid w:val="00BD3984"/>
    <w:rsid w:val="00BE0226"/>
    <w:rsid w:val="00BE60E4"/>
    <w:rsid w:val="00BE62BB"/>
    <w:rsid w:val="00BF057B"/>
    <w:rsid w:val="00BF0D82"/>
    <w:rsid w:val="00BF1AE8"/>
    <w:rsid w:val="00BF5D78"/>
    <w:rsid w:val="00BF6814"/>
    <w:rsid w:val="00C00034"/>
    <w:rsid w:val="00C0095D"/>
    <w:rsid w:val="00C035B5"/>
    <w:rsid w:val="00C048AB"/>
    <w:rsid w:val="00C06371"/>
    <w:rsid w:val="00C11D82"/>
    <w:rsid w:val="00C1742D"/>
    <w:rsid w:val="00C20D75"/>
    <w:rsid w:val="00C376D8"/>
    <w:rsid w:val="00C37D2E"/>
    <w:rsid w:val="00C47BDC"/>
    <w:rsid w:val="00C538CB"/>
    <w:rsid w:val="00C76233"/>
    <w:rsid w:val="00C76BA2"/>
    <w:rsid w:val="00C83649"/>
    <w:rsid w:val="00C86732"/>
    <w:rsid w:val="00C90814"/>
    <w:rsid w:val="00C929D6"/>
    <w:rsid w:val="00C951E8"/>
    <w:rsid w:val="00CA556D"/>
    <w:rsid w:val="00CA72E3"/>
    <w:rsid w:val="00CA7733"/>
    <w:rsid w:val="00CB32BC"/>
    <w:rsid w:val="00CC07CD"/>
    <w:rsid w:val="00CC4D36"/>
    <w:rsid w:val="00CC54B7"/>
    <w:rsid w:val="00CC596B"/>
    <w:rsid w:val="00CD0CCF"/>
    <w:rsid w:val="00CD2FC1"/>
    <w:rsid w:val="00CD5607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DD5"/>
    <w:rsid w:val="00D10BF2"/>
    <w:rsid w:val="00D10CAB"/>
    <w:rsid w:val="00D15001"/>
    <w:rsid w:val="00D1673B"/>
    <w:rsid w:val="00D239DF"/>
    <w:rsid w:val="00D27192"/>
    <w:rsid w:val="00D27C61"/>
    <w:rsid w:val="00D41529"/>
    <w:rsid w:val="00D44181"/>
    <w:rsid w:val="00D52F1C"/>
    <w:rsid w:val="00D57839"/>
    <w:rsid w:val="00D65596"/>
    <w:rsid w:val="00D65D4A"/>
    <w:rsid w:val="00D73467"/>
    <w:rsid w:val="00D75FE5"/>
    <w:rsid w:val="00D8044B"/>
    <w:rsid w:val="00D830D8"/>
    <w:rsid w:val="00D83905"/>
    <w:rsid w:val="00D861E4"/>
    <w:rsid w:val="00D96D8F"/>
    <w:rsid w:val="00D97848"/>
    <w:rsid w:val="00DA0196"/>
    <w:rsid w:val="00DB02D0"/>
    <w:rsid w:val="00DB3D1F"/>
    <w:rsid w:val="00DB5659"/>
    <w:rsid w:val="00DC193E"/>
    <w:rsid w:val="00DE3540"/>
    <w:rsid w:val="00DE66D1"/>
    <w:rsid w:val="00DE7158"/>
    <w:rsid w:val="00DF0B24"/>
    <w:rsid w:val="00DF5B04"/>
    <w:rsid w:val="00DF748F"/>
    <w:rsid w:val="00E044CA"/>
    <w:rsid w:val="00E05C89"/>
    <w:rsid w:val="00E13315"/>
    <w:rsid w:val="00E170EE"/>
    <w:rsid w:val="00E22D5E"/>
    <w:rsid w:val="00E25510"/>
    <w:rsid w:val="00E255F9"/>
    <w:rsid w:val="00E25C07"/>
    <w:rsid w:val="00E31DD0"/>
    <w:rsid w:val="00E35D98"/>
    <w:rsid w:val="00E37B02"/>
    <w:rsid w:val="00E416AF"/>
    <w:rsid w:val="00E44F54"/>
    <w:rsid w:val="00E50435"/>
    <w:rsid w:val="00E54FA1"/>
    <w:rsid w:val="00E60E6E"/>
    <w:rsid w:val="00E62B82"/>
    <w:rsid w:val="00E64414"/>
    <w:rsid w:val="00E74B62"/>
    <w:rsid w:val="00E84617"/>
    <w:rsid w:val="00E922CE"/>
    <w:rsid w:val="00E96904"/>
    <w:rsid w:val="00E97984"/>
    <w:rsid w:val="00E97994"/>
    <w:rsid w:val="00EA18E6"/>
    <w:rsid w:val="00EA3484"/>
    <w:rsid w:val="00EA711D"/>
    <w:rsid w:val="00EB0E34"/>
    <w:rsid w:val="00EB2C10"/>
    <w:rsid w:val="00EC14E9"/>
    <w:rsid w:val="00EC3E6D"/>
    <w:rsid w:val="00ED2A4C"/>
    <w:rsid w:val="00ED39B9"/>
    <w:rsid w:val="00EE1CE3"/>
    <w:rsid w:val="00EE5FFE"/>
    <w:rsid w:val="00EF3F19"/>
    <w:rsid w:val="00EF7ABC"/>
    <w:rsid w:val="00F005ED"/>
    <w:rsid w:val="00F011DB"/>
    <w:rsid w:val="00F02337"/>
    <w:rsid w:val="00F02C5E"/>
    <w:rsid w:val="00F04A25"/>
    <w:rsid w:val="00F1235D"/>
    <w:rsid w:val="00F12F9F"/>
    <w:rsid w:val="00F135CC"/>
    <w:rsid w:val="00F15696"/>
    <w:rsid w:val="00F15DD6"/>
    <w:rsid w:val="00F16196"/>
    <w:rsid w:val="00F23308"/>
    <w:rsid w:val="00F259D9"/>
    <w:rsid w:val="00F315F7"/>
    <w:rsid w:val="00F3297C"/>
    <w:rsid w:val="00F32B22"/>
    <w:rsid w:val="00F50039"/>
    <w:rsid w:val="00F50D15"/>
    <w:rsid w:val="00F55E9E"/>
    <w:rsid w:val="00F57538"/>
    <w:rsid w:val="00F63268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6490"/>
    <w:rsid w:val="00FD22CC"/>
    <w:rsid w:val="00FD2E7F"/>
    <w:rsid w:val="00FE03CA"/>
    <w:rsid w:val="00FE1264"/>
    <w:rsid w:val="00FF173B"/>
    <w:rsid w:val="00FF22AA"/>
    <w:rsid w:val="00FF2680"/>
    <w:rsid w:val="00FF322F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E79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olar.com/note/2014/12/21/gtes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luralsight.com/guides/mvp-with-testing-part-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illSchofield/TDDIntr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ichard.jp.leguen.ca/tutoring/soen343-f2010/tutorials/getting-started-on-rock-paper-scissor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rMKHLz3liuk&amp;list=UUpw6gOyEUCeSJDtcFhS_7Zw&amp;index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lcouthlyBlue/agile_kata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watch?v=fmddhJQIIcc" TargetMode="External"/><Relationship Id="rId28" Type="http://schemas.openxmlformats.org/officeDocument/2006/relationships/hyperlink" Target="https://www.youtube.com/watch?v=rMKHLz3liuk" TargetMode="External"/><Relationship Id="rId10" Type="http://schemas.openxmlformats.org/officeDocument/2006/relationships/hyperlink" Target="http://martinfowler.com/articles/mocksArentStubs.html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KD7wHKN22DQ" TargetMode="External"/><Relationship Id="rId27" Type="http://schemas.openxmlformats.org/officeDocument/2006/relationships/hyperlink" Target="http://www.learnjavacoding.com/definitions/snake/" TargetMode="External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1F912-5FAD-482F-B244-696EAB39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27</Pages>
  <Words>5282</Words>
  <Characters>31693</Characters>
  <Application>Microsoft Office Word</Application>
  <DocSecurity>0</DocSecurity>
  <Lines>264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574</cp:revision>
  <cp:lastPrinted>2019-02-11T14:17:00Z</cp:lastPrinted>
  <dcterms:created xsi:type="dcterms:W3CDTF">2019-01-10T12:21:00Z</dcterms:created>
  <dcterms:modified xsi:type="dcterms:W3CDTF">2019-05-21T16:08:00Z</dcterms:modified>
</cp:coreProperties>
</file>