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120"/>
      </w:pPr>
      <w:r>
        <w:t xml:space="preserve"/>
      </w:r>
    </w:p>
    <w:p>
      <w:pPr>
        <w:jc w:val="center"/>
      </w:pPr>
      <w:r>
        <w:drawing>
          <wp:inline distT="0" distB="0" distL="0" distR="0">
            <wp:extent cx="1524000" cy="152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0"/>
      </w:pPr>
      <w:r>
        <w:t xml:space="preserve"/>
      </w:r>
    </w:p>
    <w:p>
      <w:pPr>
        <w:shd w:fill="1A2E5A" w:val="clear"/>
        <w:spacing w:before="0" w:after="0"/>
        <w:jc w:val="center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FORMULARIO DE LEVANTAMIENTO DE INFORMACIÓN</w:t>
      </w:r>
    </w:p>
    <w:p>
      <w:pPr>
        <w:pBdr>
          <w:bottom w:val="single" w:color="7DC242" w:sz="4"/>
        </w:pBdr>
        <w:shd w:fill="1A2E5A" w:val="clear"/>
        <w:spacing w:before="0" w:after="0"/>
        <w:jc w:val="center"/>
      </w:pPr>
      <w:r>
        <w:rPr>
          <w:rFonts w:ascii="Calibri" w:cs="Calibri" w:eastAsia="Calibri" w:hAnsi="Calibri"/>
          <w:b w:val="false"/>
          <w:bCs w:val="false"/>
          <w:color w:val="B8D4F0"/>
          <w:sz w:val="22"/>
          <w:szCs w:val="22"/>
        </w:rPr>
        <w:t xml:space="preserve">Valoración Integral de Empresa y Marca · 2026</w:t>
      </w:r>
    </w:p>
    <w:p>
      <w:pPr>
        <w:spacing w:before="200" w:after="120"/>
      </w:pPr>
      <w:r>
        <w:t xml:space="preserve"/>
      </w:r>
    </w:p>
    <w:p>
      <w:pPr>
        <w:spacing w:before="0" w:after="80"/>
      </w:pPr>
      <w:r>
        <w:rPr>
          <w:rFonts w:ascii="Calibri" w:cs="Calibri" w:eastAsia="Calibri" w:hAnsi="Calibri"/>
          <w:b/>
          <w:bCs/>
          <w:color w:val="5A9E2F"/>
          <w:sz w:val="18"/>
          <w:szCs w:val="18"/>
        </w:rPr>
        <w:t xml:space="preserve">DATOS DEL PROCESO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A"/>
                <w:sz w:val="18"/>
                <w:szCs w:val="18"/>
              </w:rPr>
              <w:t xml:space="preserve">Empresa evaluada</w:t>
            </w:r>
          </w:p>
        </w:tc>
        <w:tc>
          <w:tcPr>
            <w:tcW w:type="dxa" w:w="63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A"/>
                <w:sz w:val="18"/>
                <w:szCs w:val="18"/>
              </w:rPr>
              <w:t xml:space="preserve">Responsable de entrega</w:t>
            </w:r>
          </w:p>
        </w:tc>
        <w:tc>
          <w:tcPr>
            <w:tcW w:type="dxa" w:w="63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A"/>
                <w:sz w:val="18"/>
                <w:szCs w:val="18"/>
              </w:rPr>
              <w:t xml:space="preserve">Cargo / área</w:t>
            </w:r>
          </w:p>
        </w:tc>
        <w:tc>
          <w:tcPr>
            <w:tcW w:type="dxa" w:w="63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A"/>
                <w:sz w:val="18"/>
                <w:szCs w:val="18"/>
              </w:rPr>
              <w:t xml:space="preserve">Fecha de entrega comprometida</w:t>
            </w:r>
          </w:p>
        </w:tc>
        <w:tc>
          <w:tcPr>
            <w:tcW w:type="dxa" w:w="63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A"/>
                <w:sz w:val="18"/>
                <w:szCs w:val="18"/>
              </w:rPr>
              <w:t xml:space="preserve">Correo de contacto</w:t>
            </w:r>
          </w:p>
        </w:tc>
        <w:tc>
          <w:tcPr>
            <w:tcW w:type="dxa" w:w="63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A"/>
                <w:sz w:val="18"/>
                <w:szCs w:val="18"/>
              </w:rPr>
              <w:t xml:space="preserve">Referencia del proyecto</w:t>
            </w:r>
          </w:p>
        </w:tc>
        <w:tc>
          <w:tcPr>
            <w:tcW w:type="dxa" w:w="63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20"/>
                <w:szCs w:val="20"/>
              </w:rPr>
              <w:t xml:space="preserve"/>
            </w:r>
          </w:p>
        </w:tc>
      </w:tr>
    </w:tbl>
    <w:p>
      <w:pPr>
        <w:spacing w:before="160" w:after="80"/>
      </w:pPr>
      <w:r>
        <w:t xml:space="preserve"/>
      </w:r>
    </w:p>
    <w:p>
      <w:pPr>
        <w:pBdr>
          <w:left w:val="single" w:color="7DC242" w:sz="6"/>
        </w:pBdr>
        <w:shd w:fill="F4F6FB" w:val="clear"/>
        <w:spacing w:before="100" w:after="100"/>
        <w:ind w:left="200" w:right="200"/>
      </w:pPr>
      <w:r>
        <w:rPr>
          <w:rFonts w:ascii="Arial" w:cs="Arial" w:eastAsia="Arial" w:hAnsi="Arial"/>
          <w:b w:val="false"/>
          <w:bCs w:val="false"/>
          <w:i/>
          <w:iCs/>
          <w:color w:val="1E3D7A"/>
          <w:sz w:val="18"/>
          <w:szCs w:val="18"/>
        </w:rPr>
        <w:t xml:space="preserve">Instrucciones: Marque el estado de cada ítem y agregue notas si aplica. Entregue este formulario junto con los archivos organizados en carpetas con el mismo nombre de cada sección.</w:t>
      </w:r>
    </w:p>
    <w:p>
      <w:pPr>
        <w:spacing w:before="80" w:after="80"/>
      </w:pPr>
      <w:r>
        <w:t xml:space="preserve"/>
      </w:r>
    </w:p>
    <w:p>
      <w:pPr>
        <w:pBdr>
          <w:bottom w:val="single" w:color="7DC242" w:sz="4"/>
        </w:pBdr>
        <w:shd w:fill="1A2E5A" w:val="clear"/>
        <w:spacing w:before="320" w:after="100"/>
        <w:ind w:left="0"/>
      </w:pPr>
      <w:r>
        <w:rPr>
          <w:rFonts w:ascii="Calibri" w:cs="Calibri" w:eastAsia="Calibri" w:hAnsi="Calibri"/>
          <w:b/>
          <w:bCs/>
          <w:color w:val="7DC242"/>
          <w:sz w:val="24"/>
          <w:szCs w:val="24"/>
        </w:rPr>
        <w:t xml:space="preserve">  01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INFORMACIÓN FINANCIERA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900"/>
        <w:gridCol w:w="2460"/>
      </w:tblGrid>
      <w:tr>
        <w:tc>
          <w:tcPr>
            <w:gridSpan w:val="3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1E3D7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Documento / información requerida</w:t>
            </w:r>
            <w:r>
              <w:rPr>
                <w:rFonts w:ascii="Arial" w:cs="Arial" w:eastAsia="Arial" w:hAnsi="Arial"/>
                <w:color w:val="B8D4F0"/>
                <w:sz w:val="16"/>
                <w:szCs w:val="16"/>
              </w:rPr>
              <w:t xml:space="preserve">                                     Estado</w:t>
            </w:r>
            <w:r>
              <w:rPr>
                <w:rFonts w:ascii="Arial" w:cs="Arial" w:eastAsia="Arial" w:hAnsi="Arial"/>
                <w:color w:val="B8D4F0"/>
                <w:sz w:val="16"/>
                <w:szCs w:val="16"/>
              </w:rPr>
              <w:t xml:space="preserve">                        Notas / observaciones</w:t>
            </w:r>
          </w:p>
        </w:tc>
      </w:tr>
      <w:tr>
        <w:tc>
          <w:tcPr>
            <w:tcW w:type="dxa" w:w="50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4F6FB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A"/>
                <w:sz w:val="17"/>
                <w:szCs w:val="17"/>
              </w:rPr>
              <w:t xml:space="preserve">Ítem</w:t>
            </w:r>
          </w:p>
        </w:tc>
        <w:tc>
          <w:tcPr>
            <w:tcW w:type="dxa" w:w="19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4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E5A"/>
                <w:sz w:val="17"/>
                <w:szCs w:val="17"/>
              </w:rPr>
              <w:t xml:space="preserve">Estado</w:t>
            </w:r>
          </w:p>
        </w:tc>
        <w:tc>
          <w:tcPr>
            <w:tcW w:type="dxa" w:w="24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4F6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A"/>
                <w:sz w:val="17"/>
                <w:szCs w:val="17"/>
              </w:rPr>
              <w:t xml:space="preserve">Notas / observaciones</w:t>
            </w:r>
          </w:p>
        </w:tc>
      </w:tr>
      <w:tr>
        <w:tc>
          <w:tcPr>
            <w:tcW w:type="dxa" w:w="50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Estados financieros auditados (P&amp;G, Balance General, Flujo de Caja) — últimos 5 años</w:t>
            </w:r>
          </w:p>
        </w:tc>
        <w:tc>
          <w:tcPr>
            <w:tcW w:type="dxa" w:w="19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B7A1A"/>
                <w:sz w:val="15"/>
                <w:szCs w:val="15"/>
              </w:rPr>
              <w:t xml:space="preserve">☐  Disponible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E5A"/>
                <w:sz w:val="15"/>
                <w:szCs w:val="15"/>
              </w:rPr>
              <w:t xml:space="preserve">☐  En proceso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☐  No disponible</w:t>
            </w:r>
          </w:p>
        </w:tc>
        <w:tc>
          <w:tcPr>
            <w:tcW w:type="dxa" w:w="24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0F2F8" w:val="clear"/>
            <w:tcMar>
              <w:top w:type="dxa" w:w="90"/>
              <w:left w:type="dxa" w:w="14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EBITDA histórico y ajustado por año</w:t>
            </w:r>
          </w:p>
        </w:tc>
        <w:tc>
          <w:tcPr>
            <w:tcW w:type="dxa" w:w="19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0F2F8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B7A1A"/>
                <w:sz w:val="15"/>
                <w:szCs w:val="15"/>
              </w:rPr>
              <w:t xml:space="preserve">☐  Disponible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E5A"/>
                <w:sz w:val="15"/>
                <w:szCs w:val="15"/>
              </w:rPr>
              <w:t xml:space="preserve">☐  En proceso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☐  No disponible</w:t>
            </w:r>
          </w:p>
        </w:tc>
        <w:tc>
          <w:tcPr>
            <w:tcW w:type="dxa" w:w="24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0F2F8" w:val="clear"/>
            <w:tcMar>
              <w:top w:type="dxa" w:w="90"/>
              <w:left w:type="dxa" w:w="10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Proyecciones financieras a 3–5 años</w:t>
            </w:r>
          </w:p>
        </w:tc>
        <w:tc>
          <w:tcPr>
            <w:tcW w:type="dxa" w:w="19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B7A1A"/>
                <w:sz w:val="15"/>
                <w:szCs w:val="15"/>
              </w:rPr>
              <w:t xml:space="preserve">☐  Disponible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E5A"/>
                <w:sz w:val="15"/>
                <w:szCs w:val="15"/>
              </w:rPr>
              <w:t xml:space="preserve">☐  En proceso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☐  No disponible</w:t>
            </w:r>
          </w:p>
        </w:tc>
        <w:tc>
          <w:tcPr>
            <w:tcW w:type="dxa" w:w="24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0F2F8" w:val="clear"/>
            <w:tcMar>
              <w:top w:type="dxa" w:w="90"/>
              <w:left w:type="dxa" w:w="14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Deuda financiera estructurada y con terceros</w:t>
            </w:r>
          </w:p>
        </w:tc>
        <w:tc>
          <w:tcPr>
            <w:tcW w:type="dxa" w:w="19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0F2F8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B7A1A"/>
                <w:sz w:val="15"/>
                <w:szCs w:val="15"/>
              </w:rPr>
              <w:t xml:space="preserve">☐  Disponible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E5A"/>
                <w:sz w:val="15"/>
                <w:szCs w:val="15"/>
              </w:rPr>
              <w:t xml:space="preserve">☐  En proceso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☐  No disponible</w:t>
            </w:r>
          </w:p>
        </w:tc>
        <w:tc>
          <w:tcPr>
            <w:tcW w:type="dxa" w:w="24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0F2F8" w:val="clear"/>
            <w:tcMar>
              <w:top w:type="dxa" w:w="90"/>
              <w:left w:type="dxa" w:w="10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Inventario de activos fijos y estado actual (maquinaria, inmuebles, equipos)</w:t>
            </w:r>
          </w:p>
        </w:tc>
        <w:tc>
          <w:tcPr>
            <w:tcW w:type="dxa" w:w="19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B7A1A"/>
                <w:sz w:val="15"/>
                <w:szCs w:val="15"/>
              </w:rPr>
              <w:t xml:space="preserve">☐  Disponible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E5A"/>
                <w:sz w:val="15"/>
                <w:szCs w:val="15"/>
              </w:rPr>
              <w:t xml:space="preserve">☐  En proceso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☐  No disponible</w:t>
            </w:r>
          </w:p>
        </w:tc>
        <w:tc>
          <w:tcPr>
            <w:tcW w:type="dxa" w:w="24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0F2F8" w:val="clear"/>
            <w:tcMar>
              <w:top w:type="dxa" w:w="90"/>
              <w:left w:type="dxa" w:w="14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Capital de trabajo promedio</w:t>
            </w:r>
          </w:p>
        </w:tc>
        <w:tc>
          <w:tcPr>
            <w:tcW w:type="dxa" w:w="19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0F2F8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B7A1A"/>
                <w:sz w:val="15"/>
                <w:szCs w:val="15"/>
              </w:rPr>
              <w:t xml:space="preserve">☐  Disponible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E5A"/>
                <w:sz w:val="15"/>
                <w:szCs w:val="15"/>
              </w:rPr>
              <w:t xml:space="preserve">☐  En proceso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☐  No disponible</w:t>
            </w:r>
          </w:p>
        </w:tc>
        <w:tc>
          <w:tcPr>
            <w:tcW w:type="dxa" w:w="24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0F2F8" w:val="clear"/>
            <w:tcMar>
              <w:top w:type="dxa" w:w="90"/>
              <w:left w:type="dxa" w:w="10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Política de dividendos histórica</w:t>
            </w:r>
          </w:p>
        </w:tc>
        <w:tc>
          <w:tcPr>
            <w:tcW w:type="dxa" w:w="19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B7A1A"/>
                <w:sz w:val="15"/>
                <w:szCs w:val="15"/>
              </w:rPr>
              <w:t xml:space="preserve">☐  Disponible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E5A"/>
                <w:sz w:val="15"/>
                <w:szCs w:val="15"/>
              </w:rPr>
              <w:t xml:space="preserve">☐  En proceso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☐  No disponible</w:t>
            </w:r>
          </w:p>
        </w:tc>
        <w:tc>
          <w:tcPr>
            <w:tcW w:type="dxa" w:w="24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0F2F8" w:val="clear"/>
            <w:tcMar>
              <w:top w:type="dxa" w:w="90"/>
              <w:left w:type="dxa" w:w="14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Ventas totales y utilidad bruta — últimos 5 años</w:t>
            </w:r>
          </w:p>
        </w:tc>
        <w:tc>
          <w:tcPr>
            <w:tcW w:type="dxa" w:w="19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0F2F8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B7A1A"/>
                <w:sz w:val="15"/>
                <w:szCs w:val="15"/>
              </w:rPr>
              <w:t xml:space="preserve">☐  Disponible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E5A"/>
                <w:sz w:val="15"/>
                <w:szCs w:val="15"/>
              </w:rPr>
              <w:t xml:space="preserve">☐  En proceso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☐  No disponible</w:t>
            </w:r>
          </w:p>
        </w:tc>
        <w:tc>
          <w:tcPr>
            <w:tcW w:type="dxa" w:w="24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0F2F8" w:val="clear"/>
            <w:tcMar>
              <w:top w:type="dxa" w:w="90"/>
              <w:left w:type="dxa" w:w="10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120" w:after="60"/>
      </w:pPr>
      <w:r>
        <w:t xml:space="preserve"/>
      </w:r>
    </w:p>
    <w:p>
      <w:pPr>
        <w:pBdr>
          <w:bottom w:val="single" w:color="7DC242" w:sz="4"/>
        </w:pBdr>
        <w:shd w:fill="1A2E5A" w:val="clear"/>
        <w:spacing w:before="320" w:after="100"/>
        <w:ind w:left="0"/>
      </w:pPr>
      <w:r>
        <w:rPr>
          <w:rFonts w:ascii="Calibri" w:cs="Calibri" w:eastAsia="Calibri" w:hAnsi="Calibri"/>
          <w:b/>
          <w:bCs/>
          <w:color w:val="7DC242"/>
          <w:sz w:val="24"/>
          <w:szCs w:val="24"/>
        </w:rPr>
        <w:t xml:space="preserve">  02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MARCA Y POSICIONAMIENTO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900"/>
        <w:gridCol w:w="2460"/>
      </w:tblGrid>
      <w:tr>
        <w:tc>
          <w:tcPr>
            <w:gridSpan w:val="3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1E3D7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Documento / información requerida</w:t>
            </w:r>
            <w:r>
              <w:rPr>
                <w:rFonts w:ascii="Arial" w:cs="Arial" w:eastAsia="Arial" w:hAnsi="Arial"/>
                <w:color w:val="B8D4F0"/>
                <w:sz w:val="16"/>
                <w:szCs w:val="16"/>
              </w:rPr>
              <w:t xml:space="preserve">                                     Estado</w:t>
            </w:r>
            <w:r>
              <w:rPr>
                <w:rFonts w:ascii="Arial" w:cs="Arial" w:eastAsia="Arial" w:hAnsi="Arial"/>
                <w:color w:val="B8D4F0"/>
                <w:sz w:val="16"/>
                <w:szCs w:val="16"/>
              </w:rPr>
              <w:t xml:space="preserve">                        Notas / observaciones</w:t>
            </w:r>
          </w:p>
        </w:tc>
      </w:tr>
      <w:tr>
        <w:tc>
          <w:tcPr>
            <w:tcW w:type="dxa" w:w="50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4F6FB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A"/>
                <w:sz w:val="17"/>
                <w:szCs w:val="17"/>
              </w:rPr>
              <w:t xml:space="preserve">Ítem</w:t>
            </w:r>
          </w:p>
        </w:tc>
        <w:tc>
          <w:tcPr>
            <w:tcW w:type="dxa" w:w="19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4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E5A"/>
                <w:sz w:val="17"/>
                <w:szCs w:val="17"/>
              </w:rPr>
              <w:t xml:space="preserve">Estado</w:t>
            </w:r>
          </w:p>
        </w:tc>
        <w:tc>
          <w:tcPr>
            <w:tcW w:type="dxa" w:w="24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4F6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A"/>
                <w:sz w:val="17"/>
                <w:szCs w:val="17"/>
              </w:rPr>
              <w:t xml:space="preserve">Notas / observaciones</w:t>
            </w:r>
          </w:p>
        </w:tc>
      </w:tr>
      <w:tr>
        <w:tc>
          <w:tcPr>
            <w:tcW w:type="dxa" w:w="50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Posicionamiento actual de la marca frente al mercado</w:t>
            </w:r>
          </w:p>
        </w:tc>
        <w:tc>
          <w:tcPr>
            <w:tcW w:type="dxa" w:w="19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B7A1A"/>
                <w:sz w:val="15"/>
                <w:szCs w:val="15"/>
              </w:rPr>
              <w:t xml:space="preserve">☐  Disponible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E5A"/>
                <w:sz w:val="15"/>
                <w:szCs w:val="15"/>
              </w:rPr>
              <w:t xml:space="preserve">☐  En proceso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☐  No disponible</w:t>
            </w:r>
          </w:p>
        </w:tc>
        <w:tc>
          <w:tcPr>
            <w:tcW w:type="dxa" w:w="24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0F2F8" w:val="clear"/>
            <w:tcMar>
              <w:top w:type="dxa" w:w="90"/>
              <w:left w:type="dxa" w:w="14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Propuesta de valor: clientes objetivo, canales y diferenciadores</w:t>
            </w:r>
          </w:p>
        </w:tc>
        <w:tc>
          <w:tcPr>
            <w:tcW w:type="dxa" w:w="19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0F2F8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B7A1A"/>
                <w:sz w:val="15"/>
                <w:szCs w:val="15"/>
              </w:rPr>
              <w:t xml:space="preserve">☐  Disponible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E5A"/>
                <w:sz w:val="15"/>
                <w:szCs w:val="15"/>
              </w:rPr>
              <w:t xml:space="preserve">☐  En proceso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☐  No disponible</w:t>
            </w:r>
          </w:p>
        </w:tc>
        <w:tc>
          <w:tcPr>
            <w:tcW w:type="dxa" w:w="24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0F2F8" w:val="clear"/>
            <w:tcMar>
              <w:top w:type="dxa" w:w="90"/>
              <w:left w:type="dxa" w:w="10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Manual de marca: misión, visión, tono, tipografías y colores</w:t>
            </w:r>
          </w:p>
        </w:tc>
        <w:tc>
          <w:tcPr>
            <w:tcW w:type="dxa" w:w="19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B7A1A"/>
                <w:sz w:val="15"/>
                <w:szCs w:val="15"/>
              </w:rPr>
              <w:t xml:space="preserve">☐  Disponible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E5A"/>
                <w:sz w:val="15"/>
                <w:szCs w:val="15"/>
              </w:rPr>
              <w:t xml:space="preserve">☐  En proceso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☐  No disponible</w:t>
            </w:r>
          </w:p>
        </w:tc>
        <w:tc>
          <w:tcPr>
            <w:tcW w:type="dxa" w:w="24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0F2F8" w:val="clear"/>
            <w:tcMar>
              <w:top w:type="dxa" w:w="90"/>
              <w:left w:type="dxa" w:w="14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Material comercial existente (brochures, presentaciones, web, copy actual)</w:t>
            </w:r>
          </w:p>
        </w:tc>
        <w:tc>
          <w:tcPr>
            <w:tcW w:type="dxa" w:w="19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0F2F8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B7A1A"/>
                <w:sz w:val="15"/>
                <w:szCs w:val="15"/>
              </w:rPr>
              <w:t xml:space="preserve">☐  Disponible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E5A"/>
                <w:sz w:val="15"/>
                <w:szCs w:val="15"/>
              </w:rPr>
              <w:t xml:space="preserve">☐  En proceso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☐  No disponible</w:t>
            </w:r>
          </w:p>
        </w:tc>
        <w:tc>
          <w:tcPr>
            <w:tcW w:type="dxa" w:w="24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0F2F8" w:val="clear"/>
            <w:tcMar>
              <w:top w:type="dxa" w:w="90"/>
              <w:left w:type="dxa" w:w="10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120" w:after="60"/>
      </w:pPr>
      <w:r>
        <w:t xml:space="preserve"/>
      </w:r>
    </w:p>
    <w:p>
      <w:pPr>
        <w:pBdr>
          <w:bottom w:val="single" w:color="7DC242" w:sz="4"/>
        </w:pBdr>
        <w:shd w:fill="1A2E5A" w:val="clear"/>
        <w:spacing w:before="320" w:after="100"/>
        <w:ind w:left="0"/>
      </w:pPr>
      <w:r>
        <w:rPr>
          <w:rFonts w:ascii="Calibri" w:cs="Calibri" w:eastAsia="Calibri" w:hAnsi="Calibri"/>
          <w:b/>
          <w:bCs/>
          <w:color w:val="7DC242"/>
          <w:sz w:val="24"/>
          <w:szCs w:val="24"/>
        </w:rPr>
        <w:t xml:space="preserve">  03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CLIENTES Y CANALES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900"/>
        <w:gridCol w:w="2460"/>
      </w:tblGrid>
      <w:tr>
        <w:tc>
          <w:tcPr>
            <w:gridSpan w:val="3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1E3D7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Documento / información requerida</w:t>
            </w:r>
            <w:r>
              <w:rPr>
                <w:rFonts w:ascii="Arial" w:cs="Arial" w:eastAsia="Arial" w:hAnsi="Arial"/>
                <w:color w:val="B8D4F0"/>
                <w:sz w:val="16"/>
                <w:szCs w:val="16"/>
              </w:rPr>
              <w:t xml:space="preserve">                                     Estado</w:t>
            </w:r>
            <w:r>
              <w:rPr>
                <w:rFonts w:ascii="Arial" w:cs="Arial" w:eastAsia="Arial" w:hAnsi="Arial"/>
                <w:color w:val="B8D4F0"/>
                <w:sz w:val="16"/>
                <w:szCs w:val="16"/>
              </w:rPr>
              <w:t xml:space="preserve">                        Notas / observaciones</w:t>
            </w:r>
          </w:p>
        </w:tc>
      </w:tr>
      <w:tr>
        <w:tc>
          <w:tcPr>
            <w:tcW w:type="dxa" w:w="50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4F6FB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A"/>
                <w:sz w:val="17"/>
                <w:szCs w:val="17"/>
              </w:rPr>
              <w:t xml:space="preserve">Ítem</w:t>
            </w:r>
          </w:p>
        </w:tc>
        <w:tc>
          <w:tcPr>
            <w:tcW w:type="dxa" w:w="19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4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E5A"/>
                <w:sz w:val="17"/>
                <w:szCs w:val="17"/>
              </w:rPr>
              <w:t xml:space="preserve">Estado</w:t>
            </w:r>
          </w:p>
        </w:tc>
        <w:tc>
          <w:tcPr>
            <w:tcW w:type="dxa" w:w="24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4F6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A"/>
                <w:sz w:val="17"/>
                <w:szCs w:val="17"/>
              </w:rPr>
              <w:t xml:space="preserve">Notas / observaciones</w:t>
            </w:r>
          </w:p>
        </w:tc>
      </w:tr>
      <w:tr>
        <w:tc>
          <w:tcPr>
            <w:tcW w:type="dxa" w:w="50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Portafolio de clientes últimos 10 años — cantidad total y análisis 80/20 por facturación</w:t>
            </w:r>
          </w:p>
        </w:tc>
        <w:tc>
          <w:tcPr>
            <w:tcW w:type="dxa" w:w="19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B7A1A"/>
                <w:sz w:val="15"/>
                <w:szCs w:val="15"/>
              </w:rPr>
              <w:t xml:space="preserve">☐  Disponible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E5A"/>
                <w:sz w:val="15"/>
                <w:szCs w:val="15"/>
              </w:rPr>
              <w:t xml:space="preserve">☐  En proceso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☐  No disponible</w:t>
            </w:r>
          </w:p>
        </w:tc>
        <w:tc>
          <w:tcPr>
            <w:tcW w:type="dxa" w:w="24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0F2F8" w:val="clear"/>
            <w:tcMar>
              <w:top w:type="dxa" w:w="90"/>
              <w:left w:type="dxa" w:w="14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Base de clientes actual: tipología, volumen, ticket promedio y facturación mensual</w:t>
            </w:r>
          </w:p>
        </w:tc>
        <w:tc>
          <w:tcPr>
            <w:tcW w:type="dxa" w:w="19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0F2F8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B7A1A"/>
                <w:sz w:val="15"/>
                <w:szCs w:val="15"/>
              </w:rPr>
              <w:t xml:space="preserve">☐  Disponible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E5A"/>
                <w:sz w:val="15"/>
                <w:szCs w:val="15"/>
              </w:rPr>
              <w:t xml:space="preserve">☐  En proceso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☐  No disponible</w:t>
            </w:r>
          </w:p>
        </w:tc>
        <w:tc>
          <w:tcPr>
            <w:tcW w:type="dxa" w:w="24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0F2F8" w:val="clear"/>
            <w:tcMar>
              <w:top w:type="dxa" w:w="90"/>
              <w:left w:type="dxa" w:w="10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Historial de ventas por canal y por cliente (detalle mensual)</w:t>
            </w:r>
          </w:p>
        </w:tc>
        <w:tc>
          <w:tcPr>
            <w:tcW w:type="dxa" w:w="19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B7A1A"/>
                <w:sz w:val="15"/>
                <w:szCs w:val="15"/>
              </w:rPr>
              <w:t xml:space="preserve">☐  Disponible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E5A"/>
                <w:sz w:val="15"/>
                <w:szCs w:val="15"/>
              </w:rPr>
              <w:t xml:space="preserve">☐  En proceso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☐  No disponible</w:t>
            </w:r>
          </w:p>
        </w:tc>
        <w:tc>
          <w:tcPr>
            <w:tcW w:type="dxa" w:w="24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0F2F8" w:val="clear"/>
            <w:tcMar>
              <w:top w:type="dxa" w:w="90"/>
              <w:left w:type="dxa" w:w="14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Canales de venta activos y pasados</w:t>
            </w:r>
          </w:p>
        </w:tc>
        <w:tc>
          <w:tcPr>
            <w:tcW w:type="dxa" w:w="19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0F2F8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B7A1A"/>
                <w:sz w:val="15"/>
                <w:szCs w:val="15"/>
              </w:rPr>
              <w:t xml:space="preserve">☐  Disponible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E5A"/>
                <w:sz w:val="15"/>
                <w:szCs w:val="15"/>
              </w:rPr>
              <w:t xml:space="preserve">☐  En proceso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☐  No disponible</w:t>
            </w:r>
          </w:p>
        </w:tc>
        <w:tc>
          <w:tcPr>
            <w:tcW w:type="dxa" w:w="24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0F2F8" w:val="clear"/>
            <w:tcMar>
              <w:top w:type="dxa" w:w="90"/>
              <w:left w:type="dxa" w:w="10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Matriz de cartera de clientes</w:t>
            </w:r>
          </w:p>
        </w:tc>
        <w:tc>
          <w:tcPr>
            <w:tcW w:type="dxa" w:w="19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B7A1A"/>
                <w:sz w:val="15"/>
                <w:szCs w:val="15"/>
              </w:rPr>
              <w:t xml:space="preserve">☐  Disponible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E5A"/>
                <w:sz w:val="15"/>
                <w:szCs w:val="15"/>
              </w:rPr>
              <w:t xml:space="preserve">☐  En proceso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☐  No disponible</w:t>
            </w:r>
          </w:p>
        </w:tc>
        <w:tc>
          <w:tcPr>
            <w:tcW w:type="dxa" w:w="24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0F2F8" w:val="clear"/>
            <w:tcMar>
              <w:top w:type="dxa" w:w="90"/>
              <w:left w:type="dxa" w:w="14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Matriz de canales</w:t>
            </w:r>
          </w:p>
        </w:tc>
        <w:tc>
          <w:tcPr>
            <w:tcW w:type="dxa" w:w="19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0F2F8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B7A1A"/>
                <w:sz w:val="15"/>
                <w:szCs w:val="15"/>
              </w:rPr>
              <w:t xml:space="preserve">☐  Disponible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E5A"/>
                <w:sz w:val="15"/>
                <w:szCs w:val="15"/>
              </w:rPr>
              <w:t xml:space="preserve">☐  En proceso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☐  No disponible</w:t>
            </w:r>
          </w:p>
        </w:tc>
        <w:tc>
          <w:tcPr>
            <w:tcW w:type="dxa" w:w="24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0F2F8" w:val="clear"/>
            <w:tcMar>
              <w:top w:type="dxa" w:w="90"/>
              <w:left w:type="dxa" w:w="10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Acuerdos comerciales vigentes e históricos</w:t>
            </w:r>
          </w:p>
        </w:tc>
        <w:tc>
          <w:tcPr>
            <w:tcW w:type="dxa" w:w="19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B7A1A"/>
                <w:sz w:val="15"/>
                <w:szCs w:val="15"/>
              </w:rPr>
              <w:t xml:space="preserve">☐  Disponible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E5A"/>
                <w:sz w:val="15"/>
                <w:szCs w:val="15"/>
              </w:rPr>
              <w:t xml:space="preserve">☐  En proceso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☐  No disponible</w:t>
            </w:r>
          </w:p>
        </w:tc>
        <w:tc>
          <w:tcPr>
            <w:tcW w:type="dxa" w:w="24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0F2F8" w:val="clear"/>
            <w:tcMar>
              <w:top w:type="dxa" w:w="90"/>
              <w:left w:type="dxa" w:w="14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Inventario de acuerdos clave</w:t>
            </w:r>
          </w:p>
        </w:tc>
        <w:tc>
          <w:tcPr>
            <w:tcW w:type="dxa" w:w="19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0F2F8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B7A1A"/>
                <w:sz w:val="15"/>
                <w:szCs w:val="15"/>
              </w:rPr>
              <w:t xml:space="preserve">☐  Disponible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E5A"/>
                <w:sz w:val="15"/>
                <w:szCs w:val="15"/>
              </w:rPr>
              <w:t xml:space="preserve">☐  En proceso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☐  No disponible</w:t>
            </w:r>
          </w:p>
        </w:tc>
        <w:tc>
          <w:tcPr>
            <w:tcW w:type="dxa" w:w="24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0F2F8" w:val="clear"/>
            <w:tcMar>
              <w:top w:type="dxa" w:w="90"/>
              <w:left w:type="dxa" w:w="10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120" w:after="60"/>
      </w:pPr>
      <w:r>
        <w:t xml:space="preserve"/>
      </w:r>
    </w:p>
    <w:p>
      <w:pPr>
        <w:pBdr>
          <w:bottom w:val="single" w:color="7DC242" w:sz="4"/>
        </w:pBdr>
        <w:shd w:fill="1A2E5A" w:val="clear"/>
        <w:spacing w:before="320" w:after="100"/>
        <w:ind w:left="0"/>
      </w:pPr>
      <w:r>
        <w:rPr>
          <w:rFonts w:ascii="Calibri" w:cs="Calibri" w:eastAsia="Calibri" w:hAnsi="Calibri"/>
          <w:b/>
          <w:bCs/>
          <w:color w:val="7DC242"/>
          <w:sz w:val="24"/>
          <w:szCs w:val="24"/>
        </w:rPr>
        <w:t xml:space="preserve">  04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PRECIOS Y ESTRUCTURA COMERCIAL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900"/>
        <w:gridCol w:w="2460"/>
      </w:tblGrid>
      <w:tr>
        <w:tc>
          <w:tcPr>
            <w:gridSpan w:val="3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1E3D7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Documento / información requerida</w:t>
            </w:r>
            <w:r>
              <w:rPr>
                <w:rFonts w:ascii="Arial" w:cs="Arial" w:eastAsia="Arial" w:hAnsi="Arial"/>
                <w:color w:val="B8D4F0"/>
                <w:sz w:val="16"/>
                <w:szCs w:val="16"/>
              </w:rPr>
              <w:t xml:space="preserve">                                     Estado</w:t>
            </w:r>
            <w:r>
              <w:rPr>
                <w:rFonts w:ascii="Arial" w:cs="Arial" w:eastAsia="Arial" w:hAnsi="Arial"/>
                <w:color w:val="B8D4F0"/>
                <w:sz w:val="16"/>
                <w:szCs w:val="16"/>
              </w:rPr>
              <w:t xml:space="preserve">                        Notas / observaciones</w:t>
            </w:r>
          </w:p>
        </w:tc>
      </w:tr>
      <w:tr>
        <w:tc>
          <w:tcPr>
            <w:tcW w:type="dxa" w:w="50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4F6FB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A"/>
                <w:sz w:val="17"/>
                <w:szCs w:val="17"/>
              </w:rPr>
              <w:t xml:space="preserve">Ítem</w:t>
            </w:r>
          </w:p>
        </w:tc>
        <w:tc>
          <w:tcPr>
            <w:tcW w:type="dxa" w:w="19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4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E5A"/>
                <w:sz w:val="17"/>
                <w:szCs w:val="17"/>
              </w:rPr>
              <w:t xml:space="preserve">Estado</w:t>
            </w:r>
          </w:p>
        </w:tc>
        <w:tc>
          <w:tcPr>
            <w:tcW w:type="dxa" w:w="24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4F6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A"/>
                <w:sz w:val="17"/>
                <w:szCs w:val="17"/>
              </w:rPr>
              <w:t xml:space="preserve">Notas / observaciones</w:t>
            </w:r>
          </w:p>
        </w:tc>
      </w:tr>
      <w:tr>
        <w:tc>
          <w:tcPr>
            <w:tcW w:type="dxa" w:w="50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Comparativo de precios vs. mercado — canal tradicional y moderno</w:t>
            </w:r>
          </w:p>
        </w:tc>
        <w:tc>
          <w:tcPr>
            <w:tcW w:type="dxa" w:w="19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B7A1A"/>
                <w:sz w:val="15"/>
                <w:szCs w:val="15"/>
              </w:rPr>
              <w:t xml:space="preserve">☐  Disponible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E5A"/>
                <w:sz w:val="15"/>
                <w:szCs w:val="15"/>
              </w:rPr>
              <w:t xml:space="preserve">☐  En proceso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☐  No disponible</w:t>
            </w:r>
          </w:p>
        </w:tc>
        <w:tc>
          <w:tcPr>
            <w:tcW w:type="dxa" w:w="24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0F2F8" w:val="clear"/>
            <w:tcMar>
              <w:top w:type="dxa" w:w="90"/>
              <w:left w:type="dxa" w:w="14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Política o estructura de precios vigente</w:t>
            </w:r>
          </w:p>
        </w:tc>
        <w:tc>
          <w:tcPr>
            <w:tcW w:type="dxa" w:w="19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0F2F8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B7A1A"/>
                <w:sz w:val="15"/>
                <w:szCs w:val="15"/>
              </w:rPr>
              <w:t xml:space="preserve">☐  Disponible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E5A"/>
                <w:sz w:val="15"/>
                <w:szCs w:val="15"/>
              </w:rPr>
              <w:t xml:space="preserve">☐  En proceso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☐  No disponible</w:t>
            </w:r>
          </w:p>
        </w:tc>
        <w:tc>
          <w:tcPr>
            <w:tcW w:type="dxa" w:w="24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0F2F8" w:val="clear"/>
            <w:tcMar>
              <w:top w:type="dxa" w:w="90"/>
              <w:left w:type="dxa" w:w="10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Análisis de pricing (si existe)</w:t>
            </w:r>
          </w:p>
        </w:tc>
        <w:tc>
          <w:tcPr>
            <w:tcW w:type="dxa" w:w="19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B7A1A"/>
                <w:sz w:val="15"/>
                <w:szCs w:val="15"/>
              </w:rPr>
              <w:t xml:space="preserve">☐  Disponible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E5A"/>
                <w:sz w:val="15"/>
                <w:szCs w:val="15"/>
              </w:rPr>
              <w:t xml:space="preserve">☐  En proceso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☐  No disponible</w:t>
            </w:r>
          </w:p>
        </w:tc>
        <w:tc>
          <w:tcPr>
            <w:tcW w:type="dxa" w:w="24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120" w:after="60"/>
      </w:pPr>
      <w:r>
        <w:t xml:space="preserve"/>
      </w:r>
    </w:p>
    <w:p>
      <w:pPr>
        <w:pBdr>
          <w:bottom w:val="single" w:color="7DC242" w:sz="4"/>
        </w:pBdr>
        <w:shd w:fill="1A2E5A" w:val="clear"/>
        <w:spacing w:before="320" w:after="100"/>
        <w:ind w:left="0"/>
      </w:pPr>
      <w:r>
        <w:rPr>
          <w:rFonts w:ascii="Calibri" w:cs="Calibri" w:eastAsia="Calibri" w:hAnsi="Calibri"/>
          <w:b/>
          <w:bCs/>
          <w:color w:val="7DC242"/>
          <w:sz w:val="24"/>
          <w:szCs w:val="24"/>
        </w:rPr>
        <w:t xml:space="preserve">  05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OPERACIONAL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900"/>
        <w:gridCol w:w="2460"/>
      </w:tblGrid>
      <w:tr>
        <w:tc>
          <w:tcPr>
            <w:gridSpan w:val="3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1E3D7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Documento / información requerida</w:t>
            </w:r>
            <w:r>
              <w:rPr>
                <w:rFonts w:ascii="Arial" w:cs="Arial" w:eastAsia="Arial" w:hAnsi="Arial"/>
                <w:color w:val="B8D4F0"/>
                <w:sz w:val="16"/>
                <w:szCs w:val="16"/>
              </w:rPr>
              <w:t xml:space="preserve">                                     Estado</w:t>
            </w:r>
            <w:r>
              <w:rPr>
                <w:rFonts w:ascii="Arial" w:cs="Arial" w:eastAsia="Arial" w:hAnsi="Arial"/>
                <w:color w:val="B8D4F0"/>
                <w:sz w:val="16"/>
                <w:szCs w:val="16"/>
              </w:rPr>
              <w:t xml:space="preserve">                        Notas / observaciones</w:t>
            </w:r>
          </w:p>
        </w:tc>
      </w:tr>
      <w:tr>
        <w:tc>
          <w:tcPr>
            <w:tcW w:type="dxa" w:w="50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4F6FB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A"/>
                <w:sz w:val="17"/>
                <w:szCs w:val="17"/>
              </w:rPr>
              <w:t xml:space="preserve">Ítem</w:t>
            </w:r>
          </w:p>
        </w:tc>
        <w:tc>
          <w:tcPr>
            <w:tcW w:type="dxa" w:w="19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4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E5A"/>
                <w:sz w:val="17"/>
                <w:szCs w:val="17"/>
              </w:rPr>
              <w:t xml:space="preserve">Estado</w:t>
            </w:r>
          </w:p>
        </w:tc>
        <w:tc>
          <w:tcPr>
            <w:tcW w:type="dxa" w:w="24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4F6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A"/>
                <w:sz w:val="17"/>
                <w:szCs w:val="17"/>
              </w:rPr>
              <w:t xml:space="preserve">Notas / observaciones</w:t>
            </w:r>
          </w:p>
        </w:tc>
      </w:tr>
      <w:tr>
        <w:tc>
          <w:tcPr>
            <w:tcW w:type="dxa" w:w="50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Modelo operativo y procesos clave documentados</w:t>
            </w:r>
          </w:p>
        </w:tc>
        <w:tc>
          <w:tcPr>
            <w:tcW w:type="dxa" w:w="19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B7A1A"/>
                <w:sz w:val="15"/>
                <w:szCs w:val="15"/>
              </w:rPr>
              <w:t xml:space="preserve">☐  Disponible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E5A"/>
                <w:sz w:val="15"/>
                <w:szCs w:val="15"/>
              </w:rPr>
              <w:t xml:space="preserve">☐  En proceso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☐  No disponible</w:t>
            </w:r>
          </w:p>
        </w:tc>
        <w:tc>
          <w:tcPr>
            <w:tcW w:type="dxa" w:w="24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0F2F8" w:val="clear"/>
            <w:tcMar>
              <w:top w:type="dxa" w:w="90"/>
              <w:left w:type="dxa" w:w="14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Capacidad instalada vs. utilizada</w:t>
            </w:r>
          </w:p>
        </w:tc>
        <w:tc>
          <w:tcPr>
            <w:tcW w:type="dxa" w:w="19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0F2F8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B7A1A"/>
                <w:sz w:val="15"/>
                <w:szCs w:val="15"/>
              </w:rPr>
              <w:t xml:space="preserve">☐  Disponible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E5A"/>
                <w:sz w:val="15"/>
                <w:szCs w:val="15"/>
              </w:rPr>
              <w:t xml:space="preserve">☐  En proceso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☐  No disponible</w:t>
            </w:r>
          </w:p>
        </w:tc>
        <w:tc>
          <w:tcPr>
            <w:tcW w:type="dxa" w:w="24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0F2F8" w:val="clear"/>
            <w:tcMar>
              <w:top w:type="dxa" w:w="90"/>
              <w:left w:type="dxa" w:w="10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Proveedores estratégicos y contratos vigentes</w:t>
            </w:r>
          </w:p>
        </w:tc>
        <w:tc>
          <w:tcPr>
            <w:tcW w:type="dxa" w:w="19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B7A1A"/>
                <w:sz w:val="15"/>
                <w:szCs w:val="15"/>
              </w:rPr>
              <w:t xml:space="preserve">☐  Disponible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E5A"/>
                <w:sz w:val="15"/>
                <w:szCs w:val="15"/>
              </w:rPr>
              <w:t xml:space="preserve">☐  En proceso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☐  No disponible</w:t>
            </w:r>
          </w:p>
        </w:tc>
        <w:tc>
          <w:tcPr>
            <w:tcW w:type="dxa" w:w="24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0F2F8" w:val="clear"/>
            <w:tcMar>
              <w:top w:type="dxa" w:w="90"/>
              <w:left w:type="dxa" w:w="14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Dependencias operativas críticas (personas, sistemas, insumos)</w:t>
            </w:r>
          </w:p>
        </w:tc>
        <w:tc>
          <w:tcPr>
            <w:tcW w:type="dxa" w:w="19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0F2F8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B7A1A"/>
                <w:sz w:val="15"/>
                <w:szCs w:val="15"/>
              </w:rPr>
              <w:t xml:space="preserve">☐  Disponible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E5A"/>
                <w:sz w:val="15"/>
                <w:szCs w:val="15"/>
              </w:rPr>
              <w:t xml:space="preserve">☐  En proceso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☐  No disponible</w:t>
            </w:r>
          </w:p>
        </w:tc>
        <w:tc>
          <w:tcPr>
            <w:tcW w:type="dxa" w:w="24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0F2F8" w:val="clear"/>
            <w:tcMar>
              <w:top w:type="dxa" w:w="90"/>
              <w:left w:type="dxa" w:w="10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Indicadores de eficiencia (costos por unidad, tiempos, desperdicios)</w:t>
            </w:r>
          </w:p>
        </w:tc>
        <w:tc>
          <w:tcPr>
            <w:tcW w:type="dxa" w:w="19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B7A1A"/>
                <w:sz w:val="15"/>
                <w:szCs w:val="15"/>
              </w:rPr>
              <w:t xml:space="preserve">☐  Disponible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E5A"/>
                <w:sz w:val="15"/>
                <w:szCs w:val="15"/>
              </w:rPr>
              <w:t xml:space="preserve">☐  En proceso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☐  No disponible</w:t>
            </w:r>
          </w:p>
        </w:tc>
        <w:tc>
          <w:tcPr>
            <w:tcW w:type="dxa" w:w="24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0F2F8" w:val="clear"/>
            <w:tcMar>
              <w:top w:type="dxa" w:w="90"/>
              <w:left w:type="dxa" w:w="14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Flujos y procesos de venta / CRM (si existe)</w:t>
            </w:r>
          </w:p>
        </w:tc>
        <w:tc>
          <w:tcPr>
            <w:tcW w:type="dxa" w:w="19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0F2F8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B7A1A"/>
                <w:sz w:val="15"/>
                <w:szCs w:val="15"/>
              </w:rPr>
              <w:t xml:space="preserve">☐  Disponible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E5A"/>
                <w:sz w:val="15"/>
                <w:szCs w:val="15"/>
              </w:rPr>
              <w:t xml:space="preserve">☐  En proceso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☐  No disponible</w:t>
            </w:r>
          </w:p>
        </w:tc>
        <w:tc>
          <w:tcPr>
            <w:tcW w:type="dxa" w:w="24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0F2F8" w:val="clear"/>
            <w:tcMar>
              <w:top w:type="dxa" w:w="90"/>
              <w:left w:type="dxa" w:w="10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Mapeo del proceso de ventas actual</w:t>
            </w:r>
          </w:p>
        </w:tc>
        <w:tc>
          <w:tcPr>
            <w:tcW w:type="dxa" w:w="19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B7A1A"/>
                <w:sz w:val="15"/>
                <w:szCs w:val="15"/>
              </w:rPr>
              <w:t xml:space="preserve">☐  Disponible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E5A"/>
                <w:sz w:val="15"/>
                <w:szCs w:val="15"/>
              </w:rPr>
              <w:t xml:space="preserve">☐  En proceso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☐  No disponible</w:t>
            </w:r>
          </w:p>
        </w:tc>
        <w:tc>
          <w:tcPr>
            <w:tcW w:type="dxa" w:w="24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120" w:after="60"/>
      </w:pPr>
      <w:r>
        <w:t xml:space="preserve"/>
      </w:r>
    </w:p>
    <w:p>
      <w:pPr>
        <w:pBdr>
          <w:bottom w:val="single" w:color="7DC242" w:sz="4"/>
        </w:pBdr>
        <w:shd w:fill="1A2E5A" w:val="clear"/>
        <w:spacing w:before="320" w:after="100"/>
        <w:ind w:left="0"/>
      </w:pPr>
      <w:r>
        <w:rPr>
          <w:rFonts w:ascii="Calibri" w:cs="Calibri" w:eastAsia="Calibri" w:hAnsi="Calibri"/>
          <w:b/>
          <w:bCs/>
          <w:color w:val="7DC242"/>
          <w:sz w:val="24"/>
          <w:szCs w:val="24"/>
        </w:rPr>
        <w:t xml:space="preserve">  06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LEGAL Y CORPORATIVA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900"/>
        <w:gridCol w:w="2460"/>
      </w:tblGrid>
      <w:tr>
        <w:tc>
          <w:tcPr>
            <w:gridSpan w:val="3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1E3D7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Documento / información requerida</w:t>
            </w:r>
            <w:r>
              <w:rPr>
                <w:rFonts w:ascii="Arial" w:cs="Arial" w:eastAsia="Arial" w:hAnsi="Arial"/>
                <w:color w:val="B8D4F0"/>
                <w:sz w:val="16"/>
                <w:szCs w:val="16"/>
              </w:rPr>
              <w:t xml:space="preserve">                                     Estado</w:t>
            </w:r>
            <w:r>
              <w:rPr>
                <w:rFonts w:ascii="Arial" w:cs="Arial" w:eastAsia="Arial" w:hAnsi="Arial"/>
                <w:color w:val="B8D4F0"/>
                <w:sz w:val="16"/>
                <w:szCs w:val="16"/>
              </w:rPr>
              <w:t xml:space="preserve">                        Notas / observaciones</w:t>
            </w:r>
          </w:p>
        </w:tc>
      </w:tr>
      <w:tr>
        <w:tc>
          <w:tcPr>
            <w:tcW w:type="dxa" w:w="50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4F6FB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A"/>
                <w:sz w:val="17"/>
                <w:szCs w:val="17"/>
              </w:rPr>
              <w:t xml:space="preserve">Ítem</w:t>
            </w:r>
          </w:p>
        </w:tc>
        <w:tc>
          <w:tcPr>
            <w:tcW w:type="dxa" w:w="19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4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E5A"/>
                <w:sz w:val="17"/>
                <w:szCs w:val="17"/>
              </w:rPr>
              <w:t xml:space="preserve">Estado</w:t>
            </w:r>
          </w:p>
        </w:tc>
        <w:tc>
          <w:tcPr>
            <w:tcW w:type="dxa" w:w="24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4F6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A"/>
                <w:sz w:val="17"/>
                <w:szCs w:val="17"/>
              </w:rPr>
              <w:t xml:space="preserve">Notas / observaciones</w:t>
            </w:r>
          </w:p>
        </w:tc>
      </w:tr>
      <w:tr>
        <w:tc>
          <w:tcPr>
            <w:tcW w:type="dxa" w:w="50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Estructura accionaria y pacto de socios</w:t>
            </w:r>
          </w:p>
        </w:tc>
        <w:tc>
          <w:tcPr>
            <w:tcW w:type="dxa" w:w="19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B7A1A"/>
                <w:sz w:val="15"/>
                <w:szCs w:val="15"/>
              </w:rPr>
              <w:t xml:space="preserve">☐  Disponible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E5A"/>
                <w:sz w:val="15"/>
                <w:szCs w:val="15"/>
              </w:rPr>
              <w:t xml:space="preserve">☐  En proceso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☐  No disponible</w:t>
            </w:r>
          </w:p>
        </w:tc>
        <w:tc>
          <w:tcPr>
            <w:tcW w:type="dxa" w:w="24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0F2F8" w:val="clear"/>
            <w:tcMar>
              <w:top w:type="dxa" w:w="90"/>
              <w:left w:type="dxa" w:w="14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Contratos clave vigentes (clientes, proveedores, distribuidores)</w:t>
            </w:r>
          </w:p>
        </w:tc>
        <w:tc>
          <w:tcPr>
            <w:tcW w:type="dxa" w:w="19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0F2F8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B7A1A"/>
                <w:sz w:val="15"/>
                <w:szCs w:val="15"/>
              </w:rPr>
              <w:t xml:space="preserve">☐  Disponible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E5A"/>
                <w:sz w:val="15"/>
                <w:szCs w:val="15"/>
              </w:rPr>
              <w:t xml:space="preserve">☐  En proceso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☐  No disponible</w:t>
            </w:r>
          </w:p>
        </w:tc>
        <w:tc>
          <w:tcPr>
            <w:tcW w:type="dxa" w:w="24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0F2F8" w:val="clear"/>
            <w:tcMar>
              <w:top w:type="dxa" w:w="90"/>
              <w:left w:type="dxa" w:w="10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Litigios activos o contingencias legales</w:t>
            </w:r>
          </w:p>
        </w:tc>
        <w:tc>
          <w:tcPr>
            <w:tcW w:type="dxa" w:w="19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B7A1A"/>
                <w:sz w:val="15"/>
                <w:szCs w:val="15"/>
              </w:rPr>
              <w:t xml:space="preserve">☐  Disponible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E5A"/>
                <w:sz w:val="15"/>
                <w:szCs w:val="15"/>
              </w:rPr>
              <w:t xml:space="preserve">☐  En proceso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☐  No disponible</w:t>
            </w:r>
          </w:p>
        </w:tc>
        <w:tc>
          <w:tcPr>
            <w:tcW w:type="dxa" w:w="24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0F2F8" w:val="clear"/>
            <w:tcMar>
              <w:top w:type="dxa" w:w="90"/>
              <w:left w:type="dxa" w:w="14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Propiedad intelectual registrada (marcas, patentes, licencias)</w:t>
            </w:r>
          </w:p>
        </w:tc>
        <w:tc>
          <w:tcPr>
            <w:tcW w:type="dxa" w:w="19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0F2F8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B7A1A"/>
                <w:sz w:val="15"/>
                <w:szCs w:val="15"/>
              </w:rPr>
              <w:t xml:space="preserve">☐  Disponible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E5A"/>
                <w:sz w:val="15"/>
                <w:szCs w:val="15"/>
              </w:rPr>
              <w:t xml:space="preserve">☐  En proceso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☐  No disponible</w:t>
            </w:r>
          </w:p>
        </w:tc>
        <w:tc>
          <w:tcPr>
            <w:tcW w:type="dxa" w:w="24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0F2F8" w:val="clear"/>
            <w:tcMar>
              <w:top w:type="dxa" w:w="90"/>
              <w:left w:type="dxa" w:w="10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Permisos, habilitaciones y cumplimiento regulatorio</w:t>
            </w:r>
          </w:p>
        </w:tc>
        <w:tc>
          <w:tcPr>
            <w:tcW w:type="dxa" w:w="19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B7A1A"/>
                <w:sz w:val="15"/>
                <w:szCs w:val="15"/>
              </w:rPr>
              <w:t xml:space="preserve">☐  Disponible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E5A"/>
                <w:sz w:val="15"/>
                <w:szCs w:val="15"/>
              </w:rPr>
              <w:t xml:space="preserve">☐  En proceso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☐  No disponible</w:t>
            </w:r>
          </w:p>
        </w:tc>
        <w:tc>
          <w:tcPr>
            <w:tcW w:type="dxa" w:w="24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120" w:after="60"/>
      </w:pPr>
      <w:r>
        <w:t xml:space="preserve"/>
      </w:r>
    </w:p>
    <w:p>
      <w:pPr>
        <w:pBdr>
          <w:bottom w:val="single" w:color="7DC242" w:sz="4"/>
        </w:pBdr>
        <w:shd w:fill="1A2E5A" w:val="clear"/>
        <w:spacing w:before="320" w:after="100"/>
        <w:ind w:left="0"/>
      </w:pPr>
      <w:r>
        <w:rPr>
          <w:rFonts w:ascii="Calibri" w:cs="Calibri" w:eastAsia="Calibri" w:hAnsi="Calibri"/>
          <w:b/>
          <w:bCs/>
          <w:color w:val="7DC242"/>
          <w:sz w:val="24"/>
          <w:szCs w:val="24"/>
        </w:rPr>
        <w:t xml:space="preserve">  07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TALENTO Y ORGANIZACIÓN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900"/>
        <w:gridCol w:w="2460"/>
      </w:tblGrid>
      <w:tr>
        <w:tc>
          <w:tcPr>
            <w:gridSpan w:val="3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1E3D7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Documento / información requerida</w:t>
            </w:r>
            <w:r>
              <w:rPr>
                <w:rFonts w:ascii="Arial" w:cs="Arial" w:eastAsia="Arial" w:hAnsi="Arial"/>
                <w:color w:val="B8D4F0"/>
                <w:sz w:val="16"/>
                <w:szCs w:val="16"/>
              </w:rPr>
              <w:t xml:space="preserve">                                     Estado</w:t>
            </w:r>
            <w:r>
              <w:rPr>
                <w:rFonts w:ascii="Arial" w:cs="Arial" w:eastAsia="Arial" w:hAnsi="Arial"/>
                <w:color w:val="B8D4F0"/>
                <w:sz w:val="16"/>
                <w:szCs w:val="16"/>
              </w:rPr>
              <w:t xml:space="preserve">                        Notas / observaciones</w:t>
            </w:r>
          </w:p>
        </w:tc>
      </w:tr>
      <w:tr>
        <w:tc>
          <w:tcPr>
            <w:tcW w:type="dxa" w:w="50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4F6FB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A"/>
                <w:sz w:val="17"/>
                <w:szCs w:val="17"/>
              </w:rPr>
              <w:t xml:space="preserve">Ítem</w:t>
            </w:r>
          </w:p>
        </w:tc>
        <w:tc>
          <w:tcPr>
            <w:tcW w:type="dxa" w:w="19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4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E5A"/>
                <w:sz w:val="17"/>
                <w:szCs w:val="17"/>
              </w:rPr>
              <w:t xml:space="preserve">Estado</w:t>
            </w:r>
          </w:p>
        </w:tc>
        <w:tc>
          <w:tcPr>
            <w:tcW w:type="dxa" w:w="24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4F6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A"/>
                <w:sz w:val="17"/>
                <w:szCs w:val="17"/>
              </w:rPr>
              <w:t xml:space="preserve">Notas / observaciones</w:t>
            </w:r>
          </w:p>
        </w:tc>
      </w:tr>
      <w:tr>
        <w:tc>
          <w:tcPr>
            <w:tcW w:type="dxa" w:w="50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Organigrama actualizado y roles críticos</w:t>
            </w:r>
          </w:p>
        </w:tc>
        <w:tc>
          <w:tcPr>
            <w:tcW w:type="dxa" w:w="19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B7A1A"/>
                <w:sz w:val="15"/>
                <w:szCs w:val="15"/>
              </w:rPr>
              <w:t xml:space="preserve">☐  Disponible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E5A"/>
                <w:sz w:val="15"/>
                <w:szCs w:val="15"/>
              </w:rPr>
              <w:t xml:space="preserve">☐  En proceso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☐  No disponible</w:t>
            </w:r>
          </w:p>
        </w:tc>
        <w:tc>
          <w:tcPr>
            <w:tcW w:type="dxa" w:w="24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0F2F8" w:val="clear"/>
            <w:tcMar>
              <w:top w:type="dxa" w:w="90"/>
              <w:left w:type="dxa" w:w="14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Nómina y estructura de compensación</w:t>
            </w:r>
          </w:p>
        </w:tc>
        <w:tc>
          <w:tcPr>
            <w:tcW w:type="dxa" w:w="19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0F2F8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B7A1A"/>
                <w:sz w:val="15"/>
                <w:szCs w:val="15"/>
              </w:rPr>
              <w:t xml:space="preserve">☐  Disponible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E5A"/>
                <w:sz w:val="15"/>
                <w:szCs w:val="15"/>
              </w:rPr>
              <w:t xml:space="preserve">☐  En proceso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☐  No disponible</w:t>
            </w:r>
          </w:p>
        </w:tc>
        <w:tc>
          <w:tcPr>
            <w:tcW w:type="dxa" w:w="24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0F2F8" w:val="clear"/>
            <w:tcMar>
              <w:top w:type="dxa" w:w="90"/>
              <w:left w:type="dxa" w:w="10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Contratos especiales (non-compete, retención de talento clave)</w:t>
            </w:r>
          </w:p>
        </w:tc>
        <w:tc>
          <w:tcPr>
            <w:tcW w:type="dxa" w:w="19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B7A1A"/>
                <w:sz w:val="15"/>
                <w:szCs w:val="15"/>
              </w:rPr>
              <w:t xml:space="preserve">☐  Disponible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E5A"/>
                <w:sz w:val="15"/>
                <w:szCs w:val="15"/>
              </w:rPr>
              <w:t xml:space="preserve">☐  En proceso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☐  No disponible</w:t>
            </w:r>
          </w:p>
        </w:tc>
        <w:tc>
          <w:tcPr>
            <w:tcW w:type="dxa" w:w="24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0F2F8" w:val="clear"/>
            <w:tcMar>
              <w:top w:type="dxa" w:w="90"/>
              <w:left w:type="dxa" w:w="14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Rotación histórica de personal</w:t>
            </w:r>
          </w:p>
        </w:tc>
        <w:tc>
          <w:tcPr>
            <w:tcW w:type="dxa" w:w="19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0F2F8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B7A1A"/>
                <w:sz w:val="15"/>
                <w:szCs w:val="15"/>
              </w:rPr>
              <w:t xml:space="preserve">☐  Disponible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E5A"/>
                <w:sz w:val="15"/>
                <w:szCs w:val="15"/>
              </w:rPr>
              <w:t xml:space="preserve">☐  En proceso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☐  No disponible</w:t>
            </w:r>
          </w:p>
        </w:tc>
        <w:tc>
          <w:tcPr>
            <w:tcW w:type="dxa" w:w="24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0F2F8" w:val="clear"/>
            <w:tcMar>
              <w:top w:type="dxa" w:w="90"/>
              <w:left w:type="dxa" w:w="10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120" w:after="60"/>
      </w:pPr>
      <w:r>
        <w:t xml:space="preserve"/>
      </w:r>
    </w:p>
    <w:p>
      <w:pPr>
        <w:pBdr>
          <w:bottom w:val="single" w:color="7DC242" w:sz="4"/>
        </w:pBdr>
        <w:shd w:fill="1A2E5A" w:val="clear"/>
        <w:spacing w:before="320" w:after="100"/>
        <w:ind w:left="0"/>
      </w:pPr>
      <w:r>
        <w:rPr>
          <w:rFonts w:ascii="Calibri" w:cs="Calibri" w:eastAsia="Calibri" w:hAnsi="Calibri"/>
          <w:b/>
          <w:bCs/>
          <w:color w:val="7DC242"/>
          <w:sz w:val="24"/>
          <w:szCs w:val="24"/>
        </w:rPr>
        <w:t xml:space="preserve">  08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MERCADO Y COMPETENCIA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900"/>
        <w:gridCol w:w="2460"/>
      </w:tblGrid>
      <w:tr>
        <w:tc>
          <w:tcPr>
            <w:gridSpan w:val="3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1E3D7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Documento / información requerida</w:t>
            </w:r>
            <w:r>
              <w:rPr>
                <w:rFonts w:ascii="Arial" w:cs="Arial" w:eastAsia="Arial" w:hAnsi="Arial"/>
                <w:color w:val="B8D4F0"/>
                <w:sz w:val="16"/>
                <w:szCs w:val="16"/>
              </w:rPr>
              <w:t xml:space="preserve">                                     Estado</w:t>
            </w:r>
            <w:r>
              <w:rPr>
                <w:rFonts w:ascii="Arial" w:cs="Arial" w:eastAsia="Arial" w:hAnsi="Arial"/>
                <w:color w:val="B8D4F0"/>
                <w:sz w:val="16"/>
                <w:szCs w:val="16"/>
              </w:rPr>
              <w:t xml:space="preserve">                        Notas / observaciones</w:t>
            </w:r>
          </w:p>
        </w:tc>
      </w:tr>
      <w:tr>
        <w:tc>
          <w:tcPr>
            <w:tcW w:type="dxa" w:w="50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4F6FB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A"/>
                <w:sz w:val="17"/>
                <w:szCs w:val="17"/>
              </w:rPr>
              <w:t xml:space="preserve">Ítem</w:t>
            </w:r>
          </w:p>
        </w:tc>
        <w:tc>
          <w:tcPr>
            <w:tcW w:type="dxa" w:w="19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4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E5A"/>
                <w:sz w:val="17"/>
                <w:szCs w:val="17"/>
              </w:rPr>
              <w:t xml:space="preserve">Estado</w:t>
            </w:r>
          </w:p>
        </w:tc>
        <w:tc>
          <w:tcPr>
            <w:tcW w:type="dxa" w:w="24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4F6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E5A"/>
                <w:sz w:val="17"/>
                <w:szCs w:val="17"/>
              </w:rPr>
              <w:t xml:space="preserve">Notas / observaciones</w:t>
            </w:r>
          </w:p>
        </w:tc>
      </w:tr>
      <w:tr>
        <w:tc>
          <w:tcPr>
            <w:tcW w:type="dxa" w:w="50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Tamaño y crecimiento del mercado (TAM / SAM / SOM)</w:t>
            </w:r>
          </w:p>
        </w:tc>
        <w:tc>
          <w:tcPr>
            <w:tcW w:type="dxa" w:w="19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B7A1A"/>
                <w:sz w:val="15"/>
                <w:szCs w:val="15"/>
              </w:rPr>
              <w:t xml:space="preserve">☐  Disponible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E5A"/>
                <w:sz w:val="15"/>
                <w:szCs w:val="15"/>
              </w:rPr>
              <w:t xml:space="preserve">☐  En proceso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☐  No disponible</w:t>
            </w:r>
          </w:p>
        </w:tc>
        <w:tc>
          <w:tcPr>
            <w:tcW w:type="dxa" w:w="24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0F2F8" w:val="clear"/>
            <w:tcMar>
              <w:top w:type="dxa" w:w="90"/>
              <w:left w:type="dxa" w:w="14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Análisis competitivo y participación de mercado estimada</w:t>
            </w:r>
          </w:p>
        </w:tc>
        <w:tc>
          <w:tcPr>
            <w:tcW w:type="dxa" w:w="19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0F2F8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B7A1A"/>
                <w:sz w:val="15"/>
                <w:szCs w:val="15"/>
              </w:rPr>
              <w:t xml:space="preserve">☐  Disponible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E5A"/>
                <w:sz w:val="15"/>
                <w:szCs w:val="15"/>
              </w:rPr>
              <w:t xml:space="preserve">☐  En proceso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☐  No disponible</w:t>
            </w:r>
          </w:p>
        </w:tc>
        <w:tc>
          <w:tcPr>
            <w:tcW w:type="dxa" w:w="24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0F2F8" w:val="clear"/>
            <w:tcMar>
              <w:top w:type="dxa" w:w="90"/>
              <w:left w:type="dxa" w:w="10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Tendencias del sector relevantes al negocio</w:t>
            </w:r>
          </w:p>
        </w:tc>
        <w:tc>
          <w:tcPr>
            <w:tcW w:type="dxa" w:w="19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B7A1A"/>
                <w:sz w:val="15"/>
                <w:szCs w:val="15"/>
              </w:rPr>
              <w:t xml:space="preserve">☐  Disponible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E5A"/>
                <w:sz w:val="15"/>
                <w:szCs w:val="15"/>
              </w:rPr>
              <w:t xml:space="preserve">☐  En proceso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☐  No disponible</w:t>
            </w:r>
          </w:p>
        </w:tc>
        <w:tc>
          <w:tcPr>
            <w:tcW w:type="dxa" w:w="24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160" w:after="80"/>
      </w:pPr>
      <w:r>
        <w:t xml:space="preserve"/>
      </w:r>
    </w:p>
    <w:p>
      <w:pPr>
        <w:pBdr>
          <w:bottom w:val="single" w:color="7DC242" w:sz="4"/>
        </w:pBdr>
        <w:shd w:fill="1A2E5A" w:val="clear"/>
        <w:spacing w:before="0" w:after="8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RESUMEN DE ENTREGA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0"/>
        <w:gridCol w:w="1500"/>
        <w:gridCol w:w="1500"/>
        <w:gridCol w:w="1500"/>
      </w:tblGrid>
      <w:tr>
        <w:tc>
          <w:tcPr>
            <w:tcW w:type="dxa" w:w="48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1A2E5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Sección</w:t>
            </w:r>
          </w:p>
        </w:tc>
        <w:tc>
          <w:tcPr>
            <w:tcW w:type="dxa" w:w="15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1A2E5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Disponibles</w:t>
            </w:r>
          </w:p>
        </w:tc>
        <w:tc>
          <w:tcPr>
            <w:tcW w:type="dxa" w:w="15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1A2E5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 proceso</w:t>
            </w:r>
          </w:p>
        </w:tc>
        <w:tc>
          <w:tcPr>
            <w:tcW w:type="dxa" w:w="15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1A2E5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 disponible</w:t>
            </w:r>
          </w:p>
        </w:tc>
      </w:tr>
      <w:tr>
        <w:tc>
          <w:tcPr>
            <w:tcW w:type="dxa" w:w="48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4A4A"/>
                <w:sz w:val="18"/>
                <w:szCs w:val="18"/>
              </w:rPr>
              <w:t xml:space="preserve">Financiera</w:t>
            </w:r>
          </w:p>
        </w:tc>
        <w:tc>
          <w:tcPr>
            <w:tcW w:type="dxa" w:w="15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Financiera</w:t>
            </w:r>
          </w:p>
        </w:tc>
        <w:tc>
          <w:tcPr>
            <w:tcW w:type="dxa" w:w="15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Financiera</w:t>
            </w:r>
          </w:p>
        </w:tc>
        <w:tc>
          <w:tcPr>
            <w:tcW w:type="dxa" w:w="15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Financiera</w:t>
            </w:r>
          </w:p>
        </w:tc>
      </w:tr>
      <w:tr>
        <w:tc>
          <w:tcPr>
            <w:tcW w:type="dxa" w:w="48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4A4A"/>
                <w:sz w:val="18"/>
                <w:szCs w:val="18"/>
              </w:rPr>
              <w:t xml:space="preserve">Marca y posicionamiento</w:t>
            </w:r>
          </w:p>
        </w:tc>
        <w:tc>
          <w:tcPr>
            <w:tcW w:type="dxa" w:w="15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Marca y posicionamiento</w:t>
            </w:r>
          </w:p>
        </w:tc>
        <w:tc>
          <w:tcPr>
            <w:tcW w:type="dxa" w:w="15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Marca y posicionamiento</w:t>
            </w:r>
          </w:p>
        </w:tc>
        <w:tc>
          <w:tcPr>
            <w:tcW w:type="dxa" w:w="15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Marca y posicionamiento</w:t>
            </w:r>
          </w:p>
        </w:tc>
      </w:tr>
      <w:tr>
        <w:tc>
          <w:tcPr>
            <w:tcW w:type="dxa" w:w="48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4A4A"/>
                <w:sz w:val="18"/>
                <w:szCs w:val="18"/>
              </w:rPr>
              <w:t xml:space="preserve">Clientes y canales</w:t>
            </w:r>
          </w:p>
        </w:tc>
        <w:tc>
          <w:tcPr>
            <w:tcW w:type="dxa" w:w="15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Clientes y canales</w:t>
            </w:r>
          </w:p>
        </w:tc>
        <w:tc>
          <w:tcPr>
            <w:tcW w:type="dxa" w:w="15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Clientes y canales</w:t>
            </w:r>
          </w:p>
        </w:tc>
        <w:tc>
          <w:tcPr>
            <w:tcW w:type="dxa" w:w="15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Clientes y canales</w:t>
            </w:r>
          </w:p>
        </w:tc>
      </w:tr>
      <w:tr>
        <w:tc>
          <w:tcPr>
            <w:tcW w:type="dxa" w:w="48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4A4A"/>
                <w:sz w:val="18"/>
                <w:szCs w:val="18"/>
              </w:rPr>
              <w:t xml:space="preserve">Precios y estructura comercial</w:t>
            </w:r>
          </w:p>
        </w:tc>
        <w:tc>
          <w:tcPr>
            <w:tcW w:type="dxa" w:w="15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Precios y estructura comercial</w:t>
            </w:r>
          </w:p>
        </w:tc>
        <w:tc>
          <w:tcPr>
            <w:tcW w:type="dxa" w:w="15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Precios y estructura comercial</w:t>
            </w:r>
          </w:p>
        </w:tc>
        <w:tc>
          <w:tcPr>
            <w:tcW w:type="dxa" w:w="15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Precios y estructura comercial</w:t>
            </w:r>
          </w:p>
        </w:tc>
      </w:tr>
      <w:tr>
        <w:tc>
          <w:tcPr>
            <w:tcW w:type="dxa" w:w="48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4A4A"/>
                <w:sz w:val="18"/>
                <w:szCs w:val="18"/>
              </w:rPr>
              <w:t xml:space="preserve">Operacional</w:t>
            </w:r>
          </w:p>
        </w:tc>
        <w:tc>
          <w:tcPr>
            <w:tcW w:type="dxa" w:w="15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Operacional</w:t>
            </w:r>
          </w:p>
        </w:tc>
        <w:tc>
          <w:tcPr>
            <w:tcW w:type="dxa" w:w="15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Operacional</w:t>
            </w:r>
          </w:p>
        </w:tc>
        <w:tc>
          <w:tcPr>
            <w:tcW w:type="dxa" w:w="15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Operacional</w:t>
            </w:r>
          </w:p>
        </w:tc>
      </w:tr>
      <w:tr>
        <w:tc>
          <w:tcPr>
            <w:tcW w:type="dxa" w:w="48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4A4A"/>
                <w:sz w:val="18"/>
                <w:szCs w:val="18"/>
              </w:rPr>
              <w:t xml:space="preserve">Legal y corporativa</w:t>
            </w:r>
          </w:p>
        </w:tc>
        <w:tc>
          <w:tcPr>
            <w:tcW w:type="dxa" w:w="15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Legal y corporativa</w:t>
            </w:r>
          </w:p>
        </w:tc>
        <w:tc>
          <w:tcPr>
            <w:tcW w:type="dxa" w:w="15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Legal y corporativa</w:t>
            </w:r>
          </w:p>
        </w:tc>
        <w:tc>
          <w:tcPr>
            <w:tcW w:type="dxa" w:w="15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Legal y corporativa</w:t>
            </w:r>
          </w:p>
        </w:tc>
      </w:tr>
      <w:tr>
        <w:tc>
          <w:tcPr>
            <w:tcW w:type="dxa" w:w="48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4A4A"/>
                <w:sz w:val="18"/>
                <w:szCs w:val="18"/>
              </w:rPr>
              <w:t xml:space="preserve">Talento y organización</w:t>
            </w:r>
          </w:p>
        </w:tc>
        <w:tc>
          <w:tcPr>
            <w:tcW w:type="dxa" w:w="15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Talento y organización</w:t>
            </w:r>
          </w:p>
        </w:tc>
        <w:tc>
          <w:tcPr>
            <w:tcW w:type="dxa" w:w="15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Talento y organización</w:t>
            </w:r>
          </w:p>
        </w:tc>
        <w:tc>
          <w:tcPr>
            <w:tcW w:type="dxa" w:w="15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Talento y organización</w:t>
            </w:r>
          </w:p>
        </w:tc>
      </w:tr>
      <w:tr>
        <w:tc>
          <w:tcPr>
            <w:tcW w:type="dxa" w:w="48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4A4A"/>
                <w:sz w:val="18"/>
                <w:szCs w:val="18"/>
              </w:rPr>
              <w:t xml:space="preserve">Mercado y competencia</w:t>
            </w:r>
          </w:p>
        </w:tc>
        <w:tc>
          <w:tcPr>
            <w:tcW w:type="dxa" w:w="15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Mercado y competencia</w:t>
            </w:r>
          </w:p>
        </w:tc>
        <w:tc>
          <w:tcPr>
            <w:tcW w:type="dxa" w:w="15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Mercado y competencia</w:t>
            </w:r>
          </w:p>
        </w:tc>
        <w:tc>
          <w:tcPr>
            <w:tcW w:type="dxa" w:w="15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0F2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Mercado y competencia</w:t>
            </w:r>
          </w:p>
        </w:tc>
      </w:tr>
      <w:tr>
        <w:tc>
          <w:tcPr>
            <w:tcW w:type="dxa" w:w="48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4F6FB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E5A"/>
                <w:sz w:val="18"/>
                <w:szCs w:val="18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4F6FB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E5A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4F6FB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E5A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4F6FB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E5A"/>
                <w:sz w:val="18"/>
                <w:szCs w:val="18"/>
              </w:rPr>
              <w:t xml:space="preserve"/>
            </w:r>
          </w:p>
        </w:tc>
      </w:tr>
    </w:tbl>
    <w:p>
      <w:pPr>
        <w:spacing w:before="120" w:after="80"/>
      </w:pPr>
      <w:r>
        <w:t xml:space="preserve"/>
      </w:r>
    </w:p>
    <w:p>
      <w:pPr>
        <w:pBdr>
          <w:left w:val="single" w:color="7DC242" w:sz="6"/>
        </w:pBdr>
        <w:shd w:fill="F4F6FB" w:val="clear"/>
        <w:spacing w:before="100" w:after="100"/>
        <w:ind w:left="200" w:right="200"/>
      </w:pPr>
      <w:r>
        <w:rPr>
          <w:rFonts w:ascii="Arial" w:cs="Arial" w:eastAsia="Arial" w:hAnsi="Arial"/>
          <w:b w:val="false"/>
          <w:bCs w:val="false"/>
          <w:i/>
          <w:iCs/>
          <w:color w:val="1E3D7A"/>
          <w:sz w:val="18"/>
          <w:szCs w:val="18"/>
        </w:rPr>
        <w:t xml:space="preserve">Adjunte los archivos organizados en carpetas nombradas por sección. Envíe este formulario completado junto con los documentos a su consultor de Origami.</w:t>
      </w:r>
    </w:p>
    <w:p>
      <w:pPr>
        <w:spacing w:before="20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6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1A2E5A" w:sz="1"/>
              </w:pBdr>
              <w:spacing w:before="400"/>
            </w:pPr>
            <w:r>
              <w:t xml:space="preserve"/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Firma y nombre del responsable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Cargo: ________________________________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1A2E5A" w:sz="1"/>
              </w:pBdr>
              <w:spacing w:before="400"/>
            </w:pPr>
            <w:r>
              <w:t xml:space="preserve"/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Fecha de entrega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Ciudad: _______________________________</w:t>
            </w:r>
          </w:p>
        </w:tc>
      </w:tr>
    </w:tbl>
    <w:p>
      <w:pPr>
        <w:spacing w:before="120" w:after="60"/>
      </w:pPr>
      <w:r>
        <w:t xml:space="preserve"/>
      </w:r>
    </w:p>
    <w:p>
      <w:pPr>
        <w:pBdr>
          <w:top w:val="single" w:color="7DC242" w:sz="2"/>
        </w:pBdr>
        <w:spacing w:before="120" w:after="0"/>
        <w:jc w:val="center"/>
      </w:pPr>
      <w:r>
        <w:rPr>
          <w:rFonts w:ascii="Arial" w:cs="Arial" w:eastAsia="Arial" w:hAnsi="Arial"/>
          <w:color w:val="999999"/>
          <w:sz w:val="15"/>
          <w:szCs w:val="15"/>
        </w:rPr>
        <w:t xml:space="preserve">Origami Consulting Group  ·  oriconsultoria.com  ·  +593 98 514 1999  ·  </w:t>
      </w:r>
      <w:r>
        <w:rPr>
          <w:rFonts w:ascii="Calibri" w:cs="Calibri" w:eastAsia="Calibri" w:hAnsi="Calibri"/>
          <w:i/>
          <w:iCs/>
          <w:color w:val="7DC242"/>
          <w:sz w:val="15"/>
          <w:szCs w:val="15"/>
        </w:rPr>
        <w:t xml:space="preserve">Estrategia &amp; Valor</w:t>
      </w:r>
    </w:p>
    <w:sectPr>
      <w:headerReference w:type="default" r:id="rId6"/>
      <w:footerReference w:type="default" r:id="rId7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CE8" w:sz="1"/>
      </w:pBdr>
    </w:pPr>
  </w:p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408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AAAAAA"/>
              <w:sz w:val="14"/>
              <w:szCs w:val="14"/>
            </w:rPr>
            <w:t xml:space="preserve">Confidencial · Uso exclusivo para proceso de valoración · © 2026 Origami Consulting Group</w:t>
          </w:r>
        </w:p>
      </w:tc>
      <w:tc>
        <w:tcPr>
          <w:tcW w:type="dxa" w:w="40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Calibri" w:cs="Calibri" w:eastAsia="Calibri" w:hAnsi="Calibri"/>
              <w:i/>
              <w:iCs/>
              <w:color w:val="7DC242"/>
              <w:sz w:val="14"/>
              <w:szCs w:val="14"/>
            </w:rPr>
            <w:t xml:space="preserve">Estrategia &amp; Valor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800"/>
      <w:gridCol w:w="5580"/>
      <w:gridCol w:w="2700"/>
    </w:tblGrid>
    <w:tr>
      <w:tc>
        <w:tcPr>
          <w:tcW w:type="dxa" w:w="1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40"/>
            <w:right w:type="dxa" w:w="0"/>
          </w:tcMar>
          <w:vAlign w:val="center"/>
        </w:tcPr>
        <w:p>
          <w:r>
            <w:drawing>
              <wp:inline distT="0" distB="0" distL="0" distR="0">
                <wp:extent cx="685800" cy="6858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5800" cy="685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5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120"/>
            <w:bottom w:type="dxa" w:w="40"/>
            <w:right w:type="dxa" w:w="0"/>
          </w:tcMar>
          <w:vAlign w:val="center"/>
        </w:tcPr>
        <w:p>
          <w:r>
            <w:rPr>
              <w:rFonts w:ascii="Calibri" w:cs="Calibri" w:eastAsia="Calibri" w:hAnsi="Calibri"/>
              <w:b/>
              <w:bCs/>
              <w:color w:val="1A2E5A"/>
              <w:sz w:val="20"/>
              <w:szCs w:val="20"/>
            </w:rPr>
            <w:t xml:space="preserve">Origami Consulting Group</w:t>
          </w:r>
        </w:p>
        <w:p>
          <w:pPr>
            <w:spacing w:before="0" w:after="0"/>
          </w:pPr>
          <w:r>
            <w:rPr>
              <w:rFonts w:ascii="Arial" w:cs="Arial" w:eastAsia="Arial" w:hAnsi="Arial"/>
              <w:color w:val="888888"/>
              <w:sz w:val="16"/>
              <w:szCs w:val="16"/>
            </w:rPr>
            <w:t xml:space="preserve">Formulario de Levantamiento · Valoración Integral</w:t>
          </w:r>
        </w:p>
      </w:tc>
      <w:tc>
        <w:tcPr>
          <w:tcW w:type="dxa" w:w="27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40"/>
            <w:right w:type="dxa" w:w="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color w:val="7DC242"/>
              <w:sz w:val="16"/>
              <w:szCs w:val="16"/>
            </w:rPr>
            <w:t xml:space="preserve">oriconsultoria.com</w:t>
          </w:r>
        </w:p>
      </w:tc>
    </w:tr>
  </w:tbl>
  <w:p>
    <w:pPr>
      <w:pBdr>
        <w:bottom w:val="single" w:color="7DC242" w:sz="3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00"/>
      <w:outlineLvl w:val="0"/>
    </w:pPr>
    <w:rPr>
      <w:rFonts w:ascii="Calibri" w:cs="Calibri" w:eastAsia="Calibri" w:hAnsi="Calibri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Calibri" w:cs="Calibri" w:eastAsia="Calibri" w:hAnsi="Calibri"/>
      <w:b/>
      <w:bCs/>
      <w:color w:val="1A2E5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6f5357c85237f9e25fa11570e37dffe043b61ef9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f5357c85237f9e25fa11570e37dffe043b61ef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2026-03-13T16:29:18.947Z</dcterms:created>
  <dcterms:modified xsi:type="dcterms:W3CDTF">2026-03-13T16:29:18.948Z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