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Pre-written Java API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Serializable Interface: implement Serializable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import.java.io.Serializable;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Allows inputted data to be saved to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Scanner Class</w:t>
      </w:r>
      <w:r w:rsidDel="00000000" w:rsidR="00000000" w:rsidRPr="00000000">
        <w:rPr>
          <w:i w:val="1"/>
          <w:u w:val="single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import.java.util.Scanner;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Allows the user to select menu choices and input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Arrays.sort from the </w:t>
      </w:r>
      <w:r w:rsidDel="00000000" w:rsidR="00000000" w:rsidRPr="00000000">
        <w:rPr>
          <w:u w:val="single"/>
          <w:rtl w:val="0"/>
        </w:rPr>
        <w:t xml:space="preserve">Arrays Class</w:t>
      </w:r>
      <w:r w:rsidDel="00000000" w:rsidR="00000000" w:rsidRPr="00000000">
        <w:rPr>
          <w:i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import.util.Arrays;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Allows the program to sort 1000s of the objects when Java is told how to compare 2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Comparable &lt;T&gt;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