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125A" w14:textId="77777777" w:rsidR="00B908AD" w:rsidRDefault="00000000">
      <w:pPr>
        <w:keepNext/>
        <w:spacing w:after="60"/>
      </w:pPr>
      <w:r>
        <w:rPr>
          <w:b/>
          <w:bCs/>
          <w:color w:val="1F3864"/>
          <w:sz w:val="52"/>
          <w:szCs w:val="52"/>
        </w:rPr>
        <w:t>Matriz de trazabilidad v1</w:t>
      </w:r>
    </w:p>
    <w:p w14:paraId="671FE82D" w14:textId="77777777" w:rsidR="00B908AD" w:rsidRDefault="00000000">
      <w:pPr>
        <w:pBdr>
          <w:bottom w:val="single" w:sz="18" w:space="6" w:color="2E75B6"/>
        </w:pBdr>
        <w:spacing w:after="200"/>
      </w:pPr>
      <w:proofErr w:type="spellStart"/>
      <w:r>
        <w:rPr>
          <w:color w:val="595959"/>
          <w:sz w:val="21"/>
          <w:szCs w:val="21"/>
        </w:rPr>
        <w:t>EventHub</w:t>
      </w:r>
      <w:proofErr w:type="spellEnd"/>
      <w:r>
        <w:rPr>
          <w:color w:val="595959"/>
          <w:sz w:val="21"/>
          <w:szCs w:val="21"/>
        </w:rPr>
        <w:t xml:space="preserve"> · plataforma de gestión y participación en eventos (eventhub.rahulshettyacademy.com)</w:t>
      </w:r>
    </w:p>
    <w:p w14:paraId="0E8A9AF6" w14:textId="77777777" w:rsidR="00B908AD" w:rsidRDefault="00B908AD">
      <w:pPr>
        <w:spacing w:line="160" w:lineRule="exact"/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370"/>
      </w:tblGrid>
      <w:tr w:rsidR="00B908AD" w14:paraId="5E5DA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78D54" w14:textId="77777777" w:rsidR="00B908AD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Autor</w:t>
            </w:r>
          </w:p>
        </w:tc>
        <w:tc>
          <w:tcPr>
            <w:tcW w:w="12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5D808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Arturo López Manrique</w:t>
            </w:r>
          </w:p>
        </w:tc>
      </w:tr>
      <w:tr w:rsidR="00B908AD" w14:paraId="52E25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52606" w14:textId="77777777" w:rsidR="00B908AD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Fecha</w:t>
            </w:r>
          </w:p>
        </w:tc>
        <w:tc>
          <w:tcPr>
            <w:tcW w:w="12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0845A" w14:textId="30F2628C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2</w:t>
            </w:r>
            <w:r w:rsidR="00014CEB"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 xml:space="preserve"> de octubre de 2026</w:t>
            </w:r>
          </w:p>
        </w:tc>
      </w:tr>
      <w:tr w:rsidR="00B908AD" w14:paraId="60462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D63FA" w14:textId="77777777" w:rsidR="00B908AD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Archivo</w:t>
            </w:r>
          </w:p>
        </w:tc>
        <w:tc>
          <w:tcPr>
            <w:tcW w:w="12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15F6A" w14:textId="1290198B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Repositorio GitHub</w:t>
            </w:r>
            <w:r w:rsidR="00014CEB">
              <w:rPr>
                <w:sz w:val="19"/>
                <w:szCs w:val="19"/>
              </w:rPr>
              <w:t xml:space="preserve"> [</w:t>
            </w:r>
            <w:r w:rsidR="00014CEB" w:rsidRPr="00014CEB">
              <w:rPr>
                <w:sz w:val="19"/>
                <w:szCs w:val="19"/>
              </w:rPr>
              <w:t>https://github.com/ArturoLopMan/proyecto-qa-arturo-lopez.git</w:t>
            </w:r>
            <w:r w:rsidR="00014CEB">
              <w:rPr>
                <w:sz w:val="19"/>
                <w:szCs w:val="19"/>
              </w:rPr>
              <w:t>]</w:t>
            </w:r>
          </w:p>
        </w:tc>
      </w:tr>
      <w:tr w:rsidR="00B908AD" w14:paraId="386DA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D21AD" w14:textId="77777777" w:rsidR="00B908AD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Numeración</w:t>
            </w:r>
          </w:p>
        </w:tc>
        <w:tc>
          <w:tcPr>
            <w:tcW w:w="12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1B29B" w14:textId="2C90C1E6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Casos TC-M01-01 a TC-M05-06 · defectos BUG-01 a BUG-03 (documento de casos) · DEF-01 y DEF-02 · </w:t>
            </w:r>
            <w:r w:rsidR="00014CEB"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allazgos de accesibilidad 01 a 03 (Lighthouse)</w:t>
            </w:r>
          </w:p>
        </w:tc>
      </w:tr>
      <w:tr w:rsidR="00B908AD" w14:paraId="0B8111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9D2FD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Estados</w:t>
            </w:r>
          </w:p>
        </w:tc>
        <w:tc>
          <w:tcPr>
            <w:tcW w:w="12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01FCE" w14:textId="2A0CFAE9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Aprobado, Fallido, </w:t>
            </w:r>
            <w:r w:rsidR="00014CEB">
              <w:rPr>
                <w:sz w:val="19"/>
                <w:szCs w:val="19"/>
              </w:rPr>
              <w:t>Observado</w:t>
            </w:r>
            <w:r>
              <w:rPr>
                <w:sz w:val="19"/>
                <w:szCs w:val="19"/>
              </w:rPr>
              <w:t xml:space="preserve"> (cumple una parte o falta confirmar el resultado) y Sin ejecutar (</w:t>
            </w:r>
            <w:r w:rsidR="00014CEB">
              <w:rPr>
                <w:sz w:val="19"/>
                <w:szCs w:val="19"/>
              </w:rPr>
              <w:t>Por hacer</w:t>
            </w:r>
            <w:r>
              <w:rPr>
                <w:sz w:val="19"/>
                <w:szCs w:val="19"/>
              </w:rPr>
              <w:t>).</w:t>
            </w:r>
          </w:p>
        </w:tc>
      </w:tr>
    </w:tbl>
    <w:p w14:paraId="717FC859" w14:textId="77777777" w:rsidR="00B908AD" w:rsidRDefault="00000000">
      <w:pPr>
        <w:pStyle w:val="Ttulo1"/>
        <w:keepNext/>
        <w:keepLines/>
        <w:pBdr>
          <w:bottom w:val="single" w:sz="6" w:space="3" w:color="BFD0E8"/>
        </w:pBdr>
        <w:spacing w:before="320" w:after="140"/>
      </w:pPr>
      <w:r>
        <w:rPr>
          <w:b/>
          <w:bCs/>
          <w:color w:val="1F3864"/>
          <w:sz w:val="30"/>
          <w:szCs w:val="30"/>
        </w:rPr>
        <w:t>1. Matriz requisito → casos → defectos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700"/>
        <w:gridCol w:w="2100"/>
        <w:gridCol w:w="2000"/>
        <w:gridCol w:w="1700"/>
        <w:gridCol w:w="4370"/>
      </w:tblGrid>
      <w:tr w:rsidR="00B908AD" w14:paraId="3506BC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5E116" w14:textId="77777777" w:rsidR="00B908AD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8F26C" w14:textId="77777777" w:rsidR="00B908AD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21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8BC26" w14:textId="77777777" w:rsidR="00B908AD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Casos</w:t>
            </w:r>
          </w:p>
        </w:tc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6F060" w14:textId="77777777" w:rsidR="00B908AD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Estado de ejecución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03BEF" w14:textId="77777777" w:rsidR="00B908AD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Defectos</w:t>
            </w:r>
          </w:p>
        </w:tc>
        <w:tc>
          <w:tcPr>
            <w:tcW w:w="4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82E59" w14:textId="77777777" w:rsidR="00B908AD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Observación</w:t>
            </w:r>
          </w:p>
        </w:tc>
      </w:tr>
      <w:tr w:rsidR="00B908AD" w14:paraId="0B022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63F0B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R01</w:t>
            </w:r>
          </w:p>
        </w:tc>
        <w:tc>
          <w:tcPr>
            <w:tcW w:w="3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D6DC6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El usuario puede registrarse con datos válidos y acceder a la vista principal.</w:t>
            </w:r>
          </w:p>
        </w:tc>
        <w:tc>
          <w:tcPr>
            <w:tcW w:w="21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92A88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TC-M01-01</w:t>
            </w:r>
          </w:p>
        </w:tc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D9F2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188EF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E6B34"/>
                <w:sz w:val="19"/>
                <w:szCs w:val="19"/>
              </w:rPr>
              <w:t>Aprobado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2F1776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3CD27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Un solo caso: cobertura de presencia, no de variedad.</w:t>
            </w:r>
          </w:p>
        </w:tc>
      </w:tr>
      <w:tr w:rsidR="00B908AD" w14:paraId="47915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F75E5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R02</w:t>
            </w:r>
          </w:p>
        </w:tc>
        <w:tc>
          <w:tcPr>
            <w:tcW w:w="3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BAC91B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El registro valida los campos obligatorios, el formato del correo, la cuenta ya existente y los requisitos y la coincidencia de la contraseña.</w:t>
            </w:r>
          </w:p>
        </w:tc>
        <w:tc>
          <w:tcPr>
            <w:tcW w:w="21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1CE7A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TC-M01-02, TC-M01-04, TC-M01-05</w:t>
            </w:r>
          </w:p>
        </w:tc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D9F2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AE49B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E6B34"/>
                <w:sz w:val="19"/>
                <w:szCs w:val="19"/>
              </w:rPr>
              <w:t>Aprobado (3 de 3)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0D052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4B49A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B908AD" w14:paraId="6F45F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5D3DD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R03</w:t>
            </w:r>
          </w:p>
        </w:tc>
        <w:tc>
          <w:tcPr>
            <w:tcW w:w="3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2D9861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La contraseña se muestra enmascarada.</w:t>
            </w:r>
          </w:p>
        </w:tc>
        <w:tc>
          <w:tcPr>
            <w:tcW w:w="21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BABF0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TC-M01-06</w:t>
            </w:r>
          </w:p>
        </w:tc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D9F2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FE2D6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E6B34"/>
                <w:sz w:val="19"/>
                <w:szCs w:val="19"/>
              </w:rPr>
              <w:t>Aprobado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E24F9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D60C3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Un solo caso.</w:t>
            </w:r>
          </w:p>
        </w:tc>
      </w:tr>
      <w:tr w:rsidR="00B908AD" w14:paraId="2A7384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5B832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R04</w:t>
            </w:r>
          </w:p>
        </w:tc>
        <w:tc>
          <w:tcPr>
            <w:tcW w:w="3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83A32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El teléfono admite como máximo 10 dígitos y los separadores solo van entre grupos de dígitos.</w:t>
            </w:r>
          </w:p>
        </w:tc>
        <w:tc>
          <w:tcPr>
            <w:tcW w:w="21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D5687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TC-M01-03</w:t>
            </w:r>
          </w:p>
        </w:tc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8D0D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D1BAA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9C1C1C"/>
                <w:sz w:val="19"/>
                <w:szCs w:val="19"/>
              </w:rPr>
              <w:t>Fallido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AF917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9C1C1C"/>
                <w:sz w:val="19"/>
                <w:szCs w:val="19"/>
              </w:rPr>
              <w:t>BUG-01, BUG-02, BUG-03</w:t>
            </w:r>
          </w:p>
        </w:tc>
        <w:tc>
          <w:tcPr>
            <w:tcW w:w="4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2A0E7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Requisito inferido de los defectos. Los defectos citan TC-PH-04, TC-PH-06 y TC-PH-08, que no figuran en el documento de casos: alinear los ID y crear casos de guion inicial y guiones consecutivos.</w:t>
            </w:r>
          </w:p>
        </w:tc>
      </w:tr>
      <w:tr w:rsidR="00B908AD" w14:paraId="64939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1E042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R05</w:t>
            </w:r>
          </w:p>
        </w:tc>
        <w:tc>
          <w:tcPr>
            <w:tcW w:w="3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50A2F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El listado muestra los eventos disponibles y permite abrir el detalle de cada uno.</w:t>
            </w:r>
          </w:p>
        </w:tc>
        <w:tc>
          <w:tcPr>
            <w:tcW w:w="21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48E7B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TC-M02-01, TC-M02-06</w:t>
            </w:r>
          </w:p>
        </w:tc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D9F2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AE39E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E6B34"/>
                <w:sz w:val="19"/>
                <w:szCs w:val="19"/>
              </w:rPr>
              <w:t>Aprobado (2 de 2)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B0390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452A7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B908AD" w14:paraId="5DA84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551931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R06</w:t>
            </w:r>
          </w:p>
        </w:tc>
        <w:tc>
          <w:tcPr>
            <w:tcW w:w="3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424B3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La búsqueda y los filtros ubican el evento, no distinguen mayúsculas y minúsculas, informan cuando no hay resultados y se pueden limpiar.</w:t>
            </w:r>
          </w:p>
        </w:tc>
        <w:tc>
          <w:tcPr>
            <w:tcW w:w="21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0ADD6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TC-M02-02, TC-M02-03, TC-M02-04, TC-M02-05</w:t>
            </w:r>
          </w:p>
        </w:tc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D9F2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9B72B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E6B34"/>
                <w:sz w:val="19"/>
                <w:szCs w:val="19"/>
              </w:rPr>
              <w:t>Aprobado (4 de 4)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4D0F3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0DC81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Por confirmar si los casos cubren los filtros de categoría y ciudad de la vista </w:t>
            </w:r>
            <w:proofErr w:type="spellStart"/>
            <w:r>
              <w:rPr>
                <w:sz w:val="19"/>
                <w:szCs w:val="19"/>
              </w:rPr>
              <w:t>Events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908AD" w14:paraId="51958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59256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R07</w:t>
            </w:r>
          </w:p>
        </w:tc>
        <w:tc>
          <w:tcPr>
            <w:tcW w:w="3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BA6A3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Un evento con datos válidos se crea, muestra un mensaje de éxito y aparece en la grilla.</w:t>
            </w:r>
          </w:p>
        </w:tc>
        <w:tc>
          <w:tcPr>
            <w:tcW w:w="21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49A4D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TC-M03-01, TC-M03-04</w:t>
            </w:r>
          </w:p>
        </w:tc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D9F2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042B4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E6B34"/>
                <w:sz w:val="19"/>
                <w:szCs w:val="19"/>
              </w:rPr>
              <w:t>Aprobado (2 de 2)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7BDF37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F0312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Confirmado también en las dos sesiones exploratorias (mensaje verde «evento creado»).</w:t>
            </w:r>
          </w:p>
        </w:tc>
      </w:tr>
      <w:tr w:rsidR="00B908AD" w14:paraId="6DE61B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A866A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R08</w:t>
            </w:r>
          </w:p>
        </w:tc>
        <w:tc>
          <w:tcPr>
            <w:tcW w:w="3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3816D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El formulario de evento valida los campos obligatorios vacíos o con solo espacios.</w:t>
            </w:r>
          </w:p>
        </w:tc>
        <w:tc>
          <w:tcPr>
            <w:tcW w:w="21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9023F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TC-M03-02, TC-M03-05</w:t>
            </w:r>
          </w:p>
        </w:tc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D9F2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807F3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E6B34"/>
                <w:sz w:val="19"/>
                <w:szCs w:val="19"/>
              </w:rPr>
              <w:t>Aprobado (2 de 2)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5BFAF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75E36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B908AD" w14:paraId="7F064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B2D6B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R09</w:t>
            </w:r>
          </w:p>
        </w:tc>
        <w:tc>
          <w:tcPr>
            <w:tcW w:w="3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A2A54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La fecha del evento debe ser futura y los errores de fecha se comunican con un mensaje.</w:t>
            </w:r>
          </w:p>
        </w:tc>
        <w:tc>
          <w:tcPr>
            <w:tcW w:w="21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6A4CB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TC-M03-03</w:t>
            </w:r>
          </w:p>
        </w:tc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FF0C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CD623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7A5200"/>
                <w:sz w:val="19"/>
                <w:szCs w:val="19"/>
              </w:rPr>
              <w:t>Parcial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FE71D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9C1C1C"/>
                <w:sz w:val="19"/>
                <w:szCs w:val="19"/>
              </w:rPr>
              <w:t>DEF-01</w:t>
            </w:r>
          </w:p>
        </w:tc>
        <w:tc>
          <w:tcPr>
            <w:tcW w:w="4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21AAE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Fecha pasada: validación visible. Año 3035: sin mensaje y sin guardar. Requisito inferido de la pantalla.</w:t>
            </w:r>
          </w:p>
        </w:tc>
      </w:tr>
      <w:tr w:rsidR="00B908AD" w14:paraId="3E23E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69930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R10</w:t>
            </w:r>
          </w:p>
        </w:tc>
        <w:tc>
          <w:tcPr>
            <w:tcW w:w="3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F8741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Precio y total de asientos aceptan solo valores válidos (sin negativos, cero ni decimales, según se defina).</w:t>
            </w:r>
          </w:p>
        </w:tc>
        <w:tc>
          <w:tcPr>
            <w:tcW w:w="21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BE3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480A9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9C1C1C"/>
                <w:sz w:val="19"/>
                <w:szCs w:val="19"/>
              </w:rPr>
              <w:t>SIN CASOS</w:t>
            </w:r>
          </w:p>
        </w:tc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7E9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8A823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4A5568"/>
                <w:sz w:val="19"/>
                <w:szCs w:val="19"/>
              </w:rPr>
              <w:t>Sin ejecutar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73144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9BC91" w14:textId="24EE1E8E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HUECO DE COBERTURA: crear casos. En la sesión 2 se probaron decimales. Regla por definir.</w:t>
            </w:r>
          </w:p>
        </w:tc>
      </w:tr>
      <w:tr w:rsidR="00B908AD" w14:paraId="66C1F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07F87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R11</w:t>
            </w:r>
          </w:p>
        </w:tc>
        <w:tc>
          <w:tcPr>
            <w:tcW w:w="3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90010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La plataforma conserva como máximo 6 eventos y reemplaza el más antiguo al superar el límite.</w:t>
            </w:r>
          </w:p>
        </w:tc>
        <w:tc>
          <w:tcPr>
            <w:tcW w:w="21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BE3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42B1F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9C1C1C"/>
                <w:sz w:val="19"/>
                <w:szCs w:val="19"/>
              </w:rPr>
              <w:t>SIN CASOS</w:t>
            </w:r>
          </w:p>
        </w:tc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7E9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71EC6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4A5568"/>
                <w:sz w:val="19"/>
                <w:szCs w:val="19"/>
              </w:rPr>
              <w:t>Sin ejecutar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47BF4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41A4D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HUECO DE COBERTURA. Requisito inferido del aviso amarillo. Preguntas abiertas: P-01 (reservas del evento reemplazado) y P-02 (espacios irregulares en el aviso).</w:t>
            </w:r>
          </w:p>
        </w:tc>
      </w:tr>
      <w:tr w:rsidR="00B908AD" w14:paraId="1DB5D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7EA3F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R12</w:t>
            </w:r>
          </w:p>
        </w:tc>
        <w:tc>
          <w:tcPr>
            <w:tcW w:w="3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2453B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La grilla permite editar y eliminar eventos con botones reconocibles y los ordena con un criterio claro.</w:t>
            </w:r>
          </w:p>
        </w:tc>
        <w:tc>
          <w:tcPr>
            <w:tcW w:w="21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BE3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6DA2C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9C1C1C"/>
                <w:sz w:val="19"/>
                <w:szCs w:val="19"/>
              </w:rPr>
              <w:t>SIN CASOS</w:t>
            </w:r>
          </w:p>
        </w:tc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7E9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CBFDA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4A5568"/>
                <w:sz w:val="19"/>
                <w:szCs w:val="19"/>
              </w:rPr>
              <w:t>Sin ejecutar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8B708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9C1C1C"/>
                <w:sz w:val="19"/>
                <w:szCs w:val="19"/>
              </w:rPr>
              <w:t>DEF-02</w:t>
            </w:r>
          </w:p>
        </w:tc>
        <w:tc>
          <w:tcPr>
            <w:tcW w:w="4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28785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HUECO DE COBERTURA: casos de edición y eliminación. DEF-02: «Editar» sin estilo. Pregunta abierta P-03: criterio de orden.</w:t>
            </w:r>
          </w:p>
        </w:tc>
      </w:tr>
      <w:tr w:rsidR="00B908AD" w14:paraId="2BE4E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D6E72A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R13</w:t>
            </w:r>
          </w:p>
        </w:tc>
        <w:tc>
          <w:tcPr>
            <w:tcW w:w="3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F29B9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Un doble envío no duplica el evento ni la reserva.</w:t>
            </w:r>
          </w:p>
        </w:tc>
        <w:tc>
          <w:tcPr>
            <w:tcW w:w="21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07485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TC-M03-06, TC-M04-05</w:t>
            </w:r>
          </w:p>
        </w:tc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FF0C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31C1B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7A5200"/>
                <w:sz w:val="19"/>
                <w:szCs w:val="19"/>
              </w:rPr>
              <w:t>Parcial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A3983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D1A3F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TC-M04-05 aprobado; TC-M03-06 sin resultado informado.</w:t>
            </w:r>
          </w:p>
        </w:tc>
      </w:tr>
      <w:tr w:rsidR="00B908AD" w14:paraId="0023B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859C2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R14</w:t>
            </w:r>
          </w:p>
        </w:tc>
        <w:tc>
          <w:tcPr>
            <w:tcW w:w="3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82178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Un evento disponible se reserva y la reserva aparece en «Mis reservas».</w:t>
            </w:r>
          </w:p>
        </w:tc>
        <w:tc>
          <w:tcPr>
            <w:tcW w:w="21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8E910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TC-M04-01, TC-M04-04</w:t>
            </w:r>
          </w:p>
        </w:tc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FF0C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1D6F0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7A5200"/>
                <w:sz w:val="19"/>
                <w:szCs w:val="19"/>
              </w:rPr>
              <w:t>Parcial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FA401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3AD15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TC-M04-04 aprobado. TC-M04-01 aprobado reportado: falta confirmar la reserva y corregir el resultado, que habla de un evento creado.</w:t>
            </w:r>
          </w:p>
        </w:tc>
      </w:tr>
      <w:tr w:rsidR="00B908AD" w14:paraId="5386E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E8145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R15</w:t>
            </w:r>
          </w:p>
        </w:tc>
        <w:tc>
          <w:tcPr>
            <w:tcW w:w="3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22DD3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Una reserva con datos incompletos, de un evento no disponible o fallida muestra un resultado claro.</w:t>
            </w:r>
          </w:p>
        </w:tc>
        <w:tc>
          <w:tcPr>
            <w:tcW w:w="21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4E652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TC-M04-02, TC-M04-03, TC-M04-06</w:t>
            </w:r>
          </w:p>
        </w:tc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FF0C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54BC7E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7A5200"/>
                <w:sz w:val="19"/>
                <w:szCs w:val="19"/>
              </w:rPr>
              <w:t>Parcial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00C68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8DB6E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TC-M04-02 aprobado reportado, evidencia pendiente; TC-M04-03 y TC-M04-06 sin resultado informado.</w:t>
            </w:r>
          </w:p>
        </w:tc>
      </w:tr>
      <w:tr w:rsidR="00B908AD" w14:paraId="184A3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B16A4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R16</w:t>
            </w:r>
          </w:p>
        </w:tc>
        <w:tc>
          <w:tcPr>
            <w:tcW w:w="3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0887E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El historial de reservas se consulta con y sin reservas, muestra el detalle, se actualiza al cancelar y mantiene los datos al volver a ingresar.</w:t>
            </w:r>
          </w:p>
        </w:tc>
        <w:tc>
          <w:tcPr>
            <w:tcW w:w="21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10770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TC-M05-01 a TC-M05-06</w:t>
            </w:r>
          </w:p>
        </w:tc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D9F2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74055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E6B34"/>
                <w:sz w:val="19"/>
                <w:szCs w:val="19"/>
              </w:rPr>
              <w:t>Aprobado (6 de 6)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BE542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6C96E" w14:textId="7FD3B1CD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TC-M05-06 aprobado</w:t>
            </w:r>
            <w:r w:rsidR="00CD5568">
              <w:rPr>
                <w:sz w:val="19"/>
                <w:szCs w:val="19"/>
              </w:rPr>
              <w:t>.</w:t>
            </w:r>
          </w:p>
        </w:tc>
      </w:tr>
      <w:tr w:rsidR="00B908AD" w14:paraId="357D38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4F487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R17</w:t>
            </w:r>
          </w:p>
        </w:tc>
        <w:tc>
          <w:tcPr>
            <w:tcW w:w="3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5D881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La interfaz es utilizable con tecnologías de apoyo (contraste, jerarquía de encabezados y enlaces con propósito claro).</w:t>
            </w:r>
          </w:p>
        </w:tc>
        <w:tc>
          <w:tcPr>
            <w:tcW w:w="21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BE3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F9146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9C1C1C"/>
                <w:sz w:val="19"/>
                <w:szCs w:val="19"/>
              </w:rPr>
              <w:t>SIN CASOS</w:t>
            </w:r>
          </w:p>
        </w:tc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7E9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4FE0E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4A5568"/>
                <w:sz w:val="19"/>
                <w:szCs w:val="19"/>
              </w:rPr>
              <w:t>Sin ejecutar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30779" w14:textId="77777777" w:rsidR="00B908AD" w:rsidRDefault="00000000">
            <w:pPr>
              <w:spacing w:line="252" w:lineRule="auto"/>
            </w:pPr>
            <w:r>
              <w:rPr>
                <w:b/>
                <w:bCs/>
                <w:color w:val="9C1C1C"/>
                <w:sz w:val="19"/>
                <w:szCs w:val="19"/>
              </w:rPr>
              <w:t>Hallazgos 01, 02 y 03</w:t>
            </w:r>
          </w:p>
        </w:tc>
        <w:tc>
          <w:tcPr>
            <w:tcW w:w="4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2831F" w14:textId="1E294804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HUECO DE COBERTURA: solo hay auditoría Lighthouse, sin casos manuales.</w:t>
            </w:r>
          </w:p>
        </w:tc>
      </w:tr>
    </w:tbl>
    <w:p w14:paraId="1FDEBA68" w14:textId="77777777" w:rsidR="00B908AD" w:rsidRDefault="00000000">
      <w:pPr>
        <w:pStyle w:val="Ttulo1"/>
        <w:keepNext/>
        <w:keepLines/>
        <w:pBdr>
          <w:bottom w:val="single" w:sz="6" w:space="3" w:color="BFD0E8"/>
        </w:pBdr>
        <w:spacing w:before="320" w:after="140"/>
      </w:pPr>
      <w:r>
        <w:rPr>
          <w:b/>
          <w:bCs/>
          <w:color w:val="1F3864"/>
          <w:sz w:val="30"/>
          <w:szCs w:val="30"/>
        </w:rPr>
        <w:t>2. Qué muestra la matriz</w:t>
      </w:r>
    </w:p>
    <w:p w14:paraId="3EA1E3A6" w14:textId="77777777" w:rsidR="00B908AD" w:rsidRDefault="00000000">
      <w:pPr>
        <w:pStyle w:val="Ttulo2"/>
        <w:keepNext/>
        <w:keepLines/>
        <w:spacing w:before="240" w:after="100"/>
      </w:pPr>
      <w:r>
        <w:rPr>
          <w:b/>
          <w:bCs/>
          <w:color w:val="2E75B6"/>
          <w:sz w:val="24"/>
          <w:szCs w:val="24"/>
        </w:rPr>
        <w:t>Huecos de cobertura</w:t>
      </w:r>
    </w:p>
    <w:p w14:paraId="63A73629" w14:textId="77777777" w:rsidR="00B908AD" w:rsidRDefault="00000000">
      <w:pPr>
        <w:pStyle w:val="Prrafodelista"/>
        <w:numPr>
          <w:ilvl w:val="0"/>
          <w:numId w:val="2"/>
        </w:numPr>
        <w:spacing w:after="40" w:line="264" w:lineRule="auto"/>
      </w:pPr>
      <w:r>
        <w:rPr>
          <w:b/>
          <w:bCs/>
        </w:rPr>
        <w:t>R10, R11, R12 y R17 no tienen casos</w:t>
      </w:r>
      <w:r>
        <w:t xml:space="preserve"> (4 de 17). Es el hueco principal. R11 y R12 salieron de la exploración; R10 necesita casos de valores límite de precio y asientos; R17 necesita casos manuales de accesibilidad (teclado, contraste, texto alternativo, formularios y nombres de enlaces y botones).</w:t>
      </w:r>
    </w:p>
    <w:p w14:paraId="20D5C173" w14:textId="77777777" w:rsidR="00B908AD" w:rsidRDefault="00000000">
      <w:pPr>
        <w:pStyle w:val="Prrafodelista"/>
        <w:numPr>
          <w:ilvl w:val="0"/>
          <w:numId w:val="2"/>
        </w:numPr>
        <w:spacing w:after="40" w:line="264" w:lineRule="auto"/>
      </w:pPr>
      <w:r>
        <w:rPr>
          <w:b/>
          <w:bCs/>
        </w:rPr>
        <w:t>R01, R03 y R04 tienen un solo caso.</w:t>
      </w:r>
      <w:r>
        <w:t xml:space="preserve"> R04 es el más delicado: concentra 3 defectos y solo un caso en el documento. Conviene sumar casos de guion inicial y de guiones consecutivos.</w:t>
      </w:r>
    </w:p>
    <w:p w14:paraId="436B2A99" w14:textId="77777777" w:rsidR="00B908AD" w:rsidRDefault="00000000">
      <w:pPr>
        <w:pStyle w:val="Prrafodelista"/>
        <w:numPr>
          <w:ilvl w:val="0"/>
          <w:numId w:val="2"/>
        </w:numPr>
        <w:spacing w:after="40" w:line="264" w:lineRule="auto"/>
      </w:pPr>
      <w:r>
        <w:rPr>
          <w:b/>
          <w:bCs/>
        </w:rPr>
        <w:t>Hay 3 casos sin resultado</w:t>
      </w:r>
      <w:r>
        <w:t xml:space="preserve"> (TC-M03-06, TC-M04-03 y TC-M04-06) que dejan incompletos a R13 y R15.</w:t>
      </w:r>
    </w:p>
    <w:p w14:paraId="014E16EA" w14:textId="77777777" w:rsidR="00B908AD" w:rsidRDefault="00000000">
      <w:pPr>
        <w:pStyle w:val="Prrafodelista"/>
        <w:numPr>
          <w:ilvl w:val="0"/>
          <w:numId w:val="2"/>
        </w:numPr>
        <w:spacing w:after="40" w:line="264" w:lineRule="auto"/>
      </w:pPr>
      <w:r>
        <w:rPr>
          <w:b/>
          <w:bCs/>
        </w:rPr>
        <w:t>No hay casos sin requisito.</w:t>
      </w:r>
      <w:r>
        <w:t xml:space="preserve"> Los 30 casos del documento quedaron asociados a un requisito.</w:t>
      </w:r>
    </w:p>
    <w:p w14:paraId="2BD1AEA1" w14:textId="77777777" w:rsidR="00B908AD" w:rsidRDefault="00000000">
      <w:pPr>
        <w:pStyle w:val="Ttulo2"/>
        <w:keepNext/>
        <w:keepLines/>
        <w:spacing w:before="240" w:after="100"/>
      </w:pPr>
      <w:r>
        <w:rPr>
          <w:b/>
          <w:bCs/>
          <w:color w:val="2E75B6"/>
          <w:sz w:val="24"/>
          <w:szCs w:val="24"/>
        </w:rPr>
        <w:t>Impacto de los defectos</w:t>
      </w:r>
    </w:p>
    <w:p w14:paraId="262522FE" w14:textId="77777777" w:rsidR="00B908AD" w:rsidRDefault="00000000">
      <w:pPr>
        <w:pStyle w:val="Prrafodelista"/>
        <w:numPr>
          <w:ilvl w:val="0"/>
          <w:numId w:val="2"/>
        </w:numPr>
        <w:spacing w:after="40" w:line="264" w:lineRule="auto"/>
      </w:pPr>
      <w:r>
        <w:rPr>
          <w:b/>
          <w:bCs/>
        </w:rPr>
        <w:t>R04</w:t>
      </w:r>
      <w:r>
        <w:t xml:space="preserve"> concentra tres defectos (BUG-01, BUG-02 y BUG-03): la validación del teléfono es la parte más débil del registro.</w:t>
      </w:r>
    </w:p>
    <w:p w14:paraId="79BC3AB5" w14:textId="77777777" w:rsidR="00B908AD" w:rsidRDefault="00000000">
      <w:pPr>
        <w:pStyle w:val="Prrafodelista"/>
        <w:numPr>
          <w:ilvl w:val="0"/>
          <w:numId w:val="2"/>
        </w:numPr>
        <w:spacing w:after="40" w:line="264" w:lineRule="auto"/>
      </w:pPr>
      <w:r>
        <w:rPr>
          <w:b/>
          <w:bCs/>
        </w:rPr>
        <w:t>R09</w:t>
      </w:r>
      <w:r>
        <w:t xml:space="preserve"> tiene un bloqueo silencioso (DEF-01) y </w:t>
      </w:r>
      <w:r>
        <w:rPr>
          <w:b/>
          <w:bCs/>
        </w:rPr>
        <w:t>R12</w:t>
      </w:r>
      <w:r>
        <w:t xml:space="preserve"> un defecto de interfaz (DEF-02), ambos hallados en la exploración y aún sin registrar en Jira.</w:t>
      </w:r>
    </w:p>
    <w:p w14:paraId="45251E70" w14:textId="77777777" w:rsidR="00B908AD" w:rsidRDefault="00000000">
      <w:pPr>
        <w:pStyle w:val="Prrafodelista"/>
        <w:numPr>
          <w:ilvl w:val="0"/>
          <w:numId w:val="2"/>
        </w:numPr>
        <w:spacing w:after="40" w:line="264" w:lineRule="auto"/>
      </w:pPr>
      <w:r>
        <w:rPr>
          <w:b/>
          <w:bCs/>
        </w:rPr>
        <w:t>R17</w:t>
      </w:r>
      <w:r>
        <w:t xml:space="preserve"> tiene tres hallazgos de accesibilidad (contraste, encabezados y enlaces idénticos) pendientes de confirmar a mano.</w:t>
      </w:r>
    </w:p>
    <w:p w14:paraId="3C0D877A" w14:textId="77777777" w:rsidR="00B908AD" w:rsidRDefault="00000000">
      <w:pPr>
        <w:pStyle w:val="Ttulo2"/>
        <w:keepNext/>
        <w:keepLines/>
        <w:spacing w:before="240" w:after="100"/>
      </w:pPr>
      <w:r>
        <w:rPr>
          <w:b/>
          <w:bCs/>
          <w:color w:val="2E75B6"/>
          <w:sz w:val="24"/>
          <w:szCs w:val="24"/>
        </w:rPr>
        <w:lastRenderedPageBreak/>
        <w:t>Cobertura de requisitos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6370"/>
        <w:gridCol w:w="3000"/>
      </w:tblGrid>
      <w:tr w:rsidR="00B908AD" w14:paraId="38E62E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33686" w14:textId="77777777" w:rsidR="00B908AD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Medida</w:t>
            </w:r>
          </w:p>
        </w:tc>
        <w:tc>
          <w:tcPr>
            <w:tcW w:w="6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F9F66" w14:textId="77777777" w:rsidR="00B908AD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Cálculo</w:t>
            </w:r>
          </w:p>
        </w:tc>
        <w:tc>
          <w:tcPr>
            <w:tcW w:w="3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2FB79" w14:textId="77777777" w:rsidR="00B908AD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B908AD" w14:paraId="67A3F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A1F0E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Requisitos con al menos un caso</w:t>
            </w:r>
          </w:p>
        </w:tc>
        <w:tc>
          <w:tcPr>
            <w:tcW w:w="6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6455C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13 de 17 (todos menos R10, R11, R12 y R17)</w:t>
            </w:r>
          </w:p>
        </w:tc>
        <w:tc>
          <w:tcPr>
            <w:tcW w:w="3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FBC34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76 %</w:t>
            </w:r>
          </w:p>
        </w:tc>
      </w:tr>
      <w:tr w:rsidR="00B908AD" w14:paraId="3B18B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364E4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Requisitos con algún caso ejecutado (con resultado)</w:t>
            </w:r>
          </w:p>
        </w:tc>
        <w:tc>
          <w:tcPr>
            <w:tcW w:w="6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24E68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13 de 17 (cada requisito con casos tiene al menos uno con resultado)</w:t>
            </w:r>
          </w:p>
        </w:tc>
        <w:tc>
          <w:tcPr>
            <w:tcW w:w="3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69B82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76 %</w:t>
            </w:r>
          </w:p>
        </w:tc>
      </w:tr>
      <w:tr w:rsidR="00B908AD" w14:paraId="44E4CB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8A329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Requisitos sin casos</w:t>
            </w:r>
          </w:p>
        </w:tc>
        <w:tc>
          <w:tcPr>
            <w:tcW w:w="6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83DC1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4 de 17 (R10, R11, R12 y R17)</w:t>
            </w:r>
          </w:p>
        </w:tc>
        <w:tc>
          <w:tcPr>
            <w:tcW w:w="3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5D121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24 %</w:t>
            </w:r>
          </w:p>
        </w:tc>
      </w:tr>
      <w:tr w:rsidR="00B908AD" w14:paraId="56E15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AADF9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Requisitos con algún caso sin resultado</w:t>
            </w:r>
          </w:p>
        </w:tc>
        <w:tc>
          <w:tcPr>
            <w:tcW w:w="6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0D5AA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2 de 17 (R13 y R15)</w:t>
            </w:r>
          </w:p>
        </w:tc>
        <w:tc>
          <w:tcPr>
            <w:tcW w:w="3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1BB0A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12 %</w:t>
            </w:r>
          </w:p>
        </w:tc>
      </w:tr>
      <w:tr w:rsidR="00B908AD" w14:paraId="3F58F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EE09A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Requisitos con defectos asociados</w:t>
            </w:r>
          </w:p>
        </w:tc>
        <w:tc>
          <w:tcPr>
            <w:tcW w:w="63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B3C06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4 de 17 (R04, R09, R12 y R17)</w:t>
            </w:r>
          </w:p>
        </w:tc>
        <w:tc>
          <w:tcPr>
            <w:tcW w:w="3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AA858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24 %</w:t>
            </w:r>
          </w:p>
        </w:tc>
      </w:tr>
    </w:tbl>
    <w:p w14:paraId="41834C58" w14:textId="77777777" w:rsidR="00B908AD" w:rsidRDefault="00000000">
      <w:pPr>
        <w:pStyle w:val="Ttulo1"/>
        <w:keepNext/>
        <w:keepLines/>
        <w:pBdr>
          <w:bottom w:val="single" w:sz="6" w:space="3" w:color="BFD0E8"/>
        </w:pBdr>
        <w:spacing w:before="320" w:after="140"/>
      </w:pPr>
      <w:r>
        <w:rPr>
          <w:b/>
          <w:bCs/>
          <w:color w:val="1F3864"/>
          <w:sz w:val="30"/>
          <w:szCs w:val="30"/>
        </w:rPr>
        <w:t>3. Acciones derivadas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170"/>
        <w:gridCol w:w="2900"/>
        <w:gridCol w:w="1600"/>
      </w:tblGrid>
      <w:tr w:rsidR="00B908AD" w14:paraId="1CE95B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4A342" w14:textId="77777777" w:rsidR="00B908AD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N.º</w:t>
            </w:r>
          </w:p>
        </w:tc>
        <w:tc>
          <w:tcPr>
            <w:tcW w:w="91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80C44" w14:textId="77777777" w:rsidR="00B908AD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2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B7F1F" w14:textId="77777777" w:rsidR="00B908AD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889BF" w14:textId="77777777" w:rsidR="00B908AD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B908AD" w14:paraId="1A9A0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A96D3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91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8E436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Diseñar casos para R10, R11, R12 y R17: límites de precio y asientos, llegada al límite de 6 eventos, edición, eliminación y orden de la grilla, y revisión manual de accesibilidad.</w:t>
            </w:r>
          </w:p>
        </w:tc>
        <w:tc>
          <w:tcPr>
            <w:tcW w:w="2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7B101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Arturo López Manrique</w:t>
            </w:r>
          </w:p>
        </w:tc>
        <w:tc>
          <w:tcPr>
            <w:tcW w:w="1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E2E7B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Pendiente</w:t>
            </w:r>
          </w:p>
        </w:tc>
      </w:tr>
      <w:tr w:rsidR="00B908AD" w14:paraId="223B1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4F788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1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8EA7B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Ejecutar TC-M03-06, TC-M04-03 y TC-M04-06 y actualizar la matriz.</w:t>
            </w:r>
          </w:p>
        </w:tc>
        <w:tc>
          <w:tcPr>
            <w:tcW w:w="2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854DD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Arturo López Manrique</w:t>
            </w:r>
          </w:p>
        </w:tc>
        <w:tc>
          <w:tcPr>
            <w:tcW w:w="1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C7682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Pendiente</w:t>
            </w:r>
          </w:p>
        </w:tc>
      </w:tr>
      <w:tr w:rsidR="00B908AD" w14:paraId="0340D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49C33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1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92904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Completar el resultado y la evidencia de TC-M04-01, TC-M04-02 y TC-M05-06, y revisar el mensaje de TC-M03-03.</w:t>
            </w:r>
          </w:p>
        </w:tc>
        <w:tc>
          <w:tcPr>
            <w:tcW w:w="2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76C26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Arturo López Manrique</w:t>
            </w:r>
          </w:p>
        </w:tc>
        <w:tc>
          <w:tcPr>
            <w:tcW w:w="1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CC4A5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Pendiente</w:t>
            </w:r>
          </w:p>
        </w:tc>
      </w:tr>
      <w:tr w:rsidR="00B908AD" w14:paraId="46148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C92CC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91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881B7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Registrar DEF-01 y DEF-02 en Jira, asignarles ID y vincularlos a R09 y R12.</w:t>
            </w:r>
          </w:p>
        </w:tc>
        <w:tc>
          <w:tcPr>
            <w:tcW w:w="2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51FA5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Arturo López Manrique</w:t>
            </w:r>
          </w:p>
        </w:tc>
        <w:tc>
          <w:tcPr>
            <w:tcW w:w="1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BF8CC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Pendiente</w:t>
            </w:r>
          </w:p>
        </w:tc>
      </w:tr>
      <w:tr w:rsidR="00B908AD" w14:paraId="75588A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C8224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91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95374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Alinear los ID de los defectos del teléfono (TC-PH-04, TC-PH-06 y TC-PH-08) con los casos del documento y crear los casos que falten para R04.</w:t>
            </w:r>
          </w:p>
        </w:tc>
        <w:tc>
          <w:tcPr>
            <w:tcW w:w="2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361B6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Arturo López Manrique</w:t>
            </w:r>
          </w:p>
        </w:tc>
        <w:tc>
          <w:tcPr>
            <w:tcW w:w="1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82B0E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Pendiente</w:t>
            </w:r>
          </w:p>
        </w:tc>
      </w:tr>
      <w:tr w:rsidR="00B908AD" w14:paraId="0CFA5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1EF0E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91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CCD6A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Resolver P-01, P-02 y P-03 con el equipo y confirmar los requisitos inferidos (R04, R09, R11 y R12).</w:t>
            </w:r>
          </w:p>
        </w:tc>
        <w:tc>
          <w:tcPr>
            <w:tcW w:w="2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159D5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Arturo López Manrique</w:t>
            </w:r>
          </w:p>
        </w:tc>
        <w:tc>
          <w:tcPr>
            <w:tcW w:w="1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04A2B" w14:textId="77777777" w:rsidR="00B908AD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Pendiente</w:t>
            </w:r>
          </w:p>
        </w:tc>
      </w:tr>
      <w:tr w:rsidR="00B908AD" w14:paraId="4E3F6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814CF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917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34A3A" w14:textId="30BC7F0C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Confirmar con la revisión manual los 3 hallazgos de Lighthouse de R17.</w:t>
            </w:r>
          </w:p>
        </w:tc>
        <w:tc>
          <w:tcPr>
            <w:tcW w:w="2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364D1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Arturo López Manrique</w:t>
            </w:r>
          </w:p>
        </w:tc>
        <w:tc>
          <w:tcPr>
            <w:tcW w:w="1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F8649" w14:textId="77777777" w:rsidR="00B908A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Pendiente</w:t>
            </w:r>
          </w:p>
        </w:tc>
      </w:tr>
    </w:tbl>
    <w:p w14:paraId="7524CA30" w14:textId="4A62AEAC" w:rsidR="00B908AD" w:rsidRDefault="00B908AD" w:rsidP="007223E4">
      <w:pPr>
        <w:pStyle w:val="Ttulo2"/>
        <w:keepNext/>
        <w:keepLines/>
        <w:spacing w:before="240" w:after="100"/>
      </w:pPr>
    </w:p>
    <w:sectPr w:rsidR="00B908AD">
      <w:footerReference w:type="default" r:id="rId7"/>
      <w:pgSz w:w="16838" w:h="11906" w:orient="landscape"/>
      <w:pgMar w:top="1134" w:right="1134" w:bottom="1134" w:left="1134" w:header="708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282DF" w14:textId="77777777" w:rsidR="00E32D24" w:rsidRDefault="00E32D24">
      <w:r>
        <w:separator/>
      </w:r>
    </w:p>
  </w:endnote>
  <w:endnote w:type="continuationSeparator" w:id="0">
    <w:p w14:paraId="4F996934" w14:textId="77777777" w:rsidR="00E32D24" w:rsidRDefault="00E32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F550F" w14:textId="77777777" w:rsidR="00B908AD" w:rsidRDefault="00000000">
    <w:pPr>
      <w:pBdr>
        <w:top w:val="single" w:sz="4" w:space="6" w:color="BFD0E8"/>
      </w:pBdr>
      <w:jc w:val="right"/>
    </w:pPr>
    <w:r>
      <w:rPr>
        <w:color w:val="7F7F7F"/>
        <w:sz w:val="18"/>
        <w:szCs w:val="18"/>
      </w:rPr>
      <w:t xml:space="preserve">Matriz de trazabilidad v1 · </w:t>
    </w:r>
    <w:proofErr w:type="spellStart"/>
    <w:r>
      <w:rPr>
        <w:color w:val="7F7F7F"/>
        <w:sz w:val="18"/>
        <w:szCs w:val="18"/>
      </w:rPr>
      <w:t>EventHub</w:t>
    </w:r>
    <w:proofErr w:type="spellEnd"/>
    <w:r>
      <w:rPr>
        <w:color w:val="7F7F7F"/>
        <w:sz w:val="18"/>
        <w:szCs w:val="18"/>
      </w:rPr>
      <w:t xml:space="preserve"> · 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014CEB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de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014CEB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2C9FE" w14:textId="77777777" w:rsidR="00E32D24" w:rsidRDefault="00E32D24">
      <w:r>
        <w:separator/>
      </w:r>
    </w:p>
  </w:footnote>
  <w:footnote w:type="continuationSeparator" w:id="0">
    <w:p w14:paraId="4FBEEC7C" w14:textId="77777777" w:rsidR="00E32D24" w:rsidRDefault="00E32D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5C1D"/>
    <w:multiLevelType w:val="hybridMultilevel"/>
    <w:tmpl w:val="56EE4D52"/>
    <w:lvl w:ilvl="0" w:tplc="C2C20542">
      <w:start w:val="1"/>
      <w:numFmt w:val="bullet"/>
      <w:lvlText w:val="●"/>
      <w:lvlJc w:val="left"/>
      <w:pPr>
        <w:ind w:left="720" w:hanging="360"/>
      </w:pPr>
    </w:lvl>
    <w:lvl w:ilvl="1" w:tplc="0DC45E9A">
      <w:start w:val="1"/>
      <w:numFmt w:val="bullet"/>
      <w:lvlText w:val="○"/>
      <w:lvlJc w:val="left"/>
      <w:pPr>
        <w:ind w:left="1440" w:hanging="360"/>
      </w:pPr>
    </w:lvl>
    <w:lvl w:ilvl="2" w:tplc="CC406BF0">
      <w:start w:val="1"/>
      <w:numFmt w:val="bullet"/>
      <w:lvlText w:val="■"/>
      <w:lvlJc w:val="left"/>
      <w:pPr>
        <w:ind w:left="2160" w:hanging="360"/>
      </w:pPr>
    </w:lvl>
    <w:lvl w:ilvl="3" w:tplc="4EF8D5EE">
      <w:start w:val="1"/>
      <w:numFmt w:val="bullet"/>
      <w:lvlText w:val="●"/>
      <w:lvlJc w:val="left"/>
      <w:pPr>
        <w:ind w:left="2880" w:hanging="360"/>
      </w:pPr>
    </w:lvl>
    <w:lvl w:ilvl="4" w:tplc="C0700CB6">
      <w:start w:val="1"/>
      <w:numFmt w:val="bullet"/>
      <w:lvlText w:val="○"/>
      <w:lvlJc w:val="left"/>
      <w:pPr>
        <w:ind w:left="3600" w:hanging="360"/>
      </w:pPr>
    </w:lvl>
    <w:lvl w:ilvl="5" w:tplc="0406BA7A">
      <w:start w:val="1"/>
      <w:numFmt w:val="bullet"/>
      <w:lvlText w:val="■"/>
      <w:lvlJc w:val="left"/>
      <w:pPr>
        <w:ind w:left="4320" w:hanging="360"/>
      </w:pPr>
    </w:lvl>
    <w:lvl w:ilvl="6" w:tplc="8DAEF11C">
      <w:start w:val="1"/>
      <w:numFmt w:val="bullet"/>
      <w:lvlText w:val="●"/>
      <w:lvlJc w:val="left"/>
      <w:pPr>
        <w:ind w:left="5040" w:hanging="360"/>
      </w:pPr>
    </w:lvl>
    <w:lvl w:ilvl="7" w:tplc="77DEEE16">
      <w:start w:val="1"/>
      <w:numFmt w:val="bullet"/>
      <w:lvlText w:val="●"/>
      <w:lvlJc w:val="left"/>
      <w:pPr>
        <w:ind w:left="5760" w:hanging="360"/>
      </w:pPr>
    </w:lvl>
    <w:lvl w:ilvl="8" w:tplc="86A277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9C0A19"/>
    <w:multiLevelType w:val="hybridMultilevel"/>
    <w:tmpl w:val="15523B68"/>
    <w:lvl w:ilvl="0" w:tplc="6DE0BB94">
      <w:start w:val="1"/>
      <w:numFmt w:val="bullet"/>
      <w:lvlText w:val="•"/>
      <w:lvlJc w:val="left"/>
      <w:pPr>
        <w:ind w:left="360" w:hanging="240"/>
      </w:pPr>
    </w:lvl>
    <w:lvl w:ilvl="1" w:tplc="BBBC9828">
      <w:numFmt w:val="decimal"/>
      <w:lvlText w:val=""/>
      <w:lvlJc w:val="left"/>
    </w:lvl>
    <w:lvl w:ilvl="2" w:tplc="C1DA7984">
      <w:numFmt w:val="decimal"/>
      <w:lvlText w:val=""/>
      <w:lvlJc w:val="left"/>
    </w:lvl>
    <w:lvl w:ilvl="3" w:tplc="1DF21630">
      <w:numFmt w:val="decimal"/>
      <w:lvlText w:val=""/>
      <w:lvlJc w:val="left"/>
    </w:lvl>
    <w:lvl w:ilvl="4" w:tplc="6C9E4E60">
      <w:numFmt w:val="decimal"/>
      <w:lvlText w:val=""/>
      <w:lvlJc w:val="left"/>
    </w:lvl>
    <w:lvl w:ilvl="5" w:tplc="499EBD08">
      <w:numFmt w:val="decimal"/>
      <w:lvlText w:val=""/>
      <w:lvlJc w:val="left"/>
    </w:lvl>
    <w:lvl w:ilvl="6" w:tplc="52563B4A">
      <w:numFmt w:val="decimal"/>
      <w:lvlText w:val=""/>
      <w:lvlJc w:val="left"/>
    </w:lvl>
    <w:lvl w:ilvl="7" w:tplc="EEEC51C4">
      <w:numFmt w:val="decimal"/>
      <w:lvlText w:val=""/>
      <w:lvlJc w:val="left"/>
    </w:lvl>
    <w:lvl w:ilvl="8" w:tplc="590231E0">
      <w:numFmt w:val="decimal"/>
      <w:lvlText w:val=""/>
      <w:lvlJc w:val="left"/>
    </w:lvl>
  </w:abstractNum>
  <w:num w:numId="1" w16cid:durableId="1704288084">
    <w:abstractNumId w:val="0"/>
    <w:lvlOverride w:ilvl="0">
      <w:startOverride w:val="1"/>
    </w:lvlOverride>
  </w:num>
  <w:num w:numId="2" w16cid:durableId="3978709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8AD"/>
    <w:rsid w:val="00014CEB"/>
    <w:rsid w:val="007220F7"/>
    <w:rsid w:val="007223E4"/>
    <w:rsid w:val="00B908AD"/>
    <w:rsid w:val="00CD5568"/>
    <w:rsid w:val="00E32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E5C85A"/>
  <w15:docId w15:val="{DC67435E-DC52-4F00-A33A-18F08382E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c04a875-6eb2-484b-a14b-e2519851b720}" enabled="1" method="Standard" siteId="{14cb4ab4-62b8-45a2-a944-e225383ee1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1059</Words>
  <Characters>5825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Matriz de trazabilidad v1 - EventHub</vt:lpstr>
    </vt:vector>
  </TitlesOfParts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trazabilidad v1 - EventHub</dc:title>
  <dc:creator>Arturo López Manrique</dc:creator>
  <cp:lastModifiedBy>Lopez-Manrique Arturo</cp:lastModifiedBy>
  <cp:revision>2</cp:revision>
  <dcterms:created xsi:type="dcterms:W3CDTF">2026-10-23T03:20:00Z</dcterms:created>
  <dcterms:modified xsi:type="dcterms:W3CDTF">2026-10-23T03:20:00Z</dcterms:modified>
</cp:coreProperties>
</file>