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WORK TALENT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1282e"/>
          <w:sz w:val="36"/>
          <w:szCs w:val="36"/>
          <w:u w:val="none"/>
          <w:shd w:fill="auto" w:val="clear"/>
          <w:vertAlign w:val="baseline"/>
        </w:rPr>
      </w:pPr>
      <w:r w:rsidDel="00000000" w:rsidR="00000000" w:rsidRPr="00000000">
        <w:rPr>
          <w:rFonts w:ascii="Times" w:cs="Times" w:eastAsia="Times" w:hAnsi="Times"/>
          <w:b w:val="0"/>
          <w:i w:val="0"/>
          <w:smallCaps w:val="0"/>
          <w:strike w:val="0"/>
          <w:color w:val="d1282e"/>
          <w:sz w:val="36"/>
          <w:szCs w:val="36"/>
          <w:u w:val="none"/>
          <w:shd w:fill="auto" w:val="clear"/>
          <w:vertAlign w:val="baseline"/>
          <w:rtl w:val="0"/>
        </w:rPr>
        <w:t xml:space="preserve">PERFIL DE LA EMPRESA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72"/>
          <w:szCs w:val="7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72"/>
          <w:szCs w:val="72"/>
          <w:u w:val="none"/>
          <w:shd w:fill="auto" w:val="clear"/>
          <w:vertAlign w:val="baseline"/>
          <w:rtl w:val="0"/>
        </w:rPr>
        <w:t xml:space="preserve">WORK TALENT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d1282e"/>
          <w:sz w:val="36"/>
          <w:szCs w:val="36"/>
          <w:u w:val="none"/>
          <w:shd w:fill="auto" w:val="clear"/>
          <w:vertAlign w:val="baseline"/>
        </w:rPr>
      </w:pPr>
      <w:r w:rsidDel="00000000" w:rsidR="00000000" w:rsidRPr="00000000">
        <w:rPr>
          <w:rFonts w:ascii="Times" w:cs="Times" w:eastAsia="Times" w:hAnsi="Times"/>
          <w:b w:val="0"/>
          <w:i w:val="0"/>
          <w:smallCaps w:val="0"/>
          <w:strike w:val="0"/>
          <w:color w:val="d1282e"/>
          <w:sz w:val="36"/>
          <w:szCs w:val="36"/>
          <w:u w:val="none"/>
          <w:shd w:fill="auto" w:val="clear"/>
          <w:vertAlign w:val="baseline"/>
          <w:rtl w:val="0"/>
        </w:rPr>
        <w:t xml:space="preserve">PERFIL DE LA EMPRESA</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Descripción General La empresa Work Talent es una empresa especializada en la gestión del talento humano con sede en Costa Rica. Está compuesta por 10 sedes con más de 45 oficinas. La empresa cuenta con reclutadores certificados internacionalmente y en los últimos 10 años se ha convertido en el líder regional en reclutamiento y tercerización de personal para puestos temporales y/o permanentes.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7a7a7a"/>
          <w:sz w:val="26"/>
          <w:szCs w:val="26"/>
          <w:u w:val="none"/>
          <w:shd w:fill="auto" w:val="clear"/>
          <w:vertAlign w:val="baseline"/>
        </w:rPr>
      </w:pPr>
      <w:r w:rsidDel="00000000" w:rsidR="00000000" w:rsidRPr="00000000">
        <w:rPr>
          <w:rFonts w:ascii="Times" w:cs="Times" w:eastAsia="Times" w:hAnsi="Times"/>
          <w:b w:val="0"/>
          <w:i w:val="0"/>
          <w:smallCaps w:val="0"/>
          <w:strike w:val="0"/>
          <w:color w:val="7a7a7a"/>
          <w:sz w:val="26"/>
          <w:szCs w:val="26"/>
          <w:u w:val="none"/>
          <w:shd w:fill="auto" w:val="clear"/>
          <w:vertAlign w:val="baseline"/>
          <w:rtl w:val="0"/>
        </w:rPr>
        <w:t xml:space="preserve">Información General</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Nombre Work Talent Teléfono (506) 8324-1684 Correo electrónico info@worktalent.com Sitio Web www.worktalent.com Año de Fundación 1999 Número de empleados 950 Oficinas Centrales Cartago, Costa Rica Países con representación Alemania Argentina Brasil Canadá Chile Colombia Costa Rica Guatemala México Panamá Tipo Capital Privado Contactos Claves Daniel Madriz, CEO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8c8b1"/>
          <w:sz w:val="36"/>
          <w:szCs w:val="36"/>
          <w:u w:val="none"/>
          <w:shd w:fill="auto" w:val="clear"/>
          <w:vertAlign w:val="baseline"/>
        </w:rPr>
      </w:pPr>
      <w:r w:rsidDel="00000000" w:rsidR="00000000" w:rsidRPr="00000000">
        <w:rPr>
          <w:rFonts w:ascii="Times" w:cs="Times" w:eastAsia="Times" w:hAnsi="Times"/>
          <w:b w:val="0"/>
          <w:i w:val="0"/>
          <w:smallCaps w:val="0"/>
          <w:strike w:val="0"/>
          <w:color w:val="c8c8b1"/>
          <w:sz w:val="36"/>
          <w:szCs w:val="36"/>
          <w:u w:val="none"/>
          <w:shd w:fill="auto" w:val="clear"/>
          <w:vertAlign w:val="baseline"/>
          <w:rtl w:val="0"/>
        </w:rPr>
        <w:t xml:space="preserve">WORK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8c8b1"/>
          <w:sz w:val="36"/>
          <w:szCs w:val="36"/>
          <w:u w:val="none"/>
          <w:shd w:fill="auto" w:val="clear"/>
          <w:vertAlign w:val="baseline"/>
        </w:rPr>
      </w:pPr>
      <w:r w:rsidDel="00000000" w:rsidR="00000000" w:rsidRPr="00000000">
        <w:rPr>
          <w:rFonts w:ascii="Times" w:cs="Times" w:eastAsia="Times" w:hAnsi="Times"/>
          <w:b w:val="0"/>
          <w:i w:val="0"/>
          <w:smallCaps w:val="0"/>
          <w:strike w:val="0"/>
          <w:color w:val="c8c8b1"/>
          <w:sz w:val="36"/>
          <w:szCs w:val="36"/>
          <w:u w:val="none"/>
          <w:shd w:fill="auto" w:val="clear"/>
          <w:vertAlign w:val="baseline"/>
          <w:rtl w:val="0"/>
        </w:rPr>
        <w:t xml:space="preserve">TALENT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Teléfono: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0"/>
          <w:i w:val="0"/>
          <w:smallCaps w:val="0"/>
          <w:strike w:val="0"/>
          <w:color w:val="ffffff"/>
          <w:sz w:val="22"/>
          <w:szCs w:val="22"/>
          <w:u w:val="none"/>
          <w:shd w:fill="auto" w:val="clear"/>
          <w:vertAlign w:val="baseline"/>
          <w:rtl w:val="0"/>
        </w:rPr>
        <w:t xml:space="preserve">(506) 8324-1684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Correo electrónico: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c9900"/>
          <w:sz w:val="22"/>
          <w:szCs w:val="22"/>
          <w:u w:val="none"/>
          <w:shd w:fill="auto" w:val="clear"/>
          <w:vertAlign w:val="baseline"/>
        </w:rPr>
      </w:pPr>
      <w:r w:rsidDel="00000000" w:rsidR="00000000" w:rsidRPr="00000000">
        <w:rPr>
          <w:rFonts w:ascii="Times" w:cs="Times" w:eastAsia="Times" w:hAnsi="Times"/>
          <w:b w:val="0"/>
          <w:i w:val="0"/>
          <w:smallCaps w:val="0"/>
          <w:strike w:val="0"/>
          <w:color w:val="cc9900"/>
          <w:sz w:val="22"/>
          <w:szCs w:val="22"/>
          <w:u w:val="none"/>
          <w:shd w:fill="auto" w:val="clear"/>
          <w:vertAlign w:val="baseline"/>
          <w:rtl w:val="0"/>
        </w:rPr>
        <w:t xml:space="preserve">info@worktalent.com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2"/>
          <w:szCs w:val="22"/>
          <w:u w:val="none"/>
          <w:shd w:fill="auto" w:val="clear"/>
          <w:vertAlign w:val="baseline"/>
        </w:rPr>
      </w:pPr>
      <w:r w:rsidDel="00000000" w:rsidR="00000000" w:rsidRPr="00000000">
        <w:rPr>
          <w:rFonts w:ascii="Times" w:cs="Times" w:eastAsia="Times" w:hAnsi="Times"/>
          <w:b w:val="1"/>
          <w:i w:val="0"/>
          <w:smallCaps w:val="0"/>
          <w:strike w:val="0"/>
          <w:color w:val="ffffff"/>
          <w:sz w:val="22"/>
          <w:szCs w:val="22"/>
          <w:u w:val="none"/>
          <w:shd w:fill="auto" w:val="clear"/>
          <w:vertAlign w:val="baseline"/>
          <w:rtl w:val="0"/>
        </w:rPr>
        <w:t xml:space="preserve">Sitio Web:</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cc9900"/>
          <w:sz w:val="22"/>
          <w:szCs w:val="22"/>
          <w:u w:val="none"/>
          <w:shd w:fill="auto" w:val="clear"/>
          <w:vertAlign w:val="baseline"/>
        </w:rPr>
      </w:pPr>
      <w:r w:rsidDel="00000000" w:rsidR="00000000" w:rsidRPr="00000000">
        <w:rPr>
          <w:rFonts w:ascii="Times" w:cs="Times" w:eastAsia="Times" w:hAnsi="Times"/>
          <w:b w:val="0"/>
          <w:i w:val="0"/>
          <w:smallCaps w:val="0"/>
          <w:strike w:val="0"/>
          <w:color w:val="cc9900"/>
          <w:sz w:val="22"/>
          <w:szCs w:val="22"/>
          <w:u w:val="none"/>
          <w:shd w:fill="auto" w:val="clear"/>
          <w:vertAlign w:val="baseline"/>
          <w:rtl w:val="0"/>
        </w:rPr>
        <w:t xml:space="preserve">www.worktalent.com</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22"/>
          <w:szCs w:val="22"/>
          <w:u w:val="none"/>
          <w:shd w:fill="auto" w:val="clear"/>
          <w:vertAlign w:val="baseline"/>
        </w:rPr>
      </w:pPr>
      <w:r w:rsidDel="00000000" w:rsidR="00000000" w:rsidRPr="00000000">
        <w:rPr>
          <w:rFonts w:ascii="Times" w:cs="Times" w:eastAsia="Times" w:hAnsi="Times"/>
          <w:b w:val="0"/>
          <w:i w:val="0"/>
          <w:smallCaps w:val="0"/>
          <w:strike w:val="0"/>
          <w:color w:val="ffffff"/>
          <w:sz w:val="22"/>
          <w:szCs w:val="22"/>
          <w:u w:val="none"/>
          <w:shd w:fill="auto" w:val="clear"/>
          <w:vertAlign w:val="baseline"/>
          <w:rtl w:val="0"/>
        </w:rPr>
        <w:t xml:space="preserve">(under construction)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333333"/>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333333"/>
          <w:sz w:val="22"/>
          <w:szCs w:val="22"/>
          <w:u w:val="none"/>
          <w:shd w:fill="auto" w:val="clear"/>
          <w:vertAlign w:val="baseline"/>
          <w:rtl w:val="0"/>
        </w:rPr>
        <w:t xml:space="preserve">MISIÓN DE LA EMPRESA “Ser el socio de preferencia para nuestros clientes en la administración del talento humano brindando soluciones que superen las expectativas de los clientes en el menor tiempo posible”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VISIÓN DE LA EMPRESA</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333333"/>
          <w:sz w:val="22"/>
          <w:szCs w:val="22"/>
          <w:u w:val="none"/>
          <w:shd w:fill="auto" w:val="clear"/>
          <w:vertAlign w:val="baseline"/>
        </w:rPr>
      </w:pPr>
      <w:r w:rsidDel="00000000" w:rsidR="00000000" w:rsidRPr="00000000">
        <w:rPr>
          <w:rFonts w:ascii="Times" w:cs="Times" w:eastAsia="Times" w:hAnsi="Times"/>
          <w:b w:val="0"/>
          <w:i w:val="1"/>
          <w:smallCaps w:val="0"/>
          <w:strike w:val="0"/>
          <w:color w:val="333333"/>
          <w:sz w:val="22"/>
          <w:szCs w:val="22"/>
          <w:u w:val="none"/>
          <w:shd w:fill="auto" w:val="clear"/>
          <w:vertAlign w:val="baseline"/>
          <w:rtl w:val="0"/>
        </w:rPr>
        <w:t xml:space="preserve">“Vincular el talento correcto con el puesto correcto”</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PRINCIPALES RETOS DE LA COMPAÑÍA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Según un estudio realizado por una consultora externa especializada en análisis de procesos, se determinó que durante los últimos 3 años, la inversión de la compañía en tareas de promoción y captura de talento humano (participación en ferias de empleo, eventos patrocinados, actividades conjuntas con socios estratégicos) ascendió a un promedio de $45.480.000 anuales. Este valor se aleja de los $30.000.000 anuales definidos como parte del presupuesto anual. Dentro del análisis realizado, se determinó que la diferencia en el monto invertido se debe principalmente a que los clientes solicitan habilidades técnicas más específicas las cuales requieren la inversión de muchos recursos para la identificación y captura.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En el mismo estudio, se detectó como otro factor contribuyente en los costos de operación de la compañía, la cantidad de tiempo que requiere la ejecución de los filtros de control una vez que se tiene identificado un conjunto de candidatos (pruebas técnicas, pruebas de idioma, pruebas psicométricas, entrevistas, etc.). El principal factor contribuyente para esto se debe a que la experiencia y habilidades que los candidatos colocan en sus hojas de vida normalmente no reflejan las habilidades reales. Se identificó que para el mismo periodo de 3 años, en promedio el monto estimado en re- trabajo debido a que no se tienen datos confiables representan $5.000.000 por trimestre. Estos gastos se podrían evitar si se contara con información confiable de los recursos que se contactan.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Otro de los retos de la compañía es la reducción del tiempo de contratación. Actualmente debido al proceso de scouting que se debe realizar para encontrar los candidatos, se identificó que para los últimos 3 años, el promedio para cerrar una contratación desde que el cliente coloca una solicitud de un perfil es de 38 días. Este promedio es superior a los 27 días que se definieron en como parte del plan estratégico de la compañía en los criterios de métricas de servicio.</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Cómo parte de la última revisión del plan estratégico de la compañía, se ha determinado la importancia de buscar oportunidades de crecimiento a través de nuevos servicios horizontales que generen ganancias adicionales y que posicionen la compañía en nuevos mercados. El plan define una estrategia a 2 años en donde se buscará crear oportunidades en mercados relacionados con el segmento de capital humano.</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Como parte de las sociedades con las universidades WorkTalent espera abrir participación en los mercados de España y Estados Unidos. La participación de universidades en 2 años se espera que llegue a 120.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d1282e"/>
          <w:sz w:val="22"/>
          <w:szCs w:val="22"/>
          <w:u w:val="none"/>
          <w:shd w:fill="auto" w:val="clear"/>
          <w:vertAlign w:val="baseline"/>
        </w:rPr>
      </w:pPr>
      <w:r w:rsidDel="00000000" w:rsidR="00000000" w:rsidRPr="00000000">
        <w:rPr>
          <w:rFonts w:ascii="Times" w:cs="Times" w:eastAsia="Times" w:hAnsi="Times"/>
          <w:b w:val="1"/>
          <w:i w:val="0"/>
          <w:smallCaps w:val="0"/>
          <w:strike w:val="0"/>
          <w:color w:val="d1282e"/>
          <w:sz w:val="22"/>
          <w:szCs w:val="22"/>
          <w:u w:val="none"/>
          <w:shd w:fill="auto" w:val="clear"/>
          <w:vertAlign w:val="baseline"/>
          <w:rtl w:val="0"/>
        </w:rPr>
        <w:t xml:space="preserve">ORGANIGRAMA</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