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                   Información general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No. 01.                  </w:t>
        <w:tab/>
        <w:t xml:space="preserve">Proyecto No. 1    </w:t>
        <w:tab/>
        <w:t xml:space="preserve">Fecha: 31/7/18.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Características eléctricas de las compuertas lógicas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Sesión No.1.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Marque con una X la modalidad de la sesión: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Presencial ( 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línea (X)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Otra: 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Distribución de roles: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71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4620"/>
        <w:tblGridChange w:id="0">
          <w:tblGrid>
            <w:gridCol w:w="2535"/>
            <w:gridCol w:w="4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70" w:right="6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estudiante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Jorge Agüero Zamora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Luis Fernando Murillo 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Arturo Chinchilla Sánchez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                Minuta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de la sesión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Leer y discutir los ejercicios del laboratorio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Asignar roles y tareas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Coordinar horas de trabajo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tuvo una conversación en línea donde se leyó todo el laboratorio. Se discuten las preguntas que se encuentran en este y algunas respuestas que habíamos ya investigado, como los valores nominales de tensión y corriente de los dispositivos y los voltajes de operación. Se discutió el circuito asignado para el laboratorio y sobre cómo poder calcular los valores de las resistencias a usar.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la discusión se generaron unas preguntas para aclarar con el profesor las cuales son: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Preguntas: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Corrientes de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OH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TTL es un valor máximo, pero en CMOS es un valor mínimo, porqué?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Cómo leer el datasheet del CMOS, que es el Vo y el Vin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 se deja abierta o debe ir conectada a una resistencia para poder medirla?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correintes hay q tomar en cuenta para conectar de un CMOS a TTL, si se pegan directo se quema el TTL puesto que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 CMOS es más grande que el I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 TTL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deben conectar las patillas no usadas a tierra/Vdd? Porque?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00"/>
        <w:gridCol w:w="2925"/>
        <w:tblGridChange w:id="0">
          <w:tblGrid>
            <w:gridCol w:w="2940"/>
            <w:gridCol w:w="3000"/>
            <w:gridCol w:w="29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Acuerdos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Construir tabla de verdad del Experimento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Luis Fernando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 agosto 2018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Dibujar bosquejos de esquemáticos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Jorge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 agosto 2018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