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📜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Protocolo de Seguridad y Desarrollo Seguro (SDLC)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Garantizar la confidencialidad, integridad y disponibilidad (C-I-D) de la aplicación web contra el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bullying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aplicando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Seguridad desde el Diseño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Marco Normativo y de Gestión (Responsabilidad Compartida)</w:t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seguridad del proyecto se gestiona bajo el estándar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27001/27002</w:t>
      </w:r>
      <w:r w:rsidDel="00000000" w:rsidR="00000000" w:rsidRPr="00000000">
        <w:rPr>
          <w:rFonts w:ascii="Arial" w:cs="Arial" w:eastAsia="Arial" w:hAnsi="Arial"/>
          <w:rtl w:val="0"/>
        </w:rPr>
        <w:t xml:space="preserve"> y el cumplimiento legal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RGPD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(Reglamento General de Protección de Datos).</w:t>
      </w:r>
    </w:p>
    <w:p w:rsidR="00000000" w:rsidDel="00000000" w:rsidP="00000000" w:rsidRDefault="00000000" w:rsidRPr="00000000" w14:paraId="00000005">
      <w:pPr>
        <w:spacing w:after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I.ISO/IEC 27001 (Gestión de la Seguridad)</w:t>
      </w:r>
    </w:p>
    <w:p w:rsidR="00000000" w:rsidDel="00000000" w:rsidP="00000000" w:rsidRDefault="00000000" w:rsidRPr="00000000" w14:paraId="00000006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Deben aplicar los principios de la ISO 27001 (SGSI) para asegurar la gestión metódica de la seguridad.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2319"/>
        <w:gridCol w:w="6169"/>
        <w:tblGridChange w:id="0">
          <w:tblGrid>
            <w:gridCol w:w="2319"/>
            <w:gridCol w:w="6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Aspecto a considerar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Concreta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Análisis de Riesgos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formal. Identificar activos, amenazas y vulnerabilidades, y priorizar la mitigación de los riesgos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Críticos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(ej. Inyección, Fuga de datos).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Implementación de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Usar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ISO 27002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como guía de buenas prácticas. Implementar controles específicos en desarrollo seguro (A14) y control de acceso (A09).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Modelo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Establecer un ciclo básico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 Continua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las políticas y el código (Auditoría/Pruebas) para mantener la seguridad.</w:t>
            </w:r>
          </w:p>
        </w:tc>
      </w:tr>
    </w:tbl>
    <w:p w:rsidR="00000000" w:rsidDel="00000000" w:rsidP="00000000" w:rsidRDefault="00000000" w:rsidRPr="00000000" w14:paraId="0000000F">
      <w:pPr>
        <w:spacing w:after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RGPD / GDPR (Protección de Datos Personales)</w:t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Deben garantizar la legalidad en el tratamiento de los datos, dado que manejan información de usuarios (datos personales).</w:t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2339"/>
        <w:gridCol w:w="6149"/>
        <w:tblGridChange w:id="0">
          <w:tblGrid>
            <w:gridCol w:w="2339"/>
            <w:gridCol w:w="6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Principio a considerar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 Concreta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Privacidad desde el Diseño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PbD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la aplicación para que la privacidad sea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configuración por defecto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Minimizar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recopilación de datos (solo pedir lo esencial).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Seguridad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cifrado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(hashing fuerte) para almacenar contraseñas y otros datos sensibles. Asegurar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Pseudonimización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donde sea posible.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Derechos del 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Programar las funcionalidades que permitan a los usuarios ejercer sus derechos: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Acceso, Rectificación, Cancelación y Oposición (ARSOPL)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especialmente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derecho al olvido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(Supresión).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Información y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Aviso Legal/Política de Privacidad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claro que informe a los usuarios qué datos se recogen, para qué y cómo se protegen.</w:t>
            </w:r>
          </w:p>
        </w:tc>
      </w:tr>
    </w:tbl>
    <w:p w:rsidR="00000000" w:rsidDel="00000000" w:rsidP="00000000" w:rsidRDefault="00000000" w:rsidRPr="00000000" w14:paraId="0000001C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A. Gestión de Riesgos (Liderado por Ciberseguridad)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 de Activos: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Base de Datos de Usuarios y la Integridad de los Contenidos son los activos más críticos.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(Acción: Ciberseguridad/Datos)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Enfoque Proactivo: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Todos los riesgos identificados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deben ser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controles específicos antes del despliegue.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(Acción: Ciberseguridad)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Mantener una matriz simple de Riesgo (Amenaza x Vulnerabilidad x Impacto) para justificar las medidas de seguridad.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8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(Acción: Ciberseguridad)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="24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B. Cumplimiento Legal (Liderado por Ciencia de Datos)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Privacidad por Diseño: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aplicará el principio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Minimización de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 (solo recopilar lo esencial).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(Acción: Ciencia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Derechos del Usuario: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debe garantizar la capacidad de los usuarios para Acceder, Rectificar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Suprimir</w:t>
      </w:r>
      <w:r w:rsidDel="00000000" w:rsidR="00000000" w:rsidRPr="00000000">
        <w:rPr>
          <w:rFonts w:ascii="Arial" w:cs="Arial" w:eastAsia="Arial" w:hAnsi="Arial"/>
          <w:rtl w:val="0"/>
        </w:rPr>
        <w:t xml:space="preserve"> (derecho al olvido) sus datos personales.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8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(Acción: Ciencia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II. Controles Técnicos Obligatorios (Basado en OWASP Top 10)</w:t>
      </w:r>
    </w:p>
    <w:p w:rsidR="00000000" w:rsidDel="00000000" w:rsidP="00000000" w:rsidRDefault="00000000" w:rsidRPr="00000000" w14:paraId="00000031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debe construirse con los siguientes controles de seguridad implementados.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2025"/>
        <w:gridCol w:w="5385"/>
        <w:gridCol w:w="1950"/>
        <w:tblGridChange w:id="0">
          <w:tblGrid>
            <w:gridCol w:w="2025"/>
            <w:gridCol w:w="5385"/>
            <w:gridCol w:w="19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OWASP Top 10 (Ejemplos)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Técnico 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A03: Inyección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exclusivo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Consultas Parametrizadas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(Sentencias Preparadas) en la capa de acceso a datos.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Sanitización estricta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todas las entradas (XSS).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(Define la regla y audita)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A01: Pérdida de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la lógica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Autorización y Permisos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 el lado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servidor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Aplicar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Mínimo Privilegio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(Define permisos)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A02: Fallos Criptográficos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obligatorio del protocolo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HTTPS/TLS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Cifrar las columnas de la Base de Datos que contengan PII sensible (nombres, informes de incidentes) utilizando algoritmos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AES-256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Cifrado de Contraseñas: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Usar funciones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fuertes y modernas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Argon2 o bcrypt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salt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coste de trabajo elevado.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A05: Configuración de seguridad incorrecta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Mensajes de error genéricos: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Nunca mostrar errores detallados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stack traces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versiones de software) a los usuarios finales; solo registrarlos en 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Evitar mensajes de error al realizar log-in si hay error en la contraseña o el usuario (correo).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A07: Fallos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 de contraseñas mediante algoritmos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hashing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fuertes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bcrypt/Argon2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Autenticación Multifactor (MFA/2FA):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Uso de MFA, especialmente para profesores y administradores escolares que acceden a información de muchos alumnos.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A06: Componentes Vulnerables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código debe ser analizado con herramientas SAST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SonarQube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y todas las librerías/dependencias deben mantenerse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actualizadas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Ciberseguridad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(Configura y audita)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A10: SSRF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Listas Blancas (Whitelisting):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 App necesita conectarse a otros servicios, solo permitir la conexión a dominios y puertos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previamente aprobados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80"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III. Política Mínima de Contraseñas (Acción: Desarrollo/Ciberseguridad)</w:t>
      </w:r>
    </w:p>
    <w:p w:rsidR="00000000" w:rsidDel="00000000" w:rsidP="00000000" w:rsidRDefault="00000000" w:rsidRPr="00000000" w14:paraId="00000056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autenticación debe imponer la siguiente política: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Longitud Mínima: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 caracteres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8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Complejidad:</w:t>
      </w:r>
      <w:r w:rsidDel="00000000" w:rsidR="00000000" w:rsidRPr="00000000">
        <w:rPr>
          <w:rFonts w:ascii="Arial" w:cs="Arial" w:eastAsia="Arial" w:hAnsi="Arial"/>
          <w:rtl w:val="0"/>
        </w:rPr>
        <w:t xml:space="preserve"> Debe incluir al menos una mayúscula, un número y un símbolo.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D4D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D4D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D4D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D4D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D4D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D4D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D4D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D4D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D4D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D4D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D4D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D4D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D4D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D4D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D4D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D4D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D4D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D4D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D4D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4D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D4D7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Ilu3SIl+q74iXQkpYlI0MhInA==">CgMxLjA4AHIhMXVBSF9DaXdsVVppNW55QjZfeVFhLWRJQ3N6NG52Mms3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2025-12-11T12:25:00Z</dcterms:created>
  <dc:creator>David Larncina Lopez</dc:creator>
</cp:coreProperties>
</file>