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left"/>
      </w:pPr>
      <w:r>
        <w:rPr>
          <w:b w:val="0"/>
          <w:i w:val="0"/>
        </w:rPr>
        <w:t>Señor(a)</w:t>
      </w:r>
    </w:p>
    <w:p>
      <w:pPr>
        <w:spacing w:after="0" w:before="0"/>
        <w:jc w:val="left"/>
      </w:pPr>
      <w:r>
        <w:rPr>
          <w:b/>
          <w:i w:val="0"/>
        </w:rPr>
        <w:t>JUEZ MUNICIPAL DE PEQUEÑAS CAUSAS Y COMPETENCIA MÚLTIPLE DE SAN JOSÉ DE CÚCUTA (REPARTO)</w:t>
      </w:r>
    </w:p>
    <w:p>
      <w:pPr>
        <w:spacing w:after="240" w:before="0"/>
        <w:jc w:val="left"/>
      </w:pPr>
      <w:r>
        <w:rPr>
          <w:b w:val="0"/>
          <w:i w:val="0"/>
        </w:rPr>
        <w:t>E. S. D.</w:t>
      </w:r>
    </w:p>
    <w:tbl>
      <w:tblPr>
        <w:tblStyle w:val="TableGrid"/>
        <w:tblW w:type="auto" w:w="0"/>
        <w:jc w:val="center"/>
        <w:tblLook w:firstColumn="1" w:firstRow="1" w:lastColumn="0" w:lastRow="0" w:noHBand="0" w:noVBand="1" w:val="04A0"/>
      </w:tblPr>
      <w:tblGrid>
        <w:gridCol w:w="4561"/>
        <w:gridCol w:w="4561"/>
      </w:tblGrid>
      <w:tr>
        <w:tc>
          <w:tcPr>
            <w:tcW w:type="dxa" w:w="2268"/>
          </w:tcPr>
          <w:p>
            <w:pPr>
              <w:spacing w:after="40"/>
            </w:pPr>
            <w:r/>
            <w:r>
              <w:rPr>
                <w:b/>
                <w:i w:val="0"/>
                <w:sz w:val="22"/>
              </w:rPr>
              <w:t>REFERENCIA</w:t>
            </w:r>
          </w:p>
        </w:tc>
        <w:tc>
          <w:tcPr>
            <w:tcW w:type="dxa" w:w="6803"/>
          </w:tcPr>
          <w:p>
            <w:pPr>
              <w:spacing w:after="40"/>
            </w:pPr>
            <w:r/>
            <w:r>
              <w:rPr>
                <w:b w:val="0"/>
                <w:i w:val="0"/>
                <w:sz w:val="22"/>
              </w:rPr>
              <w:t>PROCESO EJECUTIVO SINGULAR DE MÍNIMA CUANTÍA</w:t>
            </w:r>
          </w:p>
        </w:tc>
      </w:tr>
      <w:tr>
        <w:tc>
          <w:tcPr>
            <w:tcW w:type="dxa" w:w="2268"/>
          </w:tcPr>
          <w:p>
            <w:pPr>
              <w:spacing w:after="40"/>
            </w:pPr>
            <w:r/>
            <w:r>
              <w:rPr>
                <w:b/>
                <w:i w:val="0"/>
                <w:sz w:val="22"/>
              </w:rPr>
              <w:t>DEMANDANTE</w:t>
            </w:r>
          </w:p>
        </w:tc>
        <w:tc>
          <w:tcPr>
            <w:tcW w:type="dxa" w:w="6803"/>
          </w:tcPr>
          <w:p>
            <w:pPr>
              <w:spacing w:after="40"/>
            </w:pPr>
            <w:r/>
            <w:r>
              <w:rPr>
                <w:b w:val="0"/>
                <w:i w:val="0"/>
                <w:sz w:val="22"/>
              </w:rPr>
              <w:t>CARMEN SOCORRO BARÓN GALINDO – C.C. 27.682.014</w:t>
            </w:r>
          </w:p>
        </w:tc>
      </w:tr>
      <w:tr>
        <w:tc>
          <w:tcPr>
            <w:tcW w:type="dxa" w:w="2268"/>
          </w:tcPr>
          <w:p>
            <w:pPr>
              <w:spacing w:after="40"/>
            </w:pPr>
            <w:r/>
            <w:r>
              <w:rPr>
                <w:b/>
                <w:i w:val="0"/>
                <w:sz w:val="22"/>
              </w:rPr>
              <w:t>DEMANDADA</w:t>
            </w:r>
          </w:p>
        </w:tc>
        <w:tc>
          <w:tcPr>
            <w:tcW w:type="dxa" w:w="6803"/>
          </w:tcPr>
          <w:p>
            <w:pPr>
              <w:spacing w:after="40"/>
            </w:pPr>
            <w:r/>
            <w:r>
              <w:rPr>
                <w:b w:val="0"/>
                <w:i w:val="0"/>
                <w:sz w:val="22"/>
              </w:rPr>
              <w:t xml:space="preserve">MARÍA DEL PILAR BARÓN </w:t>
            </w:r>
            <w:r>
              <w:rPr>
                <w:b/>
                <w:i w:val="0"/>
                <w:sz w:val="22"/>
                <w:highlight w:val="yellow"/>
              </w:rPr>
              <w:t>GALINDO</w:t>
            </w:r>
            <w:r>
              <w:rPr>
                <w:b w:val="0"/>
                <w:i w:val="0"/>
                <w:sz w:val="22"/>
              </w:rPr>
              <w:t xml:space="preserve"> – C.C. 27.682.594</w:t>
            </w:r>
          </w:p>
        </w:tc>
      </w:tr>
      <w:tr>
        <w:tc>
          <w:tcPr>
            <w:tcW w:type="dxa" w:w="2268"/>
          </w:tcPr>
          <w:p>
            <w:pPr>
              <w:spacing w:after="40"/>
            </w:pPr>
            <w:r/>
            <w:r>
              <w:rPr>
                <w:b/>
                <w:i w:val="0"/>
                <w:sz w:val="22"/>
              </w:rPr>
              <w:t>TÍTULO</w:t>
            </w:r>
          </w:p>
        </w:tc>
        <w:tc>
          <w:tcPr>
            <w:tcW w:type="dxa" w:w="6803"/>
          </w:tcPr>
          <w:p>
            <w:pPr>
              <w:spacing w:after="40"/>
            </w:pPr>
            <w:r/>
            <w:r>
              <w:rPr>
                <w:b w:val="0"/>
                <w:i w:val="0"/>
                <w:sz w:val="22"/>
              </w:rPr>
              <w:t xml:space="preserve">Letra de cambio No. </w:t>
            </w:r>
            <w:r>
              <w:rPr>
                <w:b/>
                <w:i w:val="0"/>
                <w:sz w:val="22"/>
                <w:highlight w:val="yellow"/>
              </w:rPr>
              <w:t>001</w:t>
            </w:r>
            <w:r>
              <w:rPr>
                <w:b w:val="0"/>
                <w:i w:val="0"/>
                <w:sz w:val="22"/>
              </w:rPr>
              <w:t xml:space="preserve"> por $</w:t>
            </w:r>
            <w:r>
              <w:rPr>
                <w:b/>
                <w:i w:val="0"/>
                <w:sz w:val="22"/>
                <w:highlight w:val="yellow"/>
              </w:rPr>
              <w:t>21.106.522</w:t>
            </w:r>
            <w:r>
              <w:rPr>
                <w:b w:val="0"/>
                <w:i w:val="0"/>
                <w:sz w:val="22"/>
              </w:rPr>
              <w:t xml:space="preserve">, vencida el </w:t>
            </w:r>
            <w:r>
              <w:rPr>
                <w:b/>
                <w:i w:val="0"/>
                <w:sz w:val="22"/>
                <w:highlight w:val="yellow"/>
              </w:rPr>
              <w:t>8 de octubre de 2026</w:t>
            </w:r>
          </w:p>
        </w:tc>
      </w:tr>
      <w:tr>
        <w:tc>
          <w:tcPr>
            <w:tcW w:type="dxa" w:w="2268"/>
          </w:tcPr>
          <w:p>
            <w:pPr>
              <w:spacing w:after="40"/>
            </w:pPr>
            <w:r/>
            <w:r>
              <w:rPr>
                <w:b/>
                <w:i w:val="0"/>
                <w:sz w:val="22"/>
              </w:rPr>
              <w:t>ASUNTO</w:t>
            </w:r>
          </w:p>
        </w:tc>
        <w:tc>
          <w:tcPr>
            <w:tcW w:type="dxa" w:w="6803"/>
          </w:tcPr>
          <w:p>
            <w:pPr>
              <w:spacing w:after="40"/>
            </w:pPr>
            <w:r/>
            <w:r>
              <w:rPr>
                <w:b w:val="0"/>
                <w:i w:val="0"/>
                <w:sz w:val="22"/>
              </w:rPr>
              <w:t>Demanda ejecutiva con solicitud de medidas cautelares previas (art. 599 CGP)</w:t>
            </w:r>
          </w:p>
        </w:tc>
      </w:tr>
    </w:tbl>
    <w:p>
      <w:pPr>
        <w:spacing w:after="80"/>
      </w:pPr>
    </w:p>
    <w:p>
      <w:pPr>
        <w:spacing w:after="120" w:before="0"/>
        <w:jc w:val="both"/>
      </w:pPr>
      <w:r>
        <w:rPr>
          <w:b/>
          <w:i w:val="0"/>
        </w:rPr>
        <w:t>DARWIN JOSÉ BERNAL CRISTANCHO</w:t>
      </w:r>
      <w:r>
        <w:rPr>
          <w:b w:val="0"/>
          <w:i w:val="0"/>
        </w:rPr>
        <w:t xml:space="preserve">, mayor de edad, domiciliado en San José de Cúcuta, identificado con la cédula de ciudadanía No. 1.005.024.364 de San José de Cúcuta, abogado en ejercicio, portador de la Tarjeta Profesional No. 424074 del Consejo Superior de la Judicatura, con correo electrónico djbc23@hotmail.com, </w:t>
      </w:r>
      <w:r>
        <w:rPr>
          <w:b/>
          <w:i w:val="0"/>
          <w:highlight w:val="yellow"/>
        </w:rPr>
        <w:t>inscrito en el Registro Nacional de Abogados</w:t>
      </w:r>
      <w:r>
        <w:rPr>
          <w:b w:val="0"/>
          <w:i w:val="0"/>
        </w:rPr>
        <w:t xml:space="preserve">, y correo alterno abogadossasramosmejia@gmail.com, obrando en calidad de </w:t>
      </w:r>
      <w:r>
        <w:rPr>
          <w:b/>
          <w:i w:val="0"/>
        </w:rPr>
        <w:t>apoderado judicial</w:t>
      </w:r>
      <w:r>
        <w:rPr>
          <w:b w:val="0"/>
          <w:i w:val="0"/>
        </w:rPr>
        <w:t xml:space="preserve"> de la señora </w:t>
      </w:r>
      <w:r>
        <w:rPr>
          <w:b/>
          <w:i w:val="0"/>
        </w:rPr>
        <w:t>CARMEN SOCORRO BARÓN GALINDO</w:t>
      </w:r>
      <w:r>
        <w:rPr>
          <w:b w:val="0"/>
          <w:i w:val="0"/>
        </w:rPr>
        <w:t xml:space="preserve">, conforme al poder especial que se acompaña, por medio del presente escrito presento ante su Despacho </w:t>
      </w:r>
      <w:r>
        <w:rPr>
          <w:b/>
          <w:i w:val="0"/>
        </w:rPr>
        <w:t>DEMANDA EJECUTIVA SINGULAR DE MÍNIMA CUANTÍA</w:t>
      </w:r>
      <w:r>
        <w:rPr>
          <w:b w:val="0"/>
          <w:i w:val="0"/>
        </w:rPr>
        <w:t xml:space="preserve"> en contra de la señora </w:t>
      </w:r>
      <w:r>
        <w:rPr>
          <w:b/>
          <w:i w:val="0"/>
        </w:rPr>
        <w:t xml:space="preserve">MARÍA DEL PILAR BARÓN </w:t>
      </w:r>
      <w:r>
        <w:rPr>
          <w:b/>
          <w:i w:val="0"/>
          <w:highlight w:val="yellow"/>
        </w:rPr>
        <w:t>GALINDO</w:t>
      </w:r>
      <w:r>
        <w:rPr>
          <w:b w:val="0"/>
          <w:i w:val="0"/>
        </w:rPr>
        <w:t>, para que, previo el trámite previsto en los artículos 422 y siguientes del Código General del Proceso, se libre mandamiento de pago en su contra y se ordene seguir adelante la ejecución, con fundamento en los siguientes:</w:t>
      </w:r>
    </w:p>
    <w:p>
      <w:pPr>
        <w:keepNext/>
        <w:spacing w:after="120" w:before="240"/>
        <w:jc w:val="left"/>
      </w:pPr>
      <w:r>
        <w:rPr>
          <w:b/>
          <w:i w:val="0"/>
          <w:sz w:val="24"/>
        </w:rPr>
        <w:t>I. PARTES Y SUS REPRESENTANTES (ART. 82, NUMS. 2 Y 3, CGP)</w:t>
      </w:r>
    </w:p>
    <w:p>
      <w:pPr>
        <w:spacing w:after="120" w:before="0"/>
        <w:jc w:val="both"/>
      </w:pPr>
      <w:r>
        <w:rPr>
          <w:b/>
          <w:i w:val="0"/>
        </w:rPr>
        <w:t>Demandante:</w:t>
      </w:r>
      <w:r>
        <w:rPr>
          <w:b w:val="0"/>
          <w:i w:val="0"/>
        </w:rPr>
        <w:t xml:space="preserve"> CARMEN SOCORRO BARÓN GALINDO, mayor de edad, identificada con la cédula de ciudadanía No. 27.682.014 expedida en Chinácota (Norte de Santander), domiciliada y residente en </w:t>
      </w:r>
      <w:r>
        <w:rPr>
          <w:b/>
          <w:i w:val="0"/>
          <w:highlight w:val="yellow"/>
        </w:rPr>
        <w:t>San José de Cúcuta</w:t>
      </w:r>
      <w:r>
        <w:rPr>
          <w:b w:val="0"/>
          <w:i w:val="0"/>
        </w:rPr>
        <w:t xml:space="preserve">, en la dirección </w:t>
      </w:r>
      <w:r>
        <w:rPr>
          <w:b/>
          <w:i w:val="0"/>
          <w:highlight w:val="yellow"/>
        </w:rPr>
        <w:t>DIRECCIÓN DE LA DEMANDANTE</w:t>
      </w:r>
      <w:r>
        <w:rPr>
          <w:b w:val="0"/>
          <w:i w:val="0"/>
        </w:rPr>
        <w:t xml:space="preserve">, celular </w:t>
      </w:r>
      <w:r>
        <w:rPr>
          <w:b/>
          <w:i w:val="0"/>
          <w:highlight w:val="yellow"/>
        </w:rPr>
        <w:t>CELULAR DE LA DEMANDANTE</w:t>
      </w:r>
      <w:r>
        <w:rPr>
          <w:b w:val="0"/>
          <w:i w:val="0"/>
        </w:rPr>
        <w:t xml:space="preserve">, correo electrónico </w:t>
      </w:r>
      <w:r>
        <w:rPr>
          <w:b/>
          <w:i w:val="0"/>
          <w:highlight w:val="yellow"/>
        </w:rPr>
        <w:t>CORREO ELECTRÓNICO DE LA DEMANDANTE</w:t>
      </w:r>
      <w:r>
        <w:rPr>
          <w:b w:val="0"/>
          <w:i w:val="0"/>
        </w:rPr>
        <w:t>. Actúa por conducto de apoderado judicial.</w:t>
      </w:r>
    </w:p>
    <w:p>
      <w:pPr>
        <w:spacing w:after="120" w:before="0"/>
        <w:jc w:val="both"/>
      </w:pPr>
      <w:r>
        <w:rPr>
          <w:b/>
          <w:i w:val="0"/>
        </w:rPr>
        <w:t>Demandada:</w:t>
      </w:r>
      <w:r>
        <w:rPr>
          <w:b w:val="0"/>
          <w:i w:val="0"/>
        </w:rPr>
        <w:t xml:space="preserve"> MARÍA DEL PILAR BARÓN </w:t>
      </w:r>
      <w:r>
        <w:rPr>
          <w:b/>
          <w:i w:val="0"/>
          <w:highlight w:val="yellow"/>
        </w:rPr>
        <w:t>GALINDO</w:t>
      </w:r>
      <w:r>
        <w:rPr>
          <w:b w:val="0"/>
          <w:i w:val="0"/>
        </w:rPr>
        <w:t xml:space="preserve">, mayor de edad, identificada con la cédula de ciudadanía No. 27.682.594, domiciliada y residente en San José de Cúcuta, en la Calle 22 A No. 4-101, Apartamento 102, Manzana N, Urbanización Prados del Norte (Ures 20), quien labora como empleada de planta de la </w:t>
      </w:r>
      <w:r>
        <w:rPr>
          <w:b/>
          <w:i w:val="0"/>
        </w:rPr>
        <w:t>Caja de Compensación Familiar del Oriente Colombiano – COMFAORIENTE</w:t>
      </w:r>
      <w:r>
        <w:rPr>
          <w:b w:val="0"/>
          <w:i w:val="0"/>
        </w:rPr>
        <w:t>, con sede principal en la Avenida 2 No. 13-75, Barrio La Playa, Edificio Comfaoriente, San José de Cúcuta.</w:t>
      </w:r>
    </w:p>
    <w:p>
      <w:pPr>
        <w:keepNext/>
        <w:spacing w:after="120" w:before="240"/>
        <w:jc w:val="left"/>
      </w:pPr>
      <w:r>
        <w:rPr>
          <w:b/>
          <w:i w:val="0"/>
          <w:sz w:val="24"/>
        </w:rPr>
        <w:t>II. HECHOS (ART. 82, NUM. 5, CGP)</w:t>
      </w:r>
    </w:p>
    <w:p>
      <w:pPr>
        <w:spacing w:after="120" w:before="0"/>
        <w:ind w:left="425" w:hanging="425"/>
        <w:jc w:val="both"/>
      </w:pPr>
      <w:r>
        <w:rPr>
          <w:b w:val="0"/>
          <w:i w:val="0"/>
        </w:rPr>
        <w:t xml:space="preserve">1. La demandante, señora CARMEN SOCORRO BARÓN GALINDO, es </w:t>
      </w:r>
      <w:r>
        <w:rPr>
          <w:b/>
          <w:i w:val="0"/>
        </w:rPr>
        <w:t>tenedora legítima</w:t>
      </w:r>
      <w:r>
        <w:rPr>
          <w:b w:val="0"/>
          <w:i w:val="0"/>
        </w:rPr>
        <w:t xml:space="preserve"> y beneficiaria de la </w:t>
      </w:r>
      <w:r>
        <w:rPr>
          <w:b/>
          <w:i w:val="0"/>
        </w:rPr>
        <w:t xml:space="preserve">letra de cambio No. </w:t>
      </w:r>
      <w:r>
        <w:rPr>
          <w:b/>
          <w:i w:val="0"/>
          <w:highlight w:val="yellow"/>
        </w:rPr>
        <w:t>001</w:t>
      </w:r>
      <w:r>
        <w:rPr>
          <w:b w:val="0"/>
          <w:i w:val="0"/>
        </w:rPr>
        <w:t xml:space="preserve">, creada en San José de Cúcuta el </w:t>
      </w:r>
      <w:r>
        <w:rPr>
          <w:b/>
          <w:i w:val="0"/>
          <w:highlight w:val="yellow"/>
        </w:rPr>
        <w:t>1 de octubre de 2026</w:t>
      </w:r>
      <w:r>
        <w:rPr>
          <w:b w:val="0"/>
          <w:i w:val="0"/>
        </w:rPr>
        <w:t xml:space="preserve">, por la suma de </w:t>
      </w:r>
      <w:r>
        <w:rPr>
          <w:b/>
          <w:i w:val="0"/>
        </w:rPr>
        <w:t>$</w:t>
      </w:r>
      <w:r>
        <w:rPr>
          <w:b/>
          <w:i w:val="0"/>
          <w:highlight w:val="yellow"/>
        </w:rPr>
        <w:t>21.106.522</w:t>
      </w:r>
      <w:r>
        <w:rPr>
          <w:b w:val="0"/>
          <w:i w:val="0"/>
        </w:rPr>
        <w:t xml:space="preserve"> (</w:t>
      </w:r>
      <w:r>
        <w:rPr>
          <w:b/>
          <w:i w:val="0"/>
          <w:highlight w:val="yellow"/>
        </w:rPr>
        <w:t>VEINTIÚN MILLONES CIENTO SEIS MIL QUINIENTOS VEINTIDÓS PESOS</w:t>
      </w:r>
      <w:r>
        <w:rPr>
          <w:b w:val="0"/>
          <w:i w:val="0"/>
        </w:rPr>
        <w:t xml:space="preserve"> moneda legal colombiana, M/CTE), pagadera en San José de Cúcuta en una sola cuota, con </w:t>
      </w:r>
      <w:r>
        <w:rPr>
          <w:b/>
          <w:i w:val="0"/>
        </w:rPr>
        <w:t xml:space="preserve">vencimiento el </w:t>
      </w:r>
      <w:r>
        <w:rPr>
          <w:b/>
          <w:i w:val="0"/>
          <w:highlight w:val="yellow"/>
        </w:rPr>
        <w:t>8 de octubre de 2026</w:t>
      </w:r>
      <w:r>
        <w:rPr>
          <w:b w:val="0"/>
          <w:i w:val="0"/>
        </w:rPr>
        <w:t>, girada por la propia demandante a su orden, conforme lo autoriza el artículo 676 del Código de Comercio.</w:t>
      </w:r>
    </w:p>
    <w:p>
      <w:pPr>
        <w:spacing w:after="120" w:before="0"/>
        <w:ind w:left="425" w:hanging="425"/>
        <w:jc w:val="both"/>
      </w:pPr>
      <w:r>
        <w:rPr>
          <w:b w:val="0"/>
          <w:i w:val="0"/>
        </w:rPr>
        <w:t xml:space="preserve">2. La letra de cambio fue </w:t>
      </w:r>
      <w:r>
        <w:rPr>
          <w:b/>
          <w:i w:val="0"/>
        </w:rPr>
        <w:t>aceptada</w:t>
      </w:r>
      <w:r>
        <w:rPr>
          <w:b w:val="0"/>
          <w:i w:val="0"/>
        </w:rPr>
        <w:t xml:space="preserve"> por la demandada, señora MARÍA DEL PILAR BARÓN </w:t>
      </w:r>
      <w:r>
        <w:rPr>
          <w:b/>
          <w:i w:val="0"/>
          <w:highlight w:val="yellow"/>
        </w:rPr>
        <w:t>GALINDO</w:t>
      </w:r>
      <w:r>
        <w:rPr>
          <w:b w:val="0"/>
          <w:i w:val="0"/>
        </w:rPr>
        <w:t xml:space="preserve">, identificada con la cédula de ciudadanía No. 27.682.594, y por el señor </w:t>
      </w:r>
      <w:r>
        <w:rPr>
          <w:b/>
          <w:i w:val="0"/>
          <w:highlight w:val="yellow"/>
        </w:rPr>
        <w:t>NOMBRE COMPLETO DEL GIRADO 1</w:t>
      </w:r>
      <w:r>
        <w:rPr>
          <w:b w:val="0"/>
          <w:i w:val="0"/>
        </w:rPr>
        <w:t xml:space="preserve">, identificado con la cédula de ciudadanía No. 1.090.487.307, cuyas firmas y números de cédula constan de puño y letra en el anverso del título, en la casilla "ACEPTADA – GIRADOS", con lo cual quedaron obligados </w:t>
      </w:r>
      <w:r>
        <w:rPr>
          <w:b/>
          <w:i w:val="0"/>
        </w:rPr>
        <w:t>solidariamente</w:t>
      </w:r>
      <w:r>
        <w:rPr>
          <w:b w:val="0"/>
          <w:i w:val="0"/>
        </w:rPr>
        <w:t xml:space="preserve"> al pago (artículos 632, 685 y 689 del Código de Comercio).</w:t>
      </w:r>
    </w:p>
    <w:p>
      <w:pPr>
        <w:spacing w:after="120" w:before="0"/>
        <w:ind w:left="425" w:hanging="425"/>
        <w:jc w:val="both"/>
      </w:pPr>
      <w:r>
        <w:rPr>
          <w:b w:val="0"/>
          <w:i w:val="0"/>
        </w:rPr>
        <w:t>3. En el título los aceptantes se obligaron a pagar la suma incorporada "solidariamente", "sin protesto" y "excusado el aviso de rechazo", y se estipuló que en caso de mora se causarían intereses "a la tasa máxima legal autorizada".</w:t>
      </w:r>
    </w:p>
    <w:p>
      <w:pPr>
        <w:spacing w:after="120" w:before="0"/>
        <w:ind w:left="425" w:hanging="425"/>
        <w:jc w:val="both"/>
      </w:pPr>
      <w:r>
        <w:rPr>
          <w:b w:val="0"/>
          <w:i w:val="0"/>
        </w:rPr>
        <w:t xml:space="preserve">4. La obligación cambiaria venció el </w:t>
      </w:r>
      <w:r>
        <w:rPr>
          <w:b/>
          <w:i w:val="0"/>
          <w:highlight w:val="yellow"/>
        </w:rPr>
        <w:t>8 de octubre de 2026</w:t>
      </w:r>
      <w:r>
        <w:rPr>
          <w:b w:val="0"/>
          <w:i w:val="0"/>
        </w:rPr>
        <w:t xml:space="preserve"> y la demandada </w:t>
      </w:r>
      <w:r>
        <w:rPr>
          <w:b/>
          <w:i w:val="0"/>
        </w:rPr>
        <w:t>no ha pagado</w:t>
      </w:r>
      <w:r>
        <w:rPr>
          <w:b w:val="0"/>
          <w:i w:val="0"/>
        </w:rPr>
        <w:t xml:space="preserve"> la suma incorporada en el título, que se encuentra vencida y es exigible; por lo tanto se encuentra en mora desde el </w:t>
      </w:r>
      <w:r>
        <w:rPr>
          <w:b/>
          <w:i w:val="0"/>
          <w:highlight w:val="yellow"/>
        </w:rPr>
        <w:t>9 de octubre de 2026</w:t>
      </w:r>
      <w:r>
        <w:rPr>
          <w:b w:val="0"/>
          <w:i w:val="0"/>
        </w:rPr>
        <w:t xml:space="preserve"> (artículos 1608, numeral 1, del Código Civil y 782 y 884 del Código de Comercio).</w:t>
      </w:r>
    </w:p>
    <w:p>
      <w:pPr>
        <w:spacing w:after="120" w:before="0"/>
        <w:ind w:left="425" w:hanging="425"/>
        <w:jc w:val="both"/>
      </w:pPr>
      <w:r>
        <w:rPr>
          <w:b w:val="0"/>
          <w:i w:val="0"/>
        </w:rPr>
        <w:t xml:space="preserve">5. El título valor reúne los requisitos de los artículos 621 y 671 del Código de Comercio y contiene una obligación </w:t>
      </w:r>
      <w:r>
        <w:rPr>
          <w:b/>
          <w:i w:val="0"/>
        </w:rPr>
        <w:t>clara, expresa y actualmente exigible</w:t>
      </w:r>
      <w:r>
        <w:rPr>
          <w:b w:val="0"/>
          <w:i w:val="0"/>
        </w:rPr>
        <w:t xml:space="preserve"> de pagar una suma líquida de dinero, por lo que presta mérito ejecutivo conforme al artículo 422 del Código General del Proceso y a los artículos 780 y siguientes del Código de Comercio.</w:t>
      </w:r>
    </w:p>
    <w:p>
      <w:pPr>
        <w:spacing w:after="120" w:before="0"/>
        <w:ind w:left="425" w:hanging="425"/>
        <w:jc w:val="both"/>
      </w:pPr>
      <w:r>
        <w:rPr>
          <w:b w:val="0"/>
          <w:i w:val="0"/>
        </w:rPr>
        <w:t xml:space="preserve">6. En su condición de tenedora del título y en ejercicio de la </w:t>
      </w:r>
      <w:r>
        <w:rPr>
          <w:b/>
          <w:i w:val="0"/>
        </w:rPr>
        <w:t>acción cambiaria directa</w:t>
      </w:r>
      <w:r>
        <w:rPr>
          <w:b w:val="0"/>
          <w:i w:val="0"/>
        </w:rPr>
        <w:t xml:space="preserve"> (artículo 781 del Código de Comercio), la demandante opta por dirigir la ejecución únicamente contra la aceptante MARÍA DEL PILAR BARÓN </w:t>
      </w:r>
      <w:r>
        <w:rPr>
          <w:b/>
          <w:i w:val="0"/>
          <w:highlight w:val="yellow"/>
        </w:rPr>
        <w:t>GALINDO</w:t>
      </w:r>
      <w:r>
        <w:rPr>
          <w:b w:val="0"/>
          <w:i w:val="0"/>
        </w:rPr>
        <w:t>, como lo autorizan los artículos 785 del Código de Comercio y 1571 del Código Civil, sin renunciar a su derecho contra el otro deudor solidario.</w:t>
      </w:r>
    </w:p>
    <w:p>
      <w:pPr>
        <w:spacing w:after="120" w:before="0"/>
        <w:ind w:left="425" w:hanging="425"/>
        <w:jc w:val="both"/>
      </w:pPr>
      <w:r>
        <w:rPr>
          <w:b w:val="0"/>
          <w:i w:val="0"/>
        </w:rPr>
        <w:t xml:space="preserve">7. La demandada figura como titular del derecho real de dominio sobre el inmueble identificado con el </w:t>
      </w:r>
      <w:r>
        <w:rPr>
          <w:b/>
          <w:i w:val="0"/>
        </w:rPr>
        <w:t>folio de matrícula inmobiliaria No. 260-64376</w:t>
      </w:r>
      <w:r>
        <w:rPr>
          <w:b w:val="0"/>
          <w:i w:val="0"/>
        </w:rPr>
        <w:t xml:space="preserve"> de la Oficina de Registro de Instrumentos Públicos de Cúcuta, ubicado en la Calle 22 A No. 4-101, Apartamento 102, Manzana N, Urbanización Prados del Norte (Ures 20), de esta ciudad </w:t>
      </w:r>
      <w:r>
        <w:rPr>
          <w:b/>
          <w:i w:val="0"/>
          <w:highlight w:val="yellow"/>
        </w:rPr>
        <w:t>transcribir la dirección tal como figure en el certificado de tradición</w:t>
      </w:r>
      <w:r>
        <w:rPr>
          <w:b w:val="0"/>
          <w:i w:val="0"/>
        </w:rPr>
        <w:t>, según el certificado de tradición y libertad que se anexa.</w:t>
      </w:r>
    </w:p>
    <w:p>
      <w:pPr>
        <w:spacing w:after="120" w:before="0"/>
        <w:ind w:left="425" w:hanging="425"/>
        <w:jc w:val="both"/>
      </w:pPr>
      <w:r>
        <w:rPr>
          <w:b w:val="0"/>
          <w:i w:val="0"/>
        </w:rPr>
        <w:t>8. La demandada devenga salario como trabajadora de planta de la Caja de Compensación Familiar del Oriente Colombiano – COMFAORIENTE.</w:t>
      </w:r>
    </w:p>
    <w:p>
      <w:pPr>
        <w:spacing w:after="120" w:before="0"/>
        <w:ind w:left="425" w:hanging="425"/>
        <w:jc w:val="both"/>
      </w:pPr>
      <w:r>
        <w:rPr>
          <w:b w:val="0"/>
          <w:i w:val="0"/>
        </w:rPr>
        <w:t>9. La demandante confirió poder especial al suscrito apoderado y a la doctora DANIELA YULIANA BOTIA DURÁN, como apoderada suplente, mediante mensaje de datos, conforme al artículo 5 de la Ley 2213 de 2022.</w:t>
      </w:r>
    </w:p>
    <w:p>
      <w:pPr>
        <w:keepNext/>
        <w:spacing w:after="120" w:before="240"/>
        <w:jc w:val="left"/>
      </w:pPr>
      <w:r>
        <w:rPr>
          <w:b/>
          <w:i w:val="0"/>
          <w:sz w:val="24"/>
        </w:rPr>
        <w:t>III. PRETENSIONES (ART. 82, NUM. 4, CGP)</w:t>
      </w:r>
    </w:p>
    <w:p>
      <w:pPr>
        <w:spacing w:after="120" w:before="0"/>
        <w:jc w:val="both"/>
      </w:pPr>
      <w:r>
        <w:rPr>
          <w:b w:val="0"/>
          <w:i w:val="0"/>
        </w:rPr>
        <w:t>Con fundamento en los hechos expuestos, respetuosamente solicito al Despacho:</w:t>
      </w:r>
    </w:p>
    <w:p>
      <w:pPr>
        <w:spacing w:after="120" w:before="0"/>
        <w:ind w:left="425" w:hanging="425"/>
        <w:jc w:val="both"/>
      </w:pPr>
      <w:r>
        <w:rPr>
          <w:b w:val="0"/>
          <w:i w:val="0"/>
        </w:rPr>
        <w:t xml:space="preserve">PRIMERA. </w:t>
      </w:r>
      <w:r>
        <w:rPr>
          <w:b/>
          <w:i w:val="0"/>
        </w:rPr>
        <w:t>LIBRAR MANDAMIENTO DE PAGO</w:t>
      </w:r>
      <w:r>
        <w:rPr>
          <w:b w:val="0"/>
          <w:i w:val="0"/>
        </w:rPr>
        <w:t xml:space="preserve"> por la vía ejecutiva singular de mínima cuantía a favor de </w:t>
      </w:r>
      <w:r>
        <w:rPr>
          <w:b/>
          <w:i w:val="0"/>
        </w:rPr>
        <w:t>CARMEN SOCORRO BARÓN GALINDO</w:t>
      </w:r>
      <w:r>
        <w:rPr>
          <w:b w:val="0"/>
          <w:i w:val="0"/>
        </w:rPr>
        <w:t xml:space="preserve"> y en contra de </w:t>
      </w:r>
      <w:r>
        <w:rPr>
          <w:b/>
          <w:i w:val="0"/>
        </w:rPr>
        <w:t xml:space="preserve">MARÍA DEL PILAR BARÓN </w:t>
      </w:r>
      <w:r>
        <w:rPr>
          <w:b/>
          <w:i w:val="0"/>
          <w:highlight w:val="yellow"/>
        </w:rPr>
        <w:t>GALINDO</w:t>
      </w:r>
      <w:r>
        <w:rPr>
          <w:b w:val="0"/>
          <w:i w:val="0"/>
        </w:rPr>
        <w:t>, por las siguientes sumas:</w:t>
      </w:r>
    </w:p>
    <w:p>
      <w:pPr>
        <w:spacing w:after="120" w:before="0"/>
        <w:ind w:left="850" w:hanging="283"/>
        <w:jc w:val="both"/>
      </w:pPr>
      <w:r>
        <w:rPr>
          <w:b w:val="0"/>
          <w:i w:val="0"/>
        </w:rPr>
        <w:t xml:space="preserve">– </w:t>
      </w:r>
      <w:r>
        <w:rPr>
          <w:b/>
          <w:i w:val="0"/>
        </w:rPr>
        <w:t>a) $</w:t>
      </w:r>
      <w:r>
        <w:rPr>
          <w:b/>
          <w:i w:val="0"/>
          <w:highlight w:val="yellow"/>
        </w:rPr>
        <w:t>21.106.522</w:t>
      </w:r>
      <w:r>
        <w:rPr>
          <w:b w:val="0"/>
          <w:i w:val="0"/>
        </w:rPr>
        <w:t xml:space="preserve"> (</w:t>
      </w:r>
      <w:r>
        <w:rPr>
          <w:b/>
          <w:i w:val="0"/>
          <w:highlight w:val="yellow"/>
        </w:rPr>
        <w:t>VEINTIÚN MILLONES CIENTO SEIS MIL QUINIENTOS VEINTIDÓS PESOS</w:t>
      </w:r>
      <w:r>
        <w:rPr>
          <w:b w:val="0"/>
          <w:i w:val="0"/>
        </w:rPr>
        <w:t xml:space="preserve"> M/CTE), por concepto del </w:t>
      </w:r>
      <w:r>
        <w:rPr>
          <w:b/>
          <w:i w:val="0"/>
        </w:rPr>
        <w:t>capital</w:t>
      </w:r>
      <w:r>
        <w:rPr>
          <w:b w:val="0"/>
          <w:i w:val="0"/>
        </w:rPr>
        <w:t xml:space="preserve"> incorporado en la letra de cambio No. </w:t>
      </w:r>
      <w:r>
        <w:rPr>
          <w:b/>
          <w:i w:val="0"/>
          <w:highlight w:val="yellow"/>
        </w:rPr>
        <w:t>001</w:t>
      </w:r>
      <w:r>
        <w:rPr>
          <w:b w:val="0"/>
          <w:i w:val="0"/>
        </w:rPr>
        <w:t xml:space="preserve">, vencida el </w:t>
      </w:r>
      <w:r>
        <w:rPr>
          <w:b/>
          <w:i w:val="0"/>
          <w:highlight w:val="yellow"/>
        </w:rPr>
        <w:t>8 de octubre de 2026</w:t>
      </w:r>
      <w:r>
        <w:rPr>
          <w:b w:val="0"/>
          <w:i w:val="0"/>
        </w:rPr>
        <w:t>.</w:t>
      </w:r>
    </w:p>
    <w:p>
      <w:pPr>
        <w:spacing w:after="120" w:before="0"/>
        <w:ind w:left="850" w:hanging="283"/>
        <w:jc w:val="both"/>
      </w:pPr>
      <w:r>
        <w:rPr>
          <w:b w:val="0"/>
          <w:i w:val="0"/>
        </w:rPr>
        <w:t xml:space="preserve">– </w:t>
      </w:r>
      <w:r>
        <w:rPr>
          <w:b/>
          <w:i w:val="0"/>
        </w:rPr>
        <w:t>b)</w:t>
      </w:r>
      <w:r>
        <w:rPr>
          <w:b w:val="0"/>
          <w:i w:val="0"/>
        </w:rPr>
        <w:t xml:space="preserve"> Los </w:t>
      </w:r>
      <w:r>
        <w:rPr>
          <w:b/>
          <w:i w:val="0"/>
        </w:rPr>
        <w:t>intereses moratorios</w:t>
      </w:r>
      <w:r>
        <w:rPr>
          <w:b w:val="0"/>
          <w:i w:val="0"/>
        </w:rPr>
        <w:t xml:space="preserve"> sobre dicho capital, causados desde el </w:t>
      </w:r>
      <w:r>
        <w:rPr>
          <w:b/>
          <w:i w:val="0"/>
          <w:highlight w:val="yellow"/>
        </w:rPr>
        <w:t>9 de octubre de 2026</w:t>
      </w:r>
      <w:r>
        <w:rPr>
          <w:b w:val="0"/>
          <w:i w:val="0"/>
        </w:rPr>
        <w:t xml:space="preserve">, día siguiente al vencimiento del título, y hasta la fecha en que se verifique el pago total de la obligación, liquidados mes a mes a la </w:t>
      </w:r>
      <w:r>
        <w:rPr>
          <w:b/>
          <w:i w:val="0"/>
        </w:rPr>
        <w:t>tasa máxima legal permitida</w:t>
      </w:r>
      <w:r>
        <w:rPr>
          <w:b w:val="0"/>
          <w:i w:val="0"/>
        </w:rPr>
        <w:t>, equivalente a una y media veces el interés bancario corriente para la modalidad de crédito de consumo y ordinario certificado por la Superintendencia Financiera de Colombia para cada uno de los períodos de mora (artículos 884 del Código de Comercio y 431 del Código General del Proceso).</w:t>
      </w:r>
    </w:p>
    <w:p>
      <w:pPr>
        <w:spacing w:after="120" w:before="0"/>
        <w:jc w:val="both"/>
      </w:pPr>
      <w:r>
        <w:rPr>
          <w:b/>
          <w:i w:val="0"/>
        </w:rPr>
        <w:t>SEGUNDA.</w:t>
      </w:r>
      <w:r>
        <w:rPr>
          <w:b w:val="0"/>
          <w:i w:val="0"/>
        </w:rPr>
        <w:t xml:space="preserve"> Ordenar </w:t>
      </w:r>
      <w:r>
        <w:rPr>
          <w:b/>
          <w:i w:val="0"/>
        </w:rPr>
        <w:t>seguir adelante la ejecución</w:t>
      </w:r>
      <w:r>
        <w:rPr>
          <w:b w:val="0"/>
          <w:i w:val="0"/>
        </w:rPr>
        <w:t xml:space="preserve"> en la forma prevista en el artículo 440 del Código General del Proceso, si la demandada no propone excepciones o si las propuestas no prosperan, y en consecuencia disponer el remate y la venta en pública subasta de los bienes embargados y, en su oportunidad, la práctica de la liquidación del crédito y de las costas (artículo 446 CGP).</w:t>
      </w:r>
    </w:p>
    <w:p>
      <w:pPr>
        <w:spacing w:after="120" w:before="0"/>
        <w:jc w:val="both"/>
      </w:pPr>
      <w:r>
        <w:rPr>
          <w:b/>
          <w:i w:val="0"/>
        </w:rPr>
        <w:t>TERCERA.</w:t>
      </w:r>
      <w:r>
        <w:rPr>
          <w:b w:val="0"/>
          <w:i w:val="0"/>
        </w:rPr>
        <w:t xml:space="preserve"> Condenar a la demandada al pago de las </w:t>
      </w:r>
      <w:r>
        <w:rPr>
          <w:b/>
          <w:i w:val="0"/>
        </w:rPr>
        <w:t>costas</w:t>
      </w:r>
      <w:r>
        <w:rPr>
          <w:b w:val="0"/>
          <w:i w:val="0"/>
        </w:rPr>
        <w:t xml:space="preserve"> del proceso, incluidas las </w:t>
      </w:r>
      <w:r>
        <w:rPr>
          <w:b/>
          <w:i w:val="0"/>
        </w:rPr>
        <w:t>agencias en derecho</w:t>
      </w:r>
      <w:r>
        <w:rPr>
          <w:b w:val="0"/>
          <w:i w:val="0"/>
        </w:rPr>
        <w:t>, conforme a los artículos 365 y 366 del Código General del Proceso.</w:t>
      </w:r>
    </w:p>
    <w:p>
      <w:pPr>
        <w:keepNext/>
        <w:spacing w:after="120" w:before="240"/>
        <w:jc w:val="left"/>
      </w:pPr>
      <w:r>
        <w:rPr>
          <w:b/>
          <w:i w:val="0"/>
          <w:sz w:val="24"/>
        </w:rPr>
        <w:t>IV. FUNDAMENTOS DE DERECHO (ART. 82, NUM. 8, CGP)</w:t>
      </w:r>
    </w:p>
    <w:p>
      <w:pPr>
        <w:spacing w:after="120" w:before="0"/>
        <w:jc w:val="both"/>
      </w:pPr>
      <w:r>
        <w:rPr>
          <w:b w:val="0"/>
          <w:i w:val="0"/>
        </w:rPr>
        <w:t>Invoco como fundamentos de derecho las siguientes disposiciones:</w:t>
      </w:r>
    </w:p>
    <w:p>
      <w:pPr>
        <w:spacing w:after="120" w:before="0"/>
        <w:ind w:left="425" w:hanging="283"/>
        <w:jc w:val="both"/>
      </w:pPr>
      <w:r>
        <w:rPr>
          <w:b w:val="0"/>
          <w:i w:val="0"/>
        </w:rPr>
        <w:t xml:space="preserve">– </w:t>
      </w:r>
      <w:r>
        <w:rPr>
          <w:b/>
          <w:i w:val="0"/>
        </w:rPr>
        <w:t>Código de Comercio:</w:t>
      </w:r>
      <w:r>
        <w:rPr>
          <w:b w:val="0"/>
          <w:i w:val="0"/>
        </w:rPr>
        <w:t xml:space="preserve"> artículos 619, 620 y 621 (títulos valores y sus requisitos), 625 (eficacia de la obligación cambiaria), 632 (solidaridad de los suscriptores), 671 (requisitos de la letra de cambio), 673 (formas de vencimiento), 676 (letra girada a la orden del mismo girador), 685 y 689 (aceptación y obligación del aceptante), 780, 781, 782 y 785 (acción cambiaria directa y solidaridad), 793 (acción ejecutiva) y 884 (intereses moratorios).</w:t>
      </w:r>
    </w:p>
    <w:p>
      <w:pPr>
        <w:spacing w:after="120" w:before="0"/>
        <w:ind w:left="425" w:hanging="283"/>
        <w:jc w:val="both"/>
      </w:pPr>
      <w:r>
        <w:rPr>
          <w:b w:val="0"/>
          <w:i w:val="0"/>
        </w:rPr>
        <w:t xml:space="preserve">– </w:t>
      </w:r>
      <w:r>
        <w:rPr>
          <w:b/>
          <w:i w:val="0"/>
        </w:rPr>
        <w:t>Código Civil:</w:t>
      </w:r>
      <w:r>
        <w:rPr>
          <w:b w:val="0"/>
          <w:i w:val="0"/>
        </w:rPr>
        <w:t xml:space="preserve"> artículos 1568, 1571 y 1572 (solidaridad pasiva) y 1608 (mora).</w:t>
      </w:r>
    </w:p>
    <w:p>
      <w:pPr>
        <w:spacing w:after="120" w:before="0"/>
        <w:ind w:left="425" w:hanging="283"/>
        <w:jc w:val="both"/>
      </w:pPr>
      <w:r>
        <w:rPr>
          <w:b w:val="0"/>
          <w:i w:val="0"/>
        </w:rPr>
        <w:t xml:space="preserve">– </w:t>
      </w:r>
      <w:r>
        <w:rPr>
          <w:b/>
          <w:i w:val="0"/>
        </w:rPr>
        <w:t>Código General del Proceso (Ley 1564 de 2012):</w:t>
      </w:r>
      <w:r>
        <w:rPr>
          <w:b w:val="0"/>
          <w:i w:val="0"/>
        </w:rPr>
        <w:t xml:space="preserve"> artículos 17 (numeral 1 y parágrafo), 25, 26 y 28 (numerales 1 y 3) (competencia y cuantía); 74 a 77 (poderes); 82 a 90 (demanda y anexos); 422 (título ejecutivo); 430, 431, 440, 442, 443 y 446 (proceso ejecutivo); 365 y 366 (costas); 593, 594, 599 y 600 (medidas cautelares).</w:t>
      </w:r>
    </w:p>
    <w:p>
      <w:pPr>
        <w:spacing w:after="120" w:before="0"/>
        <w:ind w:left="425" w:hanging="283"/>
        <w:jc w:val="both"/>
      </w:pPr>
      <w:r>
        <w:rPr>
          <w:b w:val="0"/>
          <w:i w:val="0"/>
        </w:rPr>
        <w:t xml:space="preserve">– </w:t>
      </w:r>
      <w:r>
        <w:rPr>
          <w:b/>
          <w:i w:val="0"/>
        </w:rPr>
        <w:t>Ley 2213 de 2022:</w:t>
      </w:r>
      <w:r>
        <w:rPr>
          <w:b w:val="0"/>
          <w:i w:val="0"/>
        </w:rPr>
        <w:t xml:space="preserve"> artículos 3, 5, 6 y 8 (uso de tecnologías, poderes por mensaje de datos, presentación de la demanda y notificaciones personales por medios electrónicos).</w:t>
      </w:r>
    </w:p>
    <w:p>
      <w:pPr>
        <w:spacing w:after="120" w:before="0"/>
        <w:ind w:left="425" w:hanging="283"/>
        <w:jc w:val="both"/>
      </w:pPr>
      <w:r>
        <w:rPr>
          <w:b w:val="0"/>
          <w:i w:val="0"/>
        </w:rPr>
        <w:t xml:space="preserve">– </w:t>
      </w:r>
      <w:r>
        <w:rPr>
          <w:b/>
          <w:i w:val="0"/>
        </w:rPr>
        <w:t>Código Sustantivo del Trabajo:</w:t>
      </w:r>
      <w:r>
        <w:rPr>
          <w:b w:val="0"/>
          <w:i w:val="0"/>
        </w:rPr>
        <w:t xml:space="preserve"> artículos 154 a 156 (límites de embargabilidad del salario).</w:t>
      </w:r>
    </w:p>
    <w:p>
      <w:pPr>
        <w:spacing w:after="120" w:before="0"/>
        <w:jc w:val="both"/>
      </w:pPr>
      <w:r>
        <w:rPr>
          <w:b w:val="0"/>
          <w:i w:val="0"/>
        </w:rPr>
        <w:t>La circunstancia de que la demandante figure en el título como giradora y, a la vez, como beneficiaria, está expresamente autorizada por el artículo 676 del Código de Comercio ("la letra de cambio puede girarse a la orden o a cargo del mismo girador") y no afecta la existencia ni la eficacia del título.</w:t>
      </w:r>
    </w:p>
    <w:p>
      <w:pPr>
        <w:keepNext/>
        <w:spacing w:after="120" w:before="240"/>
        <w:jc w:val="left"/>
      </w:pPr>
      <w:r>
        <w:rPr>
          <w:b/>
          <w:i w:val="0"/>
          <w:sz w:val="24"/>
        </w:rPr>
        <w:t>V. COMPETENCIA Y CUANTÍA (ART. 82, NUMS. 1 Y 9, CGP)</w:t>
      </w:r>
    </w:p>
    <w:p>
      <w:pPr>
        <w:spacing w:after="120" w:before="0"/>
        <w:jc w:val="both"/>
      </w:pPr>
      <w:r>
        <w:rPr>
          <w:b w:val="0"/>
          <w:i w:val="0"/>
        </w:rPr>
        <w:t xml:space="preserve">Es usted competente, señor(a) Juez, por el </w:t>
      </w:r>
      <w:r>
        <w:rPr>
          <w:b/>
          <w:i w:val="0"/>
        </w:rPr>
        <w:t>factor objetivo</w:t>
      </w:r>
      <w:r>
        <w:rPr>
          <w:b w:val="0"/>
          <w:i w:val="0"/>
        </w:rPr>
        <w:t xml:space="preserve">, en razón de la cuantía, y por el </w:t>
      </w:r>
      <w:r>
        <w:rPr>
          <w:b/>
          <w:i w:val="0"/>
        </w:rPr>
        <w:t>factor territorial</w:t>
      </w:r>
      <w:r>
        <w:rPr>
          <w:b w:val="0"/>
          <w:i w:val="0"/>
        </w:rPr>
        <w:t>, por ser San José de Cúcuta el lugar del domicilio de la demandada y el lugar de cumplimiento de la obligación pactado en el título (artículos 17, numeral 1 y parágrafo, y 28, numerales 1 y 3, del Código General del Proceso). Por existir en esta ciudad jueces municipales de pequeñas causas y competencia múltiple, a ellos corresponde el conocimiento de los procesos contenciosos de mínima cuantía, conforme al parágrafo del artículo 17 del Código General del Proceso.</w:t>
      </w:r>
    </w:p>
    <w:p>
      <w:pPr>
        <w:spacing w:after="120" w:before="0"/>
        <w:jc w:val="both"/>
      </w:pPr>
      <w:r>
        <w:rPr>
          <w:b w:val="0"/>
          <w:i w:val="0"/>
        </w:rPr>
        <w:t xml:space="preserve">La cuantía es </w:t>
      </w:r>
      <w:r>
        <w:rPr>
          <w:b/>
          <w:i w:val="0"/>
        </w:rPr>
        <w:t>mínima</w:t>
      </w:r>
      <w:r>
        <w:rPr>
          <w:b w:val="0"/>
          <w:i w:val="0"/>
        </w:rPr>
        <w:t>, por cuanto el valor de la pretensión mayor (capital de $</w:t>
      </w:r>
      <w:r>
        <w:rPr>
          <w:b/>
          <w:i w:val="0"/>
          <w:highlight w:val="yellow"/>
        </w:rPr>
        <w:t>21.106.522</w:t>
      </w:r>
      <w:r>
        <w:rPr>
          <w:b w:val="0"/>
          <w:i w:val="0"/>
        </w:rPr>
        <w:t xml:space="preserve">), no excede de cuarenta (40) salarios mínimos legales mensuales vigentes, equivalentes en 2026 a $70.036.200 (artículos 25 y 26, numeral 1, del Código General del Proceso; Decreto 1469 de 2025). Estimo la cuantía en la suma de </w:t>
      </w:r>
      <w:r>
        <w:rPr>
          <w:b/>
          <w:i w:val="0"/>
        </w:rPr>
        <w:t>$</w:t>
      </w:r>
      <w:r>
        <w:rPr>
          <w:b/>
          <w:i w:val="0"/>
          <w:highlight w:val="yellow"/>
        </w:rPr>
        <w:t>21.106.522</w:t>
      </w:r>
      <w:r>
        <w:rPr>
          <w:b w:val="0"/>
          <w:i w:val="0"/>
        </w:rPr>
        <w:t>, valor de la pretensión mayor (artículo 26, numeral 1, CGP).</w:t>
      </w:r>
    </w:p>
    <w:p>
      <w:pPr>
        <w:keepNext/>
        <w:spacing w:after="120" w:before="240"/>
        <w:jc w:val="left"/>
      </w:pPr>
      <w:r>
        <w:rPr>
          <w:b/>
          <w:i w:val="0"/>
          <w:sz w:val="24"/>
        </w:rPr>
        <w:t>VI. PROCEDIMIENTO</w:t>
      </w:r>
    </w:p>
    <w:p>
      <w:pPr>
        <w:spacing w:after="120" w:before="0"/>
        <w:jc w:val="both"/>
      </w:pPr>
      <w:r>
        <w:rPr>
          <w:b w:val="0"/>
          <w:i w:val="0"/>
        </w:rPr>
        <w:t xml:space="preserve">A la presente demanda debe dársele el trámite del </w:t>
      </w:r>
      <w:r>
        <w:rPr>
          <w:b/>
          <w:i w:val="0"/>
        </w:rPr>
        <w:t>proceso ejecutivo singular de mínima cuantía</w:t>
      </w:r>
      <w:r>
        <w:rPr>
          <w:b w:val="0"/>
          <w:i w:val="0"/>
        </w:rPr>
        <w:t xml:space="preserve">, regulado en los artículos 422 a 446 del Código General del Proceso, en </w:t>
      </w:r>
      <w:r>
        <w:rPr>
          <w:b/>
          <w:i w:val="0"/>
        </w:rPr>
        <w:t>única instancia</w:t>
      </w:r>
      <w:r>
        <w:rPr>
          <w:b w:val="0"/>
          <w:i w:val="0"/>
        </w:rPr>
        <w:t xml:space="preserve"> (artículo 17, numeral 1 y parágrafo, CGP).</w:t>
      </w:r>
    </w:p>
    <w:p>
      <w:pPr>
        <w:keepNext/>
        <w:spacing w:after="120" w:before="240"/>
        <w:jc w:val="left"/>
      </w:pPr>
      <w:r>
        <w:rPr>
          <w:b/>
          <w:i w:val="0"/>
          <w:sz w:val="24"/>
        </w:rPr>
        <w:t>VII. MEDIDAS CAUTELARES (ART. 599 CGP)</w:t>
      </w:r>
    </w:p>
    <w:p>
      <w:pPr>
        <w:spacing w:after="120" w:before="0"/>
        <w:jc w:val="both"/>
      </w:pPr>
      <w:r>
        <w:rPr>
          <w:b w:val="0"/>
          <w:i w:val="0"/>
        </w:rPr>
        <w:t xml:space="preserve">Con fundamento en el artículo 599 del Código General del Proceso, la parte ejecutante solicita el decreto y práctica de medidas cautelares </w:t>
      </w:r>
      <w:r>
        <w:rPr>
          <w:b/>
          <w:i w:val="0"/>
        </w:rPr>
        <w:t>previas a la notificación del mandamiento de pago</w:t>
      </w:r>
      <w:r>
        <w:rPr>
          <w:b w:val="0"/>
          <w:i w:val="0"/>
        </w:rPr>
        <w:t xml:space="preserve">, sobre el inmueble con folio de matrícula inmobiliaria No. 260-64376 de la Oficina de Registro de Instrumentos Públicos de Cúcuta y sobre la porción embargable del salario de la demandada. La solicitud se formula en </w:t>
      </w:r>
      <w:r>
        <w:rPr>
          <w:b/>
          <w:i w:val="0"/>
        </w:rPr>
        <w:t>memorial separado</w:t>
      </w:r>
      <w:r>
        <w:rPr>
          <w:b w:val="0"/>
          <w:i w:val="0"/>
        </w:rPr>
        <w:t>, que se radica junto con esta demanda pero no forma parte de sus anexos, a fin de que no se incluya en el traslado a la ejecutada y se mantenga bajo reserva hasta la práctica de las medidas.</w:t>
      </w:r>
    </w:p>
    <w:p>
      <w:pPr>
        <w:spacing w:after="120" w:before="0"/>
        <w:jc w:val="both"/>
      </w:pPr>
      <w:r>
        <w:rPr>
          <w:b w:val="0"/>
          <w:i w:val="0"/>
        </w:rPr>
        <w:t>Por solicitarse medidas cautelares previas, no se remite copia de la demanda ni de sus anexos a la demandada en esta oportunidad, conforme lo autoriza el artículo 6 de la Ley 2213 de 2022, que exceptúa de ese envío los casos en que se soliciten medidas cautelares previas.</w:t>
      </w:r>
    </w:p>
    <w:p>
      <w:pPr>
        <w:keepNext/>
        <w:spacing w:after="120" w:before="240"/>
        <w:jc w:val="left"/>
      </w:pPr>
      <w:r>
        <w:rPr>
          <w:b/>
          <w:i w:val="0"/>
          <w:sz w:val="24"/>
        </w:rPr>
        <w:t>VIII. PRUEBAS (ART. 82, NUM. 6, CGP)</w:t>
      </w:r>
    </w:p>
    <w:p>
      <w:pPr>
        <w:spacing w:after="120" w:before="0"/>
        <w:jc w:val="both"/>
      </w:pPr>
      <w:r>
        <w:rPr>
          <w:b w:val="0"/>
          <w:i w:val="0"/>
        </w:rPr>
        <w:t>Solicito tener como pruebas las siguientes:</w:t>
      </w:r>
    </w:p>
    <w:p>
      <w:pPr>
        <w:spacing w:after="40" w:before="0"/>
        <w:jc w:val="left"/>
      </w:pPr>
      <w:r>
        <w:rPr>
          <w:b/>
          <w:i w:val="0"/>
        </w:rPr>
        <w:t>Documentales:</w:t>
      </w:r>
    </w:p>
    <w:p>
      <w:pPr>
        <w:spacing w:after="120" w:before="0"/>
        <w:ind w:left="425" w:hanging="425"/>
        <w:jc w:val="both"/>
      </w:pPr>
      <w:r>
        <w:rPr>
          <w:b w:val="0"/>
          <w:i w:val="0"/>
        </w:rPr>
        <w:t xml:space="preserve">1. </w:t>
      </w:r>
      <w:r>
        <w:rPr>
          <w:b/>
          <w:i w:val="0"/>
        </w:rPr>
        <w:t>Original</w:t>
      </w:r>
      <w:r>
        <w:rPr>
          <w:b w:val="0"/>
          <w:i w:val="0"/>
        </w:rPr>
        <w:t xml:space="preserve"> de la letra de cambio No. </w:t>
      </w:r>
      <w:r>
        <w:rPr>
          <w:b/>
          <w:i w:val="0"/>
          <w:highlight w:val="yellow"/>
        </w:rPr>
        <w:t>001</w:t>
      </w:r>
      <w:r>
        <w:rPr>
          <w:b w:val="0"/>
          <w:i w:val="0"/>
        </w:rPr>
        <w:t xml:space="preserve">, creada en San José de Cúcuta el </w:t>
      </w:r>
      <w:r>
        <w:rPr>
          <w:b/>
          <w:i w:val="0"/>
          <w:highlight w:val="yellow"/>
        </w:rPr>
        <w:t>1 de octubre de 2026</w:t>
      </w:r>
      <w:r>
        <w:rPr>
          <w:b w:val="0"/>
          <w:i w:val="0"/>
        </w:rPr>
        <w:t>, por $</w:t>
      </w:r>
      <w:r>
        <w:rPr>
          <w:b/>
          <w:i w:val="0"/>
          <w:highlight w:val="yellow"/>
        </w:rPr>
        <w:t>21.106.522</w:t>
      </w:r>
      <w:r>
        <w:rPr>
          <w:b w:val="0"/>
          <w:i w:val="0"/>
        </w:rPr>
        <w:t xml:space="preserve">, con vencimiento el </w:t>
      </w:r>
      <w:r>
        <w:rPr>
          <w:b/>
          <w:i w:val="0"/>
          <w:highlight w:val="yellow"/>
        </w:rPr>
        <w:t>8 de octubre de 2026</w:t>
      </w:r>
      <w:r>
        <w:rPr>
          <w:b w:val="0"/>
          <w:i w:val="0"/>
        </w:rPr>
        <w:t xml:space="preserve">, aceptada por MARÍA DEL PILAR BARÓN </w:t>
      </w:r>
      <w:r>
        <w:rPr>
          <w:b/>
          <w:i w:val="0"/>
          <w:highlight w:val="yellow"/>
        </w:rPr>
        <w:t>GALINDO</w:t>
      </w:r>
      <w:r>
        <w:rPr>
          <w:b w:val="0"/>
          <w:i w:val="0"/>
        </w:rPr>
        <w:t xml:space="preserve"> y por </w:t>
      </w:r>
      <w:r>
        <w:rPr>
          <w:b/>
          <w:i w:val="0"/>
          <w:highlight w:val="yellow"/>
        </w:rPr>
        <w:t>NOMBRE COMPLETO DEL GIRADO 1</w:t>
      </w:r>
      <w:r>
        <w:rPr>
          <w:b w:val="0"/>
          <w:i w:val="0"/>
        </w:rPr>
        <w:t>, base de la ejecución.</w:t>
      </w:r>
    </w:p>
    <w:p>
      <w:pPr>
        <w:spacing w:after="120" w:before="0"/>
        <w:ind w:left="425" w:hanging="425"/>
        <w:jc w:val="both"/>
      </w:pPr>
      <w:r>
        <w:rPr>
          <w:b w:val="0"/>
          <w:i w:val="0"/>
        </w:rPr>
        <w:t xml:space="preserve">2. Certificado de tradición y libertad del inmueble con folio de matrícula inmobiliaria No. 260-64376 de la Oficina de Registro de Instrumentos Públicos de Cúcuta, expedido el </w:t>
      </w:r>
      <w:r>
        <w:rPr>
          <w:b/>
          <w:i w:val="0"/>
          <w:highlight w:val="yellow"/>
        </w:rPr>
        <w:t>FECHA DE EXPEDICIÓN, dentro de los 30 días anteriores a la radicación</w:t>
      </w:r>
      <w:r>
        <w:rPr>
          <w:b w:val="0"/>
          <w:i w:val="0"/>
        </w:rPr>
        <w:t>.</w:t>
      </w:r>
    </w:p>
    <w:p>
      <w:pPr>
        <w:spacing w:after="120" w:before="0"/>
        <w:ind w:left="425" w:hanging="425"/>
        <w:jc w:val="both"/>
      </w:pPr>
      <w:r>
        <w:rPr>
          <w:b w:val="0"/>
          <w:i w:val="0"/>
        </w:rPr>
        <w:t>3. Certificación de la Superintendencia Financiera de Colombia sobre el interés bancario corriente vigente para la modalidad de consumo y ordinario, correspondiente al mes de radicación de la demanda.</w:t>
      </w:r>
    </w:p>
    <w:p>
      <w:pPr>
        <w:keepNext/>
        <w:spacing w:after="120" w:before="240"/>
        <w:jc w:val="left"/>
      </w:pPr>
      <w:r>
        <w:rPr>
          <w:b/>
          <w:i w:val="0"/>
          <w:sz w:val="24"/>
        </w:rPr>
        <w:t>IX. ANEXOS (ART. 84 CGP)</w:t>
      </w:r>
    </w:p>
    <w:p>
      <w:pPr>
        <w:spacing w:after="120" w:before="0"/>
        <w:ind w:left="425" w:hanging="425"/>
        <w:jc w:val="both"/>
      </w:pPr>
      <w:r>
        <w:rPr>
          <w:b w:val="0"/>
          <w:i w:val="0"/>
        </w:rPr>
        <w:t xml:space="preserve">1. Poder especial conferido por la demandante al suscrito apoderado y a la apoderada suplente, otorgado por mensaje de datos (artículo 5, Ley 2213 de 2022), junto con la impresión del correo electrónico mediante el cual la poderdante lo remitió desde su cuenta </w:t>
      </w:r>
      <w:r>
        <w:rPr>
          <w:b/>
          <w:i w:val="0"/>
          <w:highlight w:val="yellow"/>
        </w:rPr>
        <w:t>CORREO ELECTRÓNICO DE LA PODERDANTE</w:t>
      </w:r>
      <w:r>
        <w:rPr>
          <w:b w:val="0"/>
          <w:i w:val="0"/>
        </w:rPr>
        <w:t>.</w:t>
      </w:r>
    </w:p>
    <w:p>
      <w:pPr>
        <w:spacing w:after="120" w:before="0"/>
        <w:ind w:left="425" w:hanging="425"/>
        <w:jc w:val="both"/>
      </w:pPr>
      <w:r>
        <w:rPr>
          <w:b w:val="0"/>
          <w:i w:val="0"/>
        </w:rPr>
        <w:t xml:space="preserve">2. Letra de cambio No. </w:t>
      </w:r>
      <w:r>
        <w:rPr>
          <w:b/>
          <w:i w:val="0"/>
          <w:highlight w:val="yellow"/>
        </w:rPr>
        <w:t>001</w:t>
      </w:r>
      <w:r>
        <w:rPr>
          <w:b w:val="0"/>
          <w:i w:val="0"/>
        </w:rPr>
        <w:t xml:space="preserve"> base de la ejecución, </w:t>
      </w:r>
      <w:r>
        <w:rPr>
          <w:b/>
          <w:i w:val="0"/>
        </w:rPr>
        <w:t>digitalizada por ambas caras</w:t>
      </w:r>
      <w:r>
        <w:rPr>
          <w:b w:val="0"/>
          <w:i w:val="0"/>
        </w:rPr>
        <w:t xml:space="preserve"> en formato PDF legible; el </w:t>
      </w:r>
      <w:r>
        <w:rPr>
          <w:b/>
          <w:i w:val="0"/>
        </w:rPr>
        <w:t>original físico se entregará al Despacho</w:t>
      </w:r>
      <w:r>
        <w:rPr>
          <w:b w:val="0"/>
          <w:i w:val="0"/>
        </w:rPr>
        <w:t xml:space="preserve"> al momento de la radicación o en la oportunidad que el Juzgado señale, para su custodia.</w:t>
      </w:r>
    </w:p>
    <w:p>
      <w:pPr>
        <w:spacing w:after="120" w:before="0"/>
        <w:ind w:left="425" w:hanging="425"/>
        <w:jc w:val="both"/>
      </w:pPr>
      <w:r>
        <w:rPr>
          <w:b w:val="0"/>
          <w:i w:val="0"/>
        </w:rPr>
        <w:t>3. Certificado de tradición y libertad del inmueble con matrícula inmobiliaria No. 260-64376.</w:t>
      </w:r>
    </w:p>
    <w:p>
      <w:pPr>
        <w:spacing w:after="120" w:before="0"/>
        <w:ind w:left="425" w:hanging="425"/>
        <w:jc w:val="both"/>
      </w:pPr>
      <w:r>
        <w:rPr>
          <w:b w:val="0"/>
          <w:i w:val="0"/>
        </w:rPr>
        <w:t>4. Copia de la cédula de ciudadanía de la demandante.</w:t>
      </w:r>
    </w:p>
    <w:p>
      <w:pPr>
        <w:spacing w:after="120" w:before="0"/>
        <w:ind w:left="425" w:hanging="425"/>
        <w:jc w:val="both"/>
      </w:pPr>
      <w:r>
        <w:rPr>
          <w:b w:val="0"/>
          <w:i w:val="0"/>
        </w:rPr>
        <w:t>5. Los documentos relacionados en el acápite de pruebas.</w:t>
      </w:r>
    </w:p>
    <w:p>
      <w:pPr>
        <w:keepNext/>
        <w:spacing w:after="120" w:before="240"/>
        <w:jc w:val="left"/>
      </w:pPr>
      <w:r>
        <w:rPr>
          <w:b/>
          <w:i w:val="0"/>
          <w:sz w:val="24"/>
        </w:rPr>
        <w:t>X. NOTIFICACIONES (ART. 82, NUM. 10, CGP; ART. 8, LEY 2213 DE 2022)</w:t>
      </w:r>
    </w:p>
    <w:p>
      <w:pPr>
        <w:spacing w:after="120" w:before="0"/>
        <w:jc w:val="both"/>
      </w:pPr>
      <w:r>
        <w:rPr>
          <w:b/>
          <w:i w:val="0"/>
        </w:rPr>
        <w:t>Demandante:</w:t>
      </w:r>
      <w:r>
        <w:rPr>
          <w:b w:val="0"/>
          <w:i w:val="0"/>
        </w:rPr>
        <w:t xml:space="preserve"> CARMEN SOCORRO BARÓN GALINDO recibirá notificaciones en la dirección </w:t>
      </w:r>
      <w:r>
        <w:rPr>
          <w:b/>
          <w:i w:val="0"/>
          <w:highlight w:val="yellow"/>
        </w:rPr>
        <w:t>DIRECCIÓN DE LA DEMANDANTE</w:t>
      </w:r>
      <w:r>
        <w:rPr>
          <w:b w:val="0"/>
          <w:i w:val="0"/>
        </w:rPr>
        <w:t xml:space="preserve">, San José de Cúcuta; celular </w:t>
      </w:r>
      <w:r>
        <w:rPr>
          <w:b/>
          <w:i w:val="0"/>
          <w:highlight w:val="yellow"/>
        </w:rPr>
        <w:t>CELULAR DE LA DEMANDANTE</w:t>
      </w:r>
      <w:r>
        <w:rPr>
          <w:b w:val="0"/>
          <w:i w:val="0"/>
        </w:rPr>
        <w:t xml:space="preserve">; correo electrónico </w:t>
      </w:r>
      <w:r>
        <w:rPr>
          <w:b/>
          <w:i w:val="0"/>
          <w:highlight w:val="yellow"/>
        </w:rPr>
        <w:t>CORREO ELECTRÓNICO DE LA DEMANDANTE</w:t>
      </w:r>
      <w:r>
        <w:rPr>
          <w:b w:val="0"/>
          <w:i w:val="0"/>
        </w:rPr>
        <w:t>.</w:t>
      </w:r>
    </w:p>
    <w:p>
      <w:pPr>
        <w:spacing w:after="120" w:before="0"/>
        <w:jc w:val="both"/>
      </w:pPr>
      <w:r>
        <w:rPr>
          <w:b/>
          <w:i w:val="0"/>
        </w:rPr>
        <w:t>Apoderado principal:</w:t>
      </w:r>
      <w:r>
        <w:rPr>
          <w:b w:val="0"/>
          <w:i w:val="0"/>
        </w:rPr>
        <w:t xml:space="preserve"> DARWIN JOSÉ BERNAL CRISTANCHO recibirá notificaciones en la dirección </w:t>
      </w:r>
      <w:r>
        <w:rPr>
          <w:b/>
          <w:i w:val="0"/>
          <w:highlight w:val="yellow"/>
        </w:rPr>
        <w:t>DIRECCIÓN DE LA OFICINA</w:t>
      </w:r>
      <w:r>
        <w:rPr>
          <w:b w:val="0"/>
          <w:i w:val="0"/>
        </w:rPr>
        <w:t xml:space="preserve">, San José de Cúcuta; celular 320 449 2882; </w:t>
      </w:r>
      <w:r>
        <w:rPr>
          <w:b/>
          <w:i w:val="0"/>
        </w:rPr>
        <w:t>canal digital único para notificaciones: djbc23@hotmail.com</w:t>
      </w:r>
      <w:r>
        <w:rPr>
          <w:b w:val="0"/>
          <w:i w:val="0"/>
        </w:rPr>
        <w:t xml:space="preserve"> (inscrito en el Registro Nacional de Abogados); correo alterno solo para contacto: abogadossasramosmejia@gmail.com (artículo 3, Ley 2213 de 2022).</w:t>
      </w:r>
    </w:p>
    <w:p>
      <w:pPr>
        <w:spacing w:after="120" w:before="0"/>
        <w:jc w:val="both"/>
      </w:pPr>
      <w:r>
        <w:rPr>
          <w:b/>
          <w:i w:val="0"/>
        </w:rPr>
        <w:t>Apoderada suplente (únicamente en ausencia del principal):</w:t>
      </w:r>
      <w:r>
        <w:rPr>
          <w:b w:val="0"/>
          <w:i w:val="0"/>
        </w:rPr>
        <w:t xml:space="preserve"> DANIELA YULIANA BOTIA DURÁN, celular 310 221 9529, correo electrónico </w:t>
      </w:r>
      <w:r>
        <w:rPr>
          <w:b/>
          <w:i w:val="0"/>
        </w:rPr>
        <w:t>danielabotia_03@hotmail.com</w:t>
      </w:r>
      <w:r>
        <w:rPr>
          <w:b w:val="0"/>
          <w:i w:val="0"/>
        </w:rPr>
        <w:t>.</w:t>
      </w:r>
    </w:p>
    <w:p>
      <w:pPr>
        <w:spacing w:after="120" w:before="0"/>
        <w:jc w:val="both"/>
      </w:pPr>
      <w:r>
        <w:rPr>
          <w:b/>
          <w:i w:val="0"/>
        </w:rPr>
        <w:t>Demandada:</w:t>
      </w:r>
      <w:r>
        <w:rPr>
          <w:b w:val="0"/>
          <w:i w:val="0"/>
        </w:rPr>
        <w:t xml:space="preserve"> MARÍA DEL PILAR BARÓN </w:t>
      </w:r>
      <w:r>
        <w:rPr>
          <w:b/>
          <w:i w:val="0"/>
          <w:highlight w:val="yellow"/>
        </w:rPr>
        <w:t>GALINDO</w:t>
      </w:r>
      <w:r>
        <w:rPr>
          <w:b w:val="0"/>
          <w:i w:val="0"/>
        </w:rPr>
        <w:t xml:space="preserve"> recibirá notificación personal en la </w:t>
      </w:r>
      <w:r>
        <w:rPr>
          <w:b/>
          <w:i w:val="0"/>
        </w:rPr>
        <w:t>Calle 22 A No. 4-101, Apartamento 102, Manzana N, Urbanización Prados del Norte (Ures 20), San José de Cúcuta</w:t>
      </w:r>
      <w:r>
        <w:rPr>
          <w:b w:val="0"/>
          <w:i w:val="0"/>
        </w:rPr>
        <w:t xml:space="preserve">, y en su lugar de trabajo, Caja de Compensación Familiar del Oriente Colombiano – COMFAORIENTE, Avenida 2 No. 13-75, Barrio La Playa, Edificio Comfaoriente, San José de Cúcuta. Celular: </w:t>
      </w:r>
      <w:r>
        <w:rPr>
          <w:b/>
          <w:i w:val="0"/>
          <w:highlight w:val="yellow"/>
        </w:rPr>
        <w:t>CELULAR DE LA DEMANDADA</w:t>
      </w:r>
      <w:r>
        <w:rPr>
          <w:b w:val="0"/>
          <w:i w:val="0"/>
        </w:rPr>
        <w:t>.</w:t>
      </w:r>
    </w:p>
    <w:p>
      <w:pPr>
        <w:spacing w:after="120" w:before="0"/>
        <w:jc w:val="both"/>
      </w:pPr>
      <w:r>
        <w:rPr>
          <w:b w:val="0"/>
          <w:i w:val="0"/>
        </w:rPr>
        <w:t xml:space="preserve">Bajo la gravedad del juramento manifiesto, en nombre de mi poderdante, que la dirección física indicada es la que se conoce como lugar de residencia de la demandada y que </w:t>
      </w:r>
      <w:r>
        <w:rPr>
          <w:b/>
          <w:i w:val="0"/>
        </w:rPr>
        <w:t>se desconoce su dirección de correo electrónico</w:t>
      </w:r>
      <w:r>
        <w:rPr>
          <w:b w:val="0"/>
          <w:i w:val="0"/>
        </w:rPr>
        <w:t>, por lo que la notificación personal deberá surtirse conforme a los artículos 291 y 292 del Código General del Proceso, sin perjuicio de que, si con posterioridad se conoce un canal digital de la demandada, se informe al Despacho para los fines del artículo 8 de la Ley 2213 de 2022.</w:t>
      </w:r>
    </w:p>
    <w:p>
      <w:pPr>
        <w:keepNext/>
        <w:spacing w:after="120" w:before="240"/>
        <w:jc w:val="left"/>
      </w:pPr>
      <w:r>
        <w:rPr>
          <w:b/>
          <w:i w:val="0"/>
          <w:sz w:val="24"/>
        </w:rPr>
        <w:t>XI. MANIFESTACIONES FINALES</w:t>
      </w:r>
    </w:p>
    <w:p>
      <w:pPr>
        <w:spacing w:after="120" w:before="0"/>
        <w:ind w:left="425" w:hanging="425"/>
        <w:jc w:val="both"/>
      </w:pPr>
      <w:r>
        <w:rPr>
          <w:b w:val="0"/>
          <w:i w:val="0"/>
        </w:rPr>
        <w:t xml:space="preserve">1. La presente demanda y sus anexos se presentan como </w:t>
      </w:r>
      <w:r>
        <w:rPr>
          <w:b/>
          <w:i w:val="0"/>
        </w:rPr>
        <w:t>mensaje de datos</w:t>
      </w:r>
      <w:r>
        <w:rPr>
          <w:b w:val="0"/>
          <w:i w:val="0"/>
        </w:rPr>
        <w:t xml:space="preserve">, en formato PDF, a través de la ventanilla virtual </w:t>
      </w:r>
      <w:r>
        <w:rPr>
          <w:b/>
          <w:i w:val="0"/>
        </w:rPr>
        <w:t>"Demanda en Línea"</w:t>
      </w:r>
      <w:r>
        <w:rPr>
          <w:b w:val="0"/>
          <w:i w:val="0"/>
        </w:rPr>
        <w:t xml:space="preserve"> de la Rama Judicial (procesojudicial.ramajudicial.gov.co/demandaenlinea), habilitada para el Distrito Judicial de Cúcuta, conforme a los artículos 3 y 6 de la Ley 2213 de 2022; los documentos aportados se presumen auténticos (artículo 244 CGP).</w:t>
      </w:r>
    </w:p>
    <w:p>
      <w:pPr>
        <w:spacing w:after="120" w:before="0"/>
        <w:ind w:left="425" w:hanging="425"/>
        <w:jc w:val="both"/>
      </w:pPr>
      <w:r>
        <w:rPr>
          <w:b w:val="0"/>
          <w:i w:val="0"/>
        </w:rPr>
        <w:t xml:space="preserve">2. Bajo la gravedad del juramento, que se entiende prestado con la presentación de esta demanda, manifiesto en nombre de mi poderdante: (i) que ella es la </w:t>
      </w:r>
      <w:r>
        <w:rPr>
          <w:b/>
          <w:i w:val="0"/>
        </w:rPr>
        <w:t>última tenedora legítima</w:t>
      </w:r>
      <w:r>
        <w:rPr>
          <w:b w:val="0"/>
          <w:i w:val="0"/>
        </w:rPr>
        <w:t xml:space="preserve"> del título valor que se presenta para el cobro; (ii) que lo tiene en su </w:t>
      </w:r>
      <w:r>
        <w:rPr>
          <w:b/>
          <w:i w:val="0"/>
        </w:rPr>
        <w:t>forma original</w:t>
      </w:r>
      <w:r>
        <w:rPr>
          <w:b w:val="0"/>
          <w:i w:val="0"/>
        </w:rPr>
        <w:t>, no en copia, que se allega escaneado por ambas caras en un solo archivo PDF, a disposición del Despacho y de la ejecutada para su exhibición física o virtual cuando se requiera, y que el original físico se entregará al Juzgado para su custodia; y (iii) que el título no ha sido endosado, cedido ni entregado en garantía a tercero alguno, y que su circulación cesa desde la presentación de esta demanda.</w:t>
      </w:r>
    </w:p>
    <w:p>
      <w:pPr>
        <w:spacing w:after="120" w:before="0"/>
        <w:ind w:left="425" w:hanging="425"/>
        <w:jc w:val="both"/>
      </w:pPr>
      <w:r>
        <w:rPr>
          <w:b w:val="0"/>
          <w:i w:val="0"/>
        </w:rPr>
        <w:t>3. No se ha promovido otro proceso ejecutivo con fundamento en el mismo título, ni existe cobro coactivo o proceso de ejecución concurrente que deba acumularse.</w:t>
      </w:r>
    </w:p>
    <w:p>
      <w:pPr>
        <w:spacing w:after="120" w:before="0"/>
        <w:ind w:left="425" w:hanging="425"/>
        <w:jc w:val="both"/>
      </w:pPr>
      <w:r>
        <w:rPr>
          <w:b w:val="0"/>
          <w:i w:val="0"/>
        </w:rPr>
        <w:t>4. El proceso ejecutivo no está sujeto al requisito de procedibilidad de la conciliación extrajudicial, que la Ley 2220 de 2022 reserva a los procesos declarativos; además, se solicitan medidas cautelares.</w:t>
      </w:r>
    </w:p>
    <w:p>
      <w:pPr>
        <w:spacing w:after="120" w:before="0"/>
        <w:ind w:left="425" w:hanging="425"/>
        <w:jc w:val="both"/>
      </w:pPr>
      <w:r>
        <w:rPr>
          <w:b w:val="0"/>
          <w:i w:val="0"/>
        </w:rPr>
        <w:t>5. No se presenta juramento estimatorio, por no reclamarse indemnización, compensación, frutos ni mejoras (artículo 206 CGP); el capital y los intereses se determinan por el título y la ley.</w:t>
      </w:r>
    </w:p>
    <w:p>
      <w:pPr>
        <w:spacing w:after="120" w:before="240"/>
        <w:jc w:val="left"/>
      </w:pPr>
      <w:r>
        <w:rPr>
          <w:b w:val="0"/>
          <w:i w:val="0"/>
        </w:rPr>
        <w:t>Atentamente,</w:t>
      </w:r>
    </w:p>
    <w:p>
      <w:pPr>
        <w:spacing w:after="360" w:before="0"/>
        <w:jc w:val="both"/>
      </w:pPr>
    </w:p>
    <w:p>
      <w:pPr>
        <w:spacing w:after="0" w:before="0"/>
        <w:jc w:val="left"/>
      </w:pPr>
      <w:r>
        <w:rPr>
          <w:b w:val="0"/>
          <w:i w:val="0"/>
        </w:rPr>
        <w:t>_______________________________________</w:t>
      </w:r>
    </w:p>
    <w:p>
      <w:pPr>
        <w:spacing w:after="0" w:before="0"/>
        <w:jc w:val="left"/>
      </w:pPr>
      <w:r>
        <w:rPr>
          <w:b/>
          <w:i w:val="0"/>
        </w:rPr>
        <w:t>DARWIN JOSÉ BERNAL CRISTANCHO</w:t>
      </w:r>
    </w:p>
    <w:p>
      <w:pPr>
        <w:spacing w:after="0" w:before="0"/>
        <w:jc w:val="left"/>
      </w:pPr>
      <w:r>
        <w:rPr>
          <w:b w:val="0"/>
          <w:i w:val="0"/>
        </w:rPr>
        <w:t>C.C. No. 1.005.024.364 de San José de Cúcuta</w:t>
      </w:r>
    </w:p>
    <w:p>
      <w:pPr>
        <w:spacing w:after="0" w:before="0"/>
        <w:jc w:val="left"/>
      </w:pPr>
      <w:r>
        <w:rPr>
          <w:b w:val="0"/>
          <w:i w:val="0"/>
        </w:rPr>
        <w:t>T.P. No. 424074 del C. S. de la J.</w:t>
      </w:r>
    </w:p>
    <w:p>
      <w:pPr>
        <w:spacing w:after="0" w:before="0"/>
        <w:jc w:val="left"/>
      </w:pPr>
      <w:r>
        <w:rPr>
          <w:b w:val="0"/>
          <w:i w:val="0"/>
        </w:rPr>
        <w:t>Correos: djbc23@hotmail.com / abogadossasramosmejia@gmail.com</w:t>
      </w:r>
    </w:p>
    <w:p>
      <w:pPr>
        <w:spacing w:after="0" w:before="0"/>
        <w:jc w:val="left"/>
      </w:pPr>
      <w:r>
        <w:rPr>
          <w:b w:val="0"/>
          <w:i w:val="0"/>
        </w:rPr>
        <w:t>Celular: 320 449 2882</w:t>
      </w:r>
    </w:p>
    <w:p>
      <w:pPr>
        <w:spacing w:after="0" w:before="0"/>
        <w:jc w:val="left"/>
      </w:pPr>
      <w:r>
        <w:rPr>
          <w:b w:val="0"/>
          <w:i w:val="0"/>
        </w:rPr>
        <w:t>Apoderado judicial de la parte demandante</w:t>
      </w:r>
    </w:p>
    <w:p>
      <w:pPr>
        <w:spacing w:after="120" w:before="0"/>
        <w:jc w:val="both"/>
      </w:pPr>
    </w:p>
    <w:sectPr w:rsidR="00FC693F" w:rsidRPr="0006063C"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