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np82e8tdpbm0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Практическое занятие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ВВОД и РЕДАКТИРОВАНИЕ ТЕКСТА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ФОРМАТИРОВАНИЕ ТЕКСТОВЫХ ДОКУМЕНТОВ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Подготовка текста для форматирования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 Загрузить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Word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 Установить все поля страницы по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см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 Набрать три абзаца текста.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 Проверить правописание.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 Расставить переносы.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color="000000" w:space="3" w:sz="24" w:val="single"/>
          <w:left w:color="000000" w:space="3" w:sz="24" w:val="single"/>
          <w:bottom w:color="000000" w:space="3" w:sz="24" w:val="single"/>
          <w:right w:color="000000" w:space="3" w:sz="24" w:val="single"/>
          <w:between w:space="0" w:sz="0" w:val="nil"/>
        </w:pBdr>
        <w:shd w:fill="eaecff" w:val="clear"/>
        <w:spacing w:after="60" w:before="15" w:line="240" w:lineRule="auto"/>
        <w:ind w:left="0" w:right="75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простаках недостатка не было: мальчишки то и дело подходили к забору – подходили зубоскалить, а оставались белить. К тому времени, как Бен выбился из сил, Том уже продал вторую очередь Билли Фишеру за совсем нового бумажного змея; а когда Фишер устал, его сменил Джонни Миллер, внеся в виде платы дохлую крысу на длинной веревочке, чтобы удобнее было эту крысу вертеть, – и так далее и так далее, час за часом.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color="000000" w:space="3" w:sz="24" w:val="single"/>
          <w:left w:color="000000" w:space="3" w:sz="24" w:val="single"/>
          <w:bottom w:color="000000" w:space="3" w:sz="24" w:val="single"/>
          <w:right w:color="000000" w:space="3" w:sz="24" w:val="single"/>
          <w:between w:space="0" w:sz="0" w:val="nil"/>
        </w:pBdr>
        <w:shd w:fill="eaecff" w:val="clear"/>
        <w:spacing w:after="60" w:before="15" w:line="240" w:lineRule="auto"/>
        <w:ind w:left="0" w:right="75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К полудню Том из жалкого бедняка, каким был утром, превратился в богача, буквально утопающего в роскоши. Кроме вещей, о которых мы сейчас говорили, у него оказались двенадцать алебастровых шариков, обломок зубной “гуделки”, ключ, который ничего не хотел отпирать, кусок мела, оловянный солдатик, пара головастиков, шесть хлопушек, одноглазый котенок, медная дверная ручка, собачий ошейник – без собаки, – рукоятка ножа и четыре апельсиновые корки.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color="000000" w:space="3" w:sz="24" w:val="single"/>
          <w:left w:color="000000" w:space="3" w:sz="24" w:val="single"/>
          <w:bottom w:color="000000" w:space="3" w:sz="24" w:val="single"/>
          <w:right w:color="000000" w:space="3" w:sz="24" w:val="single"/>
          <w:between w:space="0" w:sz="0" w:val="nil"/>
        </w:pBdr>
        <w:shd w:fill="eaecff" w:val="clear"/>
        <w:spacing w:after="60" w:before="15" w:line="240" w:lineRule="auto"/>
        <w:ind w:left="0" w:right="75" w:firstLine="567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 Том сказал себе, что, в сущности, жизнь не так уж пуста и ничтожна. Сам того не ведая, он открыл великий закон, управляющий поступками людей, а именно: для того чтобы взрослый или мальчик страстно захотел обладать какой-нибудь вещью, пусть эта вещь достанется ему возможно труднее. Если бы он был таким же великим мудрецом, как и автор этой книги, он понял бы, что Работа есть то, что мы обязаны делать, а Игра есть то, что мы не обязаны делать…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 Увеличить объем документа, вставив еще две копии набранного текста.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60" w:before="15" w:line="240" w:lineRule="auto"/>
        <w:ind w:left="0" w:right="0" w:firstLine="567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 Добавить заголовок: Приключение Тома Сойера.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  <w:tab w:val="left" w:leader="none" w:pos="993"/>
        </w:tabs>
        <w:spacing w:after="60" w:before="15" w:line="240" w:lineRule="auto"/>
        <w:ind w:left="993" w:right="0" w:hanging="42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 Пятый абзац с помощью клавиши Enter разделить на несколько абзацев,   которые в дальнейшем будут служить элементами списка.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567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Форматирование символов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Ariel, размер – 12 пт, полужирный;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буквы – все прописные, цвет – красный, разрядка – 5 пт.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шрифт</w:t>
      </w:r>
      <w:r w:rsidDel="00000000" w:rsidR="00000000" w:rsidRPr="00000000">
        <w:rPr>
          <w:i w:val="1"/>
          <w:sz w:val="28"/>
          <w:szCs w:val="28"/>
          <w:rtl w:val="0"/>
        </w:rPr>
        <w:t xml:space="preserve"> Ariel, </w:t>
      </w:r>
      <w:r w:rsidDel="00000000" w:rsidR="00000000" w:rsidRPr="00000000">
        <w:rPr>
          <w:sz w:val="28"/>
          <w:szCs w:val="28"/>
          <w:rtl w:val="0"/>
        </w:rPr>
        <w:t xml:space="preserve">размер</w:t>
      </w:r>
      <w:r w:rsidDel="00000000" w:rsidR="00000000" w:rsidRPr="00000000">
        <w:rPr>
          <w:i w:val="1"/>
          <w:sz w:val="28"/>
          <w:szCs w:val="28"/>
          <w:rtl w:val="0"/>
        </w:rPr>
        <w:t xml:space="preserve"> – 11 пт, полужирный курсив</w:t>
      </w:r>
      <w:r w:rsidDel="00000000" w:rsidR="00000000" w:rsidRPr="00000000">
        <w:rPr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буквы в слове </w:t>
      </w:r>
      <w:r w:rsidDel="00000000" w:rsidR="00000000" w:rsidRPr="00000000">
        <w:rPr>
          <w:i w:val="1"/>
          <w:sz w:val="28"/>
          <w:szCs w:val="28"/>
          <w:rtl w:val="0"/>
        </w:rPr>
        <w:t xml:space="preserve">Фишеру </w:t>
      </w:r>
      <w:r w:rsidDel="00000000" w:rsidR="00000000" w:rsidRPr="00000000">
        <w:rPr>
          <w:sz w:val="28"/>
          <w:szCs w:val="28"/>
          <w:rtl w:val="0"/>
        </w:rPr>
        <w:t xml:space="preserve">оформить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как</w:t>
      </w:r>
      <w:r w:rsidDel="00000000" w:rsidR="00000000" w:rsidRPr="00000000">
        <w:rPr>
          <w:i w:val="1"/>
          <w:sz w:val="28"/>
          <w:szCs w:val="28"/>
          <w:rtl w:val="0"/>
        </w:rPr>
        <w:t xml:space="preserve"> надстрочные </w:t>
      </w:r>
      <w:r w:rsidDel="00000000" w:rsidR="00000000" w:rsidRPr="00000000">
        <w:rPr>
          <w:sz w:val="28"/>
          <w:szCs w:val="28"/>
          <w:rtl w:val="0"/>
        </w:rPr>
        <w:t xml:space="preserve">символы;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буквы в слове </w:t>
      </w:r>
      <w:r w:rsidDel="00000000" w:rsidR="00000000" w:rsidRPr="00000000">
        <w:rPr>
          <w:i w:val="1"/>
          <w:sz w:val="28"/>
          <w:szCs w:val="28"/>
          <w:rtl w:val="0"/>
        </w:rPr>
        <w:t xml:space="preserve">Миллер </w:t>
      </w:r>
      <w:r w:rsidDel="00000000" w:rsidR="00000000" w:rsidRPr="00000000">
        <w:rPr>
          <w:sz w:val="28"/>
          <w:szCs w:val="28"/>
          <w:rtl w:val="0"/>
        </w:rPr>
        <w:t xml:space="preserve">оформить</w:t>
      </w:r>
      <w:r w:rsidDel="00000000" w:rsidR="00000000" w:rsidRPr="00000000">
        <w:rPr>
          <w:i w:val="1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как</w:t>
      </w:r>
      <w:r w:rsidDel="00000000" w:rsidR="00000000" w:rsidRPr="00000000">
        <w:rPr>
          <w:i w:val="1"/>
          <w:sz w:val="28"/>
          <w:szCs w:val="28"/>
          <w:rtl w:val="0"/>
        </w:rPr>
        <w:t xml:space="preserve"> подстрочные </w:t>
      </w:r>
      <w:r w:rsidDel="00000000" w:rsidR="00000000" w:rsidRPr="00000000">
        <w:rPr>
          <w:sz w:val="28"/>
          <w:szCs w:val="28"/>
          <w:rtl w:val="0"/>
        </w:rPr>
        <w:t xml:space="preserve">символы.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3.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Times New Roman, размер – 10 пт, обычное начертание;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выделить небольшой фрагмент жирным шрифтом.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третий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Times New Roman, размер – 12 пт, обычное начертание;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26" w:hanging="2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для фрагмента этого абзаца применить: начертание – курсив, разрядка – 2 пт;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слова Работа и Игра оформить следующим образом: буквы – малые прописные, полужирный курсив, разрядка – 3 пт.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четвертый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Times New Roman, размер – 12 пт, курсив.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6.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пятый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Ariel, размер – 12 пт, цвет – синий;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 начале фрагмента начертание – курсив.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7.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Courier New, размер – 12 пт, подчеркивание – одинарное;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слова Работа и Игра оформить следующим образом: буквы – все прописные, шрифт – полужирный, разрядка – 3 пт, масштаб – 200%.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8.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седьмой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1026" w:hanging="2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шрифт Times New Roman, размер – 12 пт, буквы – малые прописные;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1026" w:hanging="285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цвет – зеленый, подчеркивание – красной волнистой линией.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9.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шрифт Ariel, размер – 14 пт, полужирный курсив.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10.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девятый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шрифт Times New Roman, размер – 12 пт;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отдельные слова этого абзаца должны иметь одинаковый формат: полужирный курсив, подчеркнутый, лиловый цвет.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11.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заголовок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центру;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интервалы: перед абзацем – 24 пт, после абзаца – 12 пт;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отступа первой строки – нет;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12.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первый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левому краю.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13.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второй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абзацные отступы: слева – 2 см, справа – 2 см;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отступ первой строки – 1 см;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ширине;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интервалы: перед абзацем – 6 пт, после абзаца – 6 пт;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рамка с тенью;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линия рамки: двойная, ширина – 1,5 пт, расстояние от границ рамки до текста – 12 пт.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14.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третий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отступ первой строки – 1,5 см;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правому краю;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междустрочный интервал – 15 пт;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интервал после абзаца – 15 пт.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четвертый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абзацные отступы: слева – 2 см, справа – 2 см, первой строки – 1,5 см;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междустрочный интервал – полуторный;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центру.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16. Из текста, который первоначально представлял собой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пятый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должен быть получен маркированный список.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выбрать любой вид маркирования списков;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17.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шестой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отступ справа – 3,5 см;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ширине;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междустрочный интервал – полуторный;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левая граница рамки: линия – тройная, толщина – 3 пт.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18.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седьмой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отступ слева – 3,5 см;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красная строка – 2 см;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 – по ширине;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междустрочный интервал – полуторный;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правая граница рамки: линия – тройная, толщина – 3 пт, цвет – зеленый.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19.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восьмой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hd w:fill="ffffff" w:val="clear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абзацные отступы: слева – 2 см, справа – 2 см;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hd w:fill="ffffff" w:val="clear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интервалы: перед абзацем – 12 пт, после абзаца – 12 пт;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hd w:fill="ffffff" w:val="clear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 – по ширине;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hd w:fill="ffffff" w:val="clear"/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заливка – синяя.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20. Отформатировать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девятый абзац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59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междустрочный интервал – двойной;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ind w:left="1134" w:hanging="36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выравнивание по центру.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134" w:top="568" w:left="993" w:right="56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77"/>
        <w:tab w:val="right" w:leader="none" w:pos="935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−"/>
      <w:lvlJc w:val="left"/>
      <w:pPr>
        <w:ind w:left="177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647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3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08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807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52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24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967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687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ru"/>
      </w:rPr>
    </w:rPrDefault>
    <w:pPrDefault>
      <w:pPr/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